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E6" w:rsidRPr="00B60CBF" w:rsidRDefault="00CE02E6" w:rsidP="00CE02E6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B60CBF">
        <w:rPr>
          <w:b/>
          <w:sz w:val="28"/>
          <w:szCs w:val="28"/>
          <w:lang w:val="uk-UA"/>
        </w:rPr>
        <w:t>В І Д Г У К</w:t>
      </w:r>
    </w:p>
    <w:p w:rsidR="00CE02E6" w:rsidRDefault="00CE02E6" w:rsidP="00CE02E6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B60CBF">
        <w:rPr>
          <w:sz w:val="28"/>
          <w:szCs w:val="28"/>
          <w:lang w:val="uk-UA"/>
        </w:rPr>
        <w:t xml:space="preserve">офіційного опонента на дисертаційну роботу </w:t>
      </w:r>
    </w:p>
    <w:p w:rsidR="00F017EF" w:rsidRDefault="00CE02E6" w:rsidP="00CE02E6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Головкевича</w:t>
      </w:r>
      <w:proofErr w:type="spellEnd"/>
      <w:r>
        <w:rPr>
          <w:sz w:val="28"/>
          <w:szCs w:val="28"/>
          <w:lang w:val="uk-UA"/>
        </w:rPr>
        <w:t xml:space="preserve"> Віктора Володимировича «</w:t>
      </w:r>
      <w:r w:rsidRPr="00CE02E6">
        <w:rPr>
          <w:sz w:val="28"/>
          <w:szCs w:val="28"/>
          <w:lang w:val="uk-UA"/>
        </w:rPr>
        <w:t xml:space="preserve">Діагностика та вибір раціональної тактики лікування </w:t>
      </w:r>
      <w:proofErr w:type="spellStart"/>
      <w:r w:rsidRPr="00CE02E6">
        <w:rPr>
          <w:sz w:val="28"/>
          <w:szCs w:val="28"/>
          <w:lang w:val="uk-UA"/>
        </w:rPr>
        <w:t>декомпенсованих</w:t>
      </w:r>
      <w:proofErr w:type="spellEnd"/>
      <w:r w:rsidRPr="00CE02E6">
        <w:rPr>
          <w:sz w:val="28"/>
          <w:szCs w:val="28"/>
          <w:lang w:val="uk-UA"/>
        </w:rPr>
        <w:t xml:space="preserve"> форм </w:t>
      </w:r>
      <w:proofErr w:type="spellStart"/>
      <w:r w:rsidRPr="00CE02E6">
        <w:rPr>
          <w:sz w:val="28"/>
          <w:szCs w:val="28"/>
          <w:lang w:val="uk-UA"/>
        </w:rPr>
        <w:t>нерефлюксуючого</w:t>
      </w:r>
      <w:proofErr w:type="spellEnd"/>
      <w:r w:rsidRPr="00CE02E6">
        <w:rPr>
          <w:sz w:val="28"/>
          <w:szCs w:val="28"/>
          <w:lang w:val="uk-UA"/>
        </w:rPr>
        <w:t xml:space="preserve"> </w:t>
      </w:r>
      <w:proofErr w:type="spellStart"/>
      <w:r w:rsidRPr="00CE02E6">
        <w:rPr>
          <w:sz w:val="28"/>
          <w:szCs w:val="28"/>
          <w:lang w:val="uk-UA"/>
        </w:rPr>
        <w:t>мегауретера</w:t>
      </w:r>
      <w:proofErr w:type="spellEnd"/>
      <w:r w:rsidRPr="00CE02E6">
        <w:rPr>
          <w:sz w:val="28"/>
          <w:szCs w:val="28"/>
          <w:lang w:val="uk-UA"/>
        </w:rPr>
        <w:t xml:space="preserve"> у дітей</w:t>
      </w:r>
      <w:r>
        <w:rPr>
          <w:sz w:val="28"/>
          <w:szCs w:val="28"/>
          <w:lang w:val="uk-UA"/>
        </w:rPr>
        <w:t>»</w:t>
      </w:r>
      <w:r w:rsidRPr="00B60CBF">
        <w:rPr>
          <w:sz w:val="28"/>
          <w:szCs w:val="28"/>
          <w:lang w:val="uk-UA"/>
        </w:rPr>
        <w:t>, поданої на здоб</w:t>
      </w:r>
      <w:r>
        <w:rPr>
          <w:sz w:val="28"/>
          <w:szCs w:val="28"/>
          <w:lang w:val="uk-UA"/>
        </w:rPr>
        <w:t xml:space="preserve">уття </w:t>
      </w:r>
      <w:r w:rsidRPr="00B60CBF">
        <w:rPr>
          <w:sz w:val="28"/>
          <w:szCs w:val="28"/>
          <w:lang w:val="uk-UA"/>
        </w:rPr>
        <w:t xml:space="preserve">наукового ступеня </w:t>
      </w:r>
      <w:r>
        <w:rPr>
          <w:sz w:val="28"/>
          <w:szCs w:val="28"/>
          <w:lang w:val="uk-UA"/>
        </w:rPr>
        <w:t>кандидата</w:t>
      </w:r>
      <w:r w:rsidRPr="00B60CBF">
        <w:rPr>
          <w:sz w:val="28"/>
          <w:szCs w:val="28"/>
          <w:lang w:val="uk-UA"/>
        </w:rPr>
        <w:t xml:space="preserve"> медичних наук.</w:t>
      </w:r>
    </w:p>
    <w:p w:rsidR="00CE02E6" w:rsidRDefault="00CE02E6" w:rsidP="00CE02E6">
      <w:pPr>
        <w:spacing w:line="360" w:lineRule="auto"/>
        <w:jc w:val="both"/>
        <w:rPr>
          <w:sz w:val="28"/>
          <w:szCs w:val="28"/>
          <w:lang w:val="uk-UA"/>
        </w:rPr>
      </w:pPr>
    </w:p>
    <w:p w:rsidR="00CE02E6" w:rsidRDefault="00CE02E6" w:rsidP="00CE02E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60CBF">
        <w:rPr>
          <w:b/>
          <w:sz w:val="28"/>
          <w:szCs w:val="28"/>
          <w:lang w:val="uk-UA"/>
        </w:rPr>
        <w:t>Актуальність обраної теми.</w:t>
      </w:r>
    </w:p>
    <w:p w:rsidR="004F0C42" w:rsidRPr="004F0C42" w:rsidRDefault="004F0C42" w:rsidP="004F0C42">
      <w:pPr>
        <w:spacing w:line="360" w:lineRule="auto"/>
        <w:ind w:firstLine="709"/>
        <w:jc w:val="both"/>
        <w:rPr>
          <w:sz w:val="28"/>
          <w:szCs w:val="28"/>
        </w:rPr>
      </w:pPr>
      <w:r w:rsidRPr="004F0C42">
        <w:rPr>
          <w:sz w:val="28"/>
          <w:szCs w:val="28"/>
          <w:lang w:val="uk-UA"/>
        </w:rPr>
        <w:t xml:space="preserve">Розповсюдженість аномалій сечостатевих органів, що реєструється в провідних країнах світу, сягає до 30 % від загальної кількості природжених вад. </w:t>
      </w:r>
      <w:proofErr w:type="gramStart"/>
      <w:r w:rsidRPr="004F0C42">
        <w:rPr>
          <w:sz w:val="28"/>
          <w:szCs w:val="28"/>
        </w:rPr>
        <w:t>В</w:t>
      </w:r>
      <w:proofErr w:type="gramEnd"/>
      <w:r w:rsidRPr="004F0C42">
        <w:rPr>
          <w:sz w:val="28"/>
          <w:szCs w:val="28"/>
        </w:rPr>
        <w:t xml:space="preserve"> </w:t>
      </w:r>
      <w:proofErr w:type="spellStart"/>
      <w:proofErr w:type="gramStart"/>
      <w:r w:rsidRPr="004F0C42">
        <w:rPr>
          <w:sz w:val="28"/>
          <w:szCs w:val="28"/>
        </w:rPr>
        <w:t>проблем</w:t>
      </w:r>
      <w:proofErr w:type="gramEnd"/>
      <w:r w:rsidRPr="004F0C42">
        <w:rPr>
          <w:sz w:val="28"/>
          <w:szCs w:val="28"/>
        </w:rPr>
        <w:t>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лікування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вроджених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уропатій</w:t>
      </w:r>
      <w:proofErr w:type="spellEnd"/>
      <w:r w:rsidRPr="004F0C42">
        <w:rPr>
          <w:sz w:val="28"/>
          <w:szCs w:val="28"/>
        </w:rPr>
        <w:t xml:space="preserve"> у </w:t>
      </w:r>
      <w:proofErr w:type="spellStart"/>
      <w:r w:rsidRPr="004F0C42">
        <w:rPr>
          <w:sz w:val="28"/>
          <w:szCs w:val="28"/>
        </w:rPr>
        <w:t>дітей</w:t>
      </w:r>
      <w:proofErr w:type="spellEnd"/>
      <w:r w:rsidRPr="004F0C42">
        <w:rPr>
          <w:sz w:val="28"/>
          <w:szCs w:val="28"/>
        </w:rPr>
        <w:t xml:space="preserve">, одним з </w:t>
      </w:r>
      <w:proofErr w:type="spellStart"/>
      <w:r w:rsidRPr="004F0C42">
        <w:rPr>
          <w:sz w:val="28"/>
          <w:szCs w:val="28"/>
        </w:rPr>
        <w:t>найбільш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складних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питань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залишається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лікування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мегауретера</w:t>
      </w:r>
      <w:proofErr w:type="spellEnd"/>
      <w:r w:rsidRPr="004F0C42">
        <w:rPr>
          <w:sz w:val="28"/>
          <w:szCs w:val="28"/>
        </w:rPr>
        <w:t xml:space="preserve"> (МУ), особливо у </w:t>
      </w:r>
      <w:proofErr w:type="spellStart"/>
      <w:r w:rsidRPr="004F0C42">
        <w:rPr>
          <w:sz w:val="28"/>
          <w:szCs w:val="28"/>
        </w:rPr>
        <w:t>дітей</w:t>
      </w:r>
      <w:proofErr w:type="spellEnd"/>
      <w:r w:rsidRPr="004F0C42">
        <w:rPr>
          <w:sz w:val="28"/>
          <w:szCs w:val="28"/>
        </w:rPr>
        <w:t xml:space="preserve"> перших </w:t>
      </w:r>
      <w:proofErr w:type="spellStart"/>
      <w:r w:rsidRPr="004F0C42">
        <w:rPr>
          <w:sz w:val="28"/>
          <w:szCs w:val="28"/>
        </w:rPr>
        <w:t>років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життя</w:t>
      </w:r>
      <w:proofErr w:type="spellEnd"/>
      <w:r w:rsidRPr="004F0C42">
        <w:rPr>
          <w:sz w:val="28"/>
          <w:szCs w:val="28"/>
        </w:rPr>
        <w:t xml:space="preserve">. </w:t>
      </w:r>
      <w:proofErr w:type="spellStart"/>
      <w:r w:rsidRPr="004F0C42">
        <w:rPr>
          <w:sz w:val="28"/>
          <w:szCs w:val="28"/>
        </w:rPr>
        <w:t>Декомпенсовані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форми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нерефлюксуючого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мегауретера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являють</w:t>
      </w:r>
      <w:proofErr w:type="spellEnd"/>
      <w:r w:rsidRPr="004F0C42">
        <w:rPr>
          <w:sz w:val="28"/>
          <w:szCs w:val="28"/>
        </w:rPr>
        <w:t xml:space="preserve"> собою одну з </w:t>
      </w:r>
      <w:proofErr w:type="spellStart"/>
      <w:r w:rsidRPr="004F0C42">
        <w:rPr>
          <w:sz w:val="28"/>
          <w:szCs w:val="28"/>
        </w:rPr>
        <w:t>найтяжчих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вад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розвитку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сечової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системи</w:t>
      </w:r>
      <w:proofErr w:type="spellEnd"/>
      <w:r w:rsidRPr="004F0C42">
        <w:rPr>
          <w:sz w:val="28"/>
          <w:szCs w:val="28"/>
        </w:rPr>
        <w:t xml:space="preserve"> з </w:t>
      </w:r>
      <w:proofErr w:type="spellStart"/>
      <w:r w:rsidRPr="004F0C42">
        <w:rPr>
          <w:sz w:val="28"/>
          <w:szCs w:val="28"/>
        </w:rPr>
        <w:t>огляду</w:t>
      </w:r>
      <w:proofErr w:type="spellEnd"/>
      <w:r w:rsidRPr="004F0C42">
        <w:rPr>
          <w:sz w:val="28"/>
          <w:szCs w:val="28"/>
        </w:rPr>
        <w:t xml:space="preserve"> на те, </w:t>
      </w:r>
      <w:proofErr w:type="spellStart"/>
      <w:r w:rsidRPr="004F0C42">
        <w:rPr>
          <w:sz w:val="28"/>
          <w:szCs w:val="28"/>
        </w:rPr>
        <w:t>що</w:t>
      </w:r>
      <w:proofErr w:type="spellEnd"/>
      <w:r w:rsidRPr="004F0C42">
        <w:rPr>
          <w:sz w:val="28"/>
          <w:szCs w:val="28"/>
        </w:rPr>
        <w:t xml:space="preserve">,  </w:t>
      </w:r>
      <w:proofErr w:type="spellStart"/>
      <w:r w:rsidRPr="004F0C42">
        <w:rPr>
          <w:sz w:val="28"/>
          <w:szCs w:val="28"/>
        </w:rPr>
        <w:t>зумовлені</w:t>
      </w:r>
      <w:proofErr w:type="spellEnd"/>
      <w:r w:rsidRPr="004F0C42">
        <w:rPr>
          <w:sz w:val="28"/>
          <w:szCs w:val="28"/>
        </w:rPr>
        <w:t xml:space="preserve"> ними  </w:t>
      </w:r>
      <w:proofErr w:type="spellStart"/>
      <w:r w:rsidRPr="004F0C42">
        <w:rPr>
          <w:sz w:val="28"/>
          <w:szCs w:val="28"/>
        </w:rPr>
        <w:t>порушення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уродинаміки</w:t>
      </w:r>
      <w:proofErr w:type="spellEnd"/>
      <w:r w:rsidRPr="004F0C42">
        <w:rPr>
          <w:sz w:val="28"/>
          <w:szCs w:val="28"/>
        </w:rPr>
        <w:t xml:space="preserve"> та </w:t>
      </w:r>
      <w:proofErr w:type="spellStart"/>
      <w:r w:rsidRPr="004F0C42">
        <w:rPr>
          <w:sz w:val="28"/>
          <w:szCs w:val="28"/>
        </w:rPr>
        <w:t>функції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нирки</w:t>
      </w:r>
      <w:proofErr w:type="spellEnd"/>
      <w:r w:rsidRPr="004F0C42">
        <w:rPr>
          <w:sz w:val="28"/>
          <w:szCs w:val="28"/>
        </w:rPr>
        <w:t xml:space="preserve">,  в </w:t>
      </w:r>
      <w:proofErr w:type="spellStart"/>
      <w:r w:rsidRPr="004F0C42">
        <w:rPr>
          <w:sz w:val="28"/>
          <w:szCs w:val="28"/>
        </w:rPr>
        <w:t>більшості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випадків</w:t>
      </w:r>
      <w:proofErr w:type="spellEnd"/>
      <w:r w:rsidRPr="004F0C42">
        <w:rPr>
          <w:sz w:val="28"/>
          <w:szCs w:val="28"/>
        </w:rPr>
        <w:t xml:space="preserve"> приводить до </w:t>
      </w:r>
      <w:proofErr w:type="spellStart"/>
      <w:r w:rsidRPr="004F0C42">
        <w:rPr>
          <w:sz w:val="28"/>
          <w:szCs w:val="28"/>
        </w:rPr>
        <w:t>хронізації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proofErr w:type="gramStart"/>
      <w:r w:rsidRPr="004F0C42">
        <w:rPr>
          <w:sz w:val="28"/>
          <w:szCs w:val="28"/>
        </w:rPr>
        <w:t>п</w:t>
      </w:r>
      <w:proofErr w:type="gramEnd"/>
      <w:r w:rsidRPr="004F0C42">
        <w:rPr>
          <w:sz w:val="28"/>
          <w:szCs w:val="28"/>
        </w:rPr>
        <w:t>ієлонефриту</w:t>
      </w:r>
      <w:proofErr w:type="spellEnd"/>
      <w:r w:rsidRPr="004F0C42">
        <w:rPr>
          <w:sz w:val="28"/>
          <w:szCs w:val="28"/>
        </w:rPr>
        <w:t xml:space="preserve">, </w:t>
      </w:r>
      <w:proofErr w:type="spellStart"/>
      <w:r w:rsidRPr="004F0C42">
        <w:rPr>
          <w:sz w:val="28"/>
          <w:szCs w:val="28"/>
        </w:rPr>
        <w:t>що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супроводжується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склерозуванням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ниркової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тканини</w:t>
      </w:r>
      <w:proofErr w:type="spellEnd"/>
      <w:r w:rsidRPr="004F0C42">
        <w:rPr>
          <w:sz w:val="28"/>
          <w:szCs w:val="28"/>
        </w:rPr>
        <w:t xml:space="preserve"> та </w:t>
      </w:r>
      <w:proofErr w:type="spellStart"/>
      <w:r w:rsidRPr="004F0C42">
        <w:rPr>
          <w:sz w:val="28"/>
          <w:szCs w:val="28"/>
        </w:rPr>
        <w:t>формуванням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хронічної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ниркової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недостатності</w:t>
      </w:r>
      <w:proofErr w:type="spellEnd"/>
      <w:r w:rsidRPr="004F0C42">
        <w:rPr>
          <w:sz w:val="28"/>
          <w:szCs w:val="28"/>
        </w:rPr>
        <w:t xml:space="preserve">. </w:t>
      </w:r>
    </w:p>
    <w:p w:rsidR="004F0C42" w:rsidRPr="004F0C42" w:rsidRDefault="004F0C42" w:rsidP="004F0C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F0C42">
        <w:rPr>
          <w:sz w:val="28"/>
          <w:szCs w:val="28"/>
        </w:rPr>
        <w:t>Незважаючи</w:t>
      </w:r>
      <w:proofErr w:type="spellEnd"/>
      <w:r w:rsidRPr="004F0C42">
        <w:rPr>
          <w:sz w:val="28"/>
          <w:szCs w:val="28"/>
        </w:rPr>
        <w:t xml:space="preserve"> на те, </w:t>
      </w:r>
      <w:proofErr w:type="spellStart"/>
      <w:r w:rsidRPr="004F0C42">
        <w:rPr>
          <w:sz w:val="28"/>
          <w:szCs w:val="28"/>
        </w:rPr>
        <w:t>що</w:t>
      </w:r>
      <w:proofErr w:type="spellEnd"/>
      <w:r w:rsidRPr="004F0C42">
        <w:rPr>
          <w:sz w:val="28"/>
          <w:szCs w:val="28"/>
        </w:rPr>
        <w:t xml:space="preserve"> за </w:t>
      </w:r>
      <w:proofErr w:type="spellStart"/>
      <w:r w:rsidRPr="004F0C42">
        <w:rPr>
          <w:sz w:val="28"/>
          <w:szCs w:val="28"/>
        </w:rPr>
        <w:t>останні</w:t>
      </w:r>
      <w:proofErr w:type="spellEnd"/>
      <w:r w:rsidRPr="004F0C42">
        <w:rPr>
          <w:sz w:val="28"/>
          <w:szCs w:val="28"/>
        </w:rPr>
        <w:t xml:space="preserve"> роки в </w:t>
      </w:r>
      <w:proofErr w:type="spellStart"/>
      <w:r w:rsidRPr="004F0C42">
        <w:rPr>
          <w:sz w:val="28"/>
          <w:szCs w:val="28"/>
        </w:rPr>
        <w:t>лікуванні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дітей</w:t>
      </w:r>
      <w:proofErr w:type="spellEnd"/>
      <w:r w:rsidRPr="004F0C42">
        <w:rPr>
          <w:sz w:val="28"/>
          <w:szCs w:val="28"/>
        </w:rPr>
        <w:t xml:space="preserve"> з МУ </w:t>
      </w:r>
      <w:proofErr w:type="spellStart"/>
      <w:r w:rsidRPr="004F0C42">
        <w:rPr>
          <w:sz w:val="28"/>
          <w:szCs w:val="28"/>
        </w:rPr>
        <w:t>досягнуто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значного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прогресу</w:t>
      </w:r>
      <w:proofErr w:type="spellEnd"/>
      <w:r w:rsidRPr="004F0C42">
        <w:rPr>
          <w:sz w:val="28"/>
          <w:szCs w:val="28"/>
        </w:rPr>
        <w:t xml:space="preserve">,  </w:t>
      </w:r>
      <w:proofErr w:type="spellStart"/>
      <w:r w:rsidRPr="004F0C42">
        <w:rPr>
          <w:sz w:val="28"/>
          <w:szCs w:val="28"/>
        </w:rPr>
        <w:t>залишається</w:t>
      </w:r>
      <w:proofErr w:type="spellEnd"/>
      <w:r w:rsidRPr="004F0C42">
        <w:rPr>
          <w:sz w:val="28"/>
          <w:szCs w:val="28"/>
        </w:rPr>
        <w:t xml:space="preserve"> низка </w:t>
      </w:r>
      <w:proofErr w:type="spellStart"/>
      <w:r w:rsidRPr="004F0C42">
        <w:rPr>
          <w:sz w:val="28"/>
          <w:szCs w:val="28"/>
        </w:rPr>
        <w:t>недостатньо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розкритих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питань</w:t>
      </w:r>
      <w:proofErr w:type="spellEnd"/>
      <w:r w:rsidRPr="004F0C42">
        <w:rPr>
          <w:sz w:val="28"/>
          <w:szCs w:val="28"/>
        </w:rPr>
        <w:t xml:space="preserve">, </w:t>
      </w:r>
      <w:proofErr w:type="spellStart"/>
      <w:r w:rsidRPr="004F0C42">
        <w:rPr>
          <w:sz w:val="28"/>
          <w:szCs w:val="28"/>
        </w:rPr>
        <w:t>серед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яких</w:t>
      </w:r>
      <w:proofErr w:type="spellEnd"/>
      <w:r w:rsidRPr="004F0C42">
        <w:rPr>
          <w:sz w:val="28"/>
          <w:szCs w:val="28"/>
        </w:rPr>
        <w:t xml:space="preserve"> одним з </w:t>
      </w:r>
      <w:proofErr w:type="spellStart"/>
      <w:r w:rsidRPr="004F0C42">
        <w:rPr>
          <w:sz w:val="28"/>
          <w:szCs w:val="28"/>
        </w:rPr>
        <w:t>головних</w:t>
      </w:r>
      <w:proofErr w:type="spellEnd"/>
      <w:r w:rsidRPr="004F0C42">
        <w:rPr>
          <w:sz w:val="28"/>
          <w:szCs w:val="28"/>
        </w:rPr>
        <w:t xml:space="preserve"> є </w:t>
      </w:r>
      <w:proofErr w:type="spellStart"/>
      <w:r w:rsidRPr="004F0C42">
        <w:rPr>
          <w:sz w:val="28"/>
          <w:szCs w:val="28"/>
        </w:rPr>
        <w:t>вибі</w:t>
      </w:r>
      <w:proofErr w:type="gramStart"/>
      <w:r w:rsidRPr="004F0C42">
        <w:rPr>
          <w:sz w:val="28"/>
          <w:szCs w:val="28"/>
        </w:rPr>
        <w:t>р</w:t>
      </w:r>
      <w:proofErr w:type="spellEnd"/>
      <w:proofErr w:type="gram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раціональної</w:t>
      </w:r>
      <w:proofErr w:type="spellEnd"/>
      <w:r w:rsidRPr="004F0C42">
        <w:rPr>
          <w:sz w:val="28"/>
          <w:szCs w:val="28"/>
        </w:rPr>
        <w:t xml:space="preserve"> тактики </w:t>
      </w:r>
      <w:proofErr w:type="spellStart"/>
      <w:r w:rsidRPr="004F0C42">
        <w:rPr>
          <w:sz w:val="28"/>
          <w:szCs w:val="28"/>
        </w:rPr>
        <w:t>лікування</w:t>
      </w:r>
      <w:proofErr w:type="spellEnd"/>
      <w:r w:rsidRPr="004F0C42">
        <w:rPr>
          <w:sz w:val="28"/>
          <w:szCs w:val="28"/>
        </w:rPr>
        <w:t xml:space="preserve"> з </w:t>
      </w:r>
      <w:proofErr w:type="spellStart"/>
      <w:r w:rsidRPr="004F0C42">
        <w:rPr>
          <w:sz w:val="28"/>
          <w:szCs w:val="28"/>
        </w:rPr>
        <w:t>урахуванням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ступеня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пригнічення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уродинаміки</w:t>
      </w:r>
      <w:proofErr w:type="spellEnd"/>
      <w:r w:rsidRPr="004F0C42">
        <w:rPr>
          <w:sz w:val="28"/>
          <w:szCs w:val="28"/>
        </w:rPr>
        <w:t xml:space="preserve">, </w:t>
      </w:r>
      <w:proofErr w:type="spellStart"/>
      <w:r w:rsidRPr="004F0C42">
        <w:rPr>
          <w:sz w:val="28"/>
          <w:szCs w:val="28"/>
        </w:rPr>
        <w:t>функціонального</w:t>
      </w:r>
      <w:proofErr w:type="spellEnd"/>
      <w:r w:rsidRPr="004F0C42">
        <w:rPr>
          <w:sz w:val="28"/>
          <w:szCs w:val="28"/>
        </w:rPr>
        <w:t xml:space="preserve"> стану </w:t>
      </w:r>
      <w:proofErr w:type="spellStart"/>
      <w:r w:rsidRPr="004F0C42">
        <w:rPr>
          <w:sz w:val="28"/>
          <w:szCs w:val="28"/>
        </w:rPr>
        <w:t>нирок</w:t>
      </w:r>
      <w:proofErr w:type="spellEnd"/>
      <w:r w:rsidRPr="004F0C42">
        <w:rPr>
          <w:sz w:val="28"/>
          <w:szCs w:val="28"/>
        </w:rPr>
        <w:t xml:space="preserve">, </w:t>
      </w:r>
      <w:proofErr w:type="spellStart"/>
      <w:r w:rsidRPr="004F0C42">
        <w:rPr>
          <w:sz w:val="28"/>
          <w:szCs w:val="28"/>
        </w:rPr>
        <w:t>активності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мікробно</w:t>
      </w:r>
      <w:proofErr w:type="spellEnd"/>
      <w:r w:rsidRPr="004F0C42">
        <w:rPr>
          <w:sz w:val="28"/>
          <w:szCs w:val="28"/>
        </w:rPr>
        <w:t xml:space="preserve">-запального </w:t>
      </w:r>
      <w:proofErr w:type="spellStart"/>
      <w:r w:rsidRPr="004F0C42">
        <w:rPr>
          <w:sz w:val="28"/>
          <w:szCs w:val="28"/>
        </w:rPr>
        <w:t>процесу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сечової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системи</w:t>
      </w:r>
      <w:proofErr w:type="spellEnd"/>
      <w:r w:rsidRPr="004F0C42">
        <w:rPr>
          <w:sz w:val="28"/>
          <w:szCs w:val="28"/>
        </w:rPr>
        <w:t xml:space="preserve">. </w:t>
      </w:r>
      <w:proofErr w:type="spellStart"/>
      <w:r w:rsidRPr="004F0C42">
        <w:rPr>
          <w:sz w:val="28"/>
          <w:szCs w:val="28"/>
        </w:rPr>
        <w:t>Також</w:t>
      </w:r>
      <w:proofErr w:type="spellEnd"/>
      <w:r w:rsidRPr="004F0C42">
        <w:rPr>
          <w:sz w:val="28"/>
          <w:szCs w:val="28"/>
        </w:rPr>
        <w:t xml:space="preserve">, в </w:t>
      </w:r>
      <w:proofErr w:type="spellStart"/>
      <w:r w:rsidRPr="004F0C42">
        <w:rPr>
          <w:sz w:val="28"/>
          <w:szCs w:val="28"/>
        </w:rPr>
        <w:t>діагностичному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плані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залишається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недостатньо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розкритим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питання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критеріїв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декомпенсації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уродинаміки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верхніх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сечових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шляхів</w:t>
      </w:r>
      <w:proofErr w:type="spellEnd"/>
      <w:r w:rsidRPr="004F0C42">
        <w:rPr>
          <w:sz w:val="28"/>
          <w:szCs w:val="28"/>
        </w:rPr>
        <w:t xml:space="preserve"> (</w:t>
      </w:r>
      <w:proofErr w:type="spellStart"/>
      <w:r w:rsidRPr="004F0C42">
        <w:rPr>
          <w:sz w:val="28"/>
          <w:szCs w:val="28"/>
        </w:rPr>
        <w:t>сечоводу</w:t>
      </w:r>
      <w:proofErr w:type="spellEnd"/>
      <w:r w:rsidRPr="004F0C42">
        <w:rPr>
          <w:sz w:val="28"/>
          <w:szCs w:val="28"/>
        </w:rPr>
        <w:t xml:space="preserve">). </w:t>
      </w:r>
      <w:proofErr w:type="spellStart"/>
      <w:r w:rsidRPr="004F0C42">
        <w:rPr>
          <w:sz w:val="28"/>
          <w:szCs w:val="28"/>
        </w:rPr>
        <w:t>Відсутність</w:t>
      </w:r>
      <w:proofErr w:type="spellEnd"/>
      <w:r w:rsidRPr="004F0C42">
        <w:rPr>
          <w:sz w:val="28"/>
          <w:szCs w:val="28"/>
        </w:rPr>
        <w:t xml:space="preserve"> таких </w:t>
      </w:r>
      <w:proofErr w:type="spellStart"/>
      <w:r w:rsidRPr="004F0C42">
        <w:rPr>
          <w:sz w:val="28"/>
          <w:szCs w:val="28"/>
        </w:rPr>
        <w:t>критеріїв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зумовлює</w:t>
      </w:r>
      <w:proofErr w:type="spellEnd"/>
      <w:r w:rsidRPr="004F0C42">
        <w:rPr>
          <w:sz w:val="28"/>
          <w:szCs w:val="28"/>
        </w:rPr>
        <w:t xml:space="preserve"> те, </w:t>
      </w:r>
      <w:proofErr w:type="spellStart"/>
      <w:r w:rsidRPr="004F0C42">
        <w:rPr>
          <w:sz w:val="28"/>
          <w:szCs w:val="28"/>
        </w:rPr>
        <w:t>що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лікувальна</w:t>
      </w:r>
      <w:proofErr w:type="spellEnd"/>
      <w:r w:rsidRPr="004F0C42">
        <w:rPr>
          <w:sz w:val="28"/>
          <w:szCs w:val="28"/>
        </w:rPr>
        <w:t xml:space="preserve"> тактика </w:t>
      </w:r>
      <w:proofErr w:type="spellStart"/>
      <w:r w:rsidRPr="004F0C42">
        <w:rPr>
          <w:sz w:val="28"/>
          <w:szCs w:val="28"/>
        </w:rPr>
        <w:t>щодо</w:t>
      </w:r>
      <w:proofErr w:type="spellEnd"/>
      <w:r w:rsidRPr="004F0C42">
        <w:rPr>
          <w:sz w:val="28"/>
          <w:szCs w:val="28"/>
        </w:rPr>
        <w:t xml:space="preserve">  </w:t>
      </w:r>
      <w:proofErr w:type="spellStart"/>
      <w:r w:rsidRPr="004F0C42">
        <w:rPr>
          <w:sz w:val="28"/>
          <w:szCs w:val="28"/>
        </w:rPr>
        <w:t>цієї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категорії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дітей</w:t>
      </w:r>
      <w:proofErr w:type="spellEnd"/>
      <w:r w:rsidRPr="004F0C42">
        <w:rPr>
          <w:sz w:val="28"/>
          <w:szCs w:val="28"/>
        </w:rPr>
        <w:t xml:space="preserve">, </w:t>
      </w:r>
      <w:proofErr w:type="spellStart"/>
      <w:r w:rsidRPr="004F0C42">
        <w:rPr>
          <w:sz w:val="28"/>
          <w:szCs w:val="28"/>
        </w:rPr>
        <w:t>залишається</w:t>
      </w:r>
      <w:proofErr w:type="spellEnd"/>
      <w:r w:rsidRPr="004F0C42">
        <w:rPr>
          <w:sz w:val="28"/>
          <w:szCs w:val="28"/>
        </w:rPr>
        <w:t xml:space="preserve"> предметом </w:t>
      </w:r>
      <w:proofErr w:type="spellStart"/>
      <w:r w:rsidRPr="004F0C42">
        <w:rPr>
          <w:sz w:val="28"/>
          <w:szCs w:val="28"/>
        </w:rPr>
        <w:t>дискусій</w:t>
      </w:r>
      <w:proofErr w:type="spellEnd"/>
      <w:r w:rsidRPr="004F0C42">
        <w:rPr>
          <w:sz w:val="28"/>
          <w:szCs w:val="28"/>
        </w:rPr>
        <w:t xml:space="preserve"> в </w:t>
      </w:r>
      <w:proofErr w:type="spellStart"/>
      <w:r w:rsidRPr="004F0C42">
        <w:rPr>
          <w:sz w:val="28"/>
          <w:szCs w:val="28"/>
        </w:rPr>
        <w:t>контексті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вибору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найбільш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раціональних</w:t>
      </w:r>
      <w:proofErr w:type="spellEnd"/>
      <w:r w:rsidRPr="004F0C42">
        <w:rPr>
          <w:sz w:val="28"/>
          <w:szCs w:val="28"/>
        </w:rPr>
        <w:t xml:space="preserve"> методик. </w:t>
      </w:r>
    </w:p>
    <w:p w:rsidR="00CE02E6" w:rsidRDefault="004F0C42" w:rsidP="004F0C42">
      <w:pPr>
        <w:spacing w:line="360" w:lineRule="auto"/>
        <w:ind w:firstLine="709"/>
        <w:jc w:val="both"/>
        <w:rPr>
          <w:sz w:val="28"/>
          <w:szCs w:val="28"/>
        </w:rPr>
      </w:pPr>
      <w:r w:rsidRPr="004F0C42">
        <w:rPr>
          <w:sz w:val="28"/>
          <w:szCs w:val="28"/>
        </w:rPr>
        <w:t xml:space="preserve">Одним </w:t>
      </w:r>
      <w:proofErr w:type="spellStart"/>
      <w:r w:rsidRPr="004F0C42">
        <w:rPr>
          <w:sz w:val="28"/>
          <w:szCs w:val="28"/>
        </w:rPr>
        <w:t>із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шляхів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вирішення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питання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щодо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вибору</w:t>
      </w:r>
      <w:proofErr w:type="spellEnd"/>
      <w:r w:rsidRPr="004F0C42">
        <w:rPr>
          <w:sz w:val="28"/>
          <w:szCs w:val="28"/>
        </w:rPr>
        <w:t xml:space="preserve"> тактики </w:t>
      </w:r>
      <w:proofErr w:type="spellStart"/>
      <w:proofErr w:type="gramStart"/>
      <w:r w:rsidRPr="004F0C42">
        <w:rPr>
          <w:sz w:val="28"/>
          <w:szCs w:val="28"/>
        </w:rPr>
        <w:t>л</w:t>
      </w:r>
      <w:proofErr w:type="gramEnd"/>
      <w:r w:rsidRPr="004F0C42">
        <w:rPr>
          <w:sz w:val="28"/>
          <w:szCs w:val="28"/>
        </w:rPr>
        <w:t>ікування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декомпенсованих</w:t>
      </w:r>
      <w:proofErr w:type="spellEnd"/>
      <w:r w:rsidRPr="004F0C42">
        <w:rPr>
          <w:sz w:val="28"/>
          <w:szCs w:val="28"/>
        </w:rPr>
        <w:t xml:space="preserve"> форм МУ є </w:t>
      </w:r>
      <w:proofErr w:type="spellStart"/>
      <w:r w:rsidRPr="004F0C42">
        <w:rPr>
          <w:sz w:val="28"/>
          <w:szCs w:val="28"/>
        </w:rPr>
        <w:t>концепція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етапного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лікування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дітей</w:t>
      </w:r>
      <w:proofErr w:type="spellEnd"/>
      <w:r w:rsidRPr="001A62E5">
        <w:rPr>
          <w:sz w:val="28"/>
          <w:szCs w:val="28"/>
        </w:rPr>
        <w:t xml:space="preserve">. </w:t>
      </w:r>
      <w:r w:rsidRPr="004F0C42">
        <w:rPr>
          <w:sz w:val="28"/>
          <w:szCs w:val="28"/>
        </w:rPr>
        <w:t xml:space="preserve">Суть </w:t>
      </w:r>
      <w:proofErr w:type="spellStart"/>
      <w:r w:rsidRPr="004F0C42">
        <w:rPr>
          <w:sz w:val="28"/>
          <w:szCs w:val="28"/>
        </w:rPr>
        <w:t>якого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полягає</w:t>
      </w:r>
      <w:proofErr w:type="spellEnd"/>
      <w:r w:rsidRPr="004F0C42">
        <w:rPr>
          <w:sz w:val="28"/>
          <w:szCs w:val="28"/>
        </w:rPr>
        <w:t xml:space="preserve"> в тому, </w:t>
      </w:r>
      <w:proofErr w:type="spellStart"/>
      <w:r w:rsidRPr="004F0C42">
        <w:rPr>
          <w:sz w:val="28"/>
          <w:szCs w:val="28"/>
        </w:rPr>
        <w:t>що</w:t>
      </w:r>
      <w:proofErr w:type="spellEnd"/>
      <w:r w:rsidRPr="004F0C42">
        <w:rPr>
          <w:sz w:val="28"/>
          <w:szCs w:val="28"/>
        </w:rPr>
        <w:t xml:space="preserve"> першим </w:t>
      </w:r>
      <w:proofErr w:type="spellStart"/>
      <w:r w:rsidRPr="004F0C42">
        <w:rPr>
          <w:sz w:val="28"/>
          <w:szCs w:val="28"/>
        </w:rPr>
        <w:t>етапом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покращення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уродинаміки</w:t>
      </w:r>
      <w:proofErr w:type="spellEnd"/>
      <w:r w:rsidRPr="004F0C42">
        <w:rPr>
          <w:sz w:val="28"/>
          <w:szCs w:val="28"/>
        </w:rPr>
        <w:t xml:space="preserve"> та  </w:t>
      </w:r>
      <w:proofErr w:type="spellStart"/>
      <w:r w:rsidRPr="004F0C42">
        <w:rPr>
          <w:sz w:val="28"/>
          <w:szCs w:val="28"/>
        </w:rPr>
        <w:t>функціонального</w:t>
      </w:r>
      <w:proofErr w:type="spellEnd"/>
      <w:r w:rsidRPr="004F0C42">
        <w:rPr>
          <w:sz w:val="28"/>
          <w:szCs w:val="28"/>
        </w:rPr>
        <w:t xml:space="preserve"> стану </w:t>
      </w:r>
      <w:proofErr w:type="spellStart"/>
      <w:r w:rsidRPr="004F0C42">
        <w:rPr>
          <w:sz w:val="28"/>
          <w:szCs w:val="28"/>
        </w:rPr>
        <w:t>нирки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стає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тимчасова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декомпресія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верхніх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сечових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lastRenderedPageBreak/>
        <w:t>шляхі</w:t>
      </w:r>
      <w:proofErr w:type="gramStart"/>
      <w:r w:rsidRPr="004F0C42">
        <w:rPr>
          <w:sz w:val="28"/>
          <w:szCs w:val="28"/>
        </w:rPr>
        <w:t>в</w:t>
      </w:r>
      <w:proofErr w:type="spellEnd"/>
      <w:proofErr w:type="gramEnd"/>
      <w:r w:rsidRPr="004F0C42">
        <w:rPr>
          <w:sz w:val="28"/>
          <w:szCs w:val="28"/>
        </w:rPr>
        <w:t xml:space="preserve">. В </w:t>
      </w:r>
      <w:proofErr w:type="spellStart"/>
      <w:r w:rsidRPr="004F0C42">
        <w:rPr>
          <w:sz w:val="28"/>
          <w:szCs w:val="28"/>
        </w:rPr>
        <w:t>подальшому</w:t>
      </w:r>
      <w:proofErr w:type="spellEnd"/>
      <w:r w:rsidRPr="004F0C42">
        <w:rPr>
          <w:sz w:val="28"/>
          <w:szCs w:val="28"/>
        </w:rPr>
        <w:t xml:space="preserve"> – за умов </w:t>
      </w:r>
      <w:proofErr w:type="spellStart"/>
      <w:r w:rsidRPr="004F0C42">
        <w:rPr>
          <w:sz w:val="28"/>
          <w:szCs w:val="28"/>
        </w:rPr>
        <w:t>покращення</w:t>
      </w:r>
      <w:proofErr w:type="spellEnd"/>
      <w:r w:rsidRPr="004F0C42">
        <w:rPr>
          <w:sz w:val="28"/>
          <w:szCs w:val="28"/>
        </w:rPr>
        <w:t xml:space="preserve"> стану </w:t>
      </w:r>
      <w:proofErr w:type="spellStart"/>
      <w:r w:rsidRPr="004F0C42">
        <w:rPr>
          <w:sz w:val="28"/>
          <w:szCs w:val="28"/>
        </w:rPr>
        <w:t>уродинаміки</w:t>
      </w:r>
      <w:proofErr w:type="spellEnd"/>
      <w:r w:rsidRPr="004F0C42">
        <w:rPr>
          <w:sz w:val="28"/>
          <w:szCs w:val="28"/>
        </w:rPr>
        <w:t xml:space="preserve"> та </w:t>
      </w:r>
      <w:proofErr w:type="spellStart"/>
      <w:r w:rsidRPr="004F0C42">
        <w:rPr>
          <w:sz w:val="28"/>
          <w:szCs w:val="28"/>
        </w:rPr>
        <w:t>функції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нирки</w:t>
      </w:r>
      <w:proofErr w:type="spellEnd"/>
      <w:r w:rsidRPr="004F0C42">
        <w:rPr>
          <w:sz w:val="28"/>
          <w:szCs w:val="28"/>
        </w:rPr>
        <w:t xml:space="preserve"> – </w:t>
      </w:r>
      <w:proofErr w:type="spellStart"/>
      <w:r w:rsidRPr="004F0C42">
        <w:rPr>
          <w:sz w:val="28"/>
          <w:szCs w:val="28"/>
        </w:rPr>
        <w:t>створюються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умови</w:t>
      </w:r>
      <w:proofErr w:type="spellEnd"/>
      <w:r w:rsidRPr="004F0C42">
        <w:rPr>
          <w:sz w:val="28"/>
          <w:szCs w:val="28"/>
        </w:rPr>
        <w:t xml:space="preserve"> для </w:t>
      </w:r>
      <w:proofErr w:type="spellStart"/>
      <w:r w:rsidRPr="004F0C42">
        <w:rPr>
          <w:sz w:val="28"/>
          <w:szCs w:val="28"/>
        </w:rPr>
        <w:t>проведення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остаточної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корекції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прохідності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уретеро-везикального</w:t>
      </w:r>
      <w:proofErr w:type="spellEnd"/>
      <w:r w:rsidRPr="004F0C42">
        <w:rPr>
          <w:sz w:val="28"/>
          <w:szCs w:val="28"/>
        </w:rPr>
        <w:t xml:space="preserve"> сегменту. Разом </w:t>
      </w:r>
      <w:proofErr w:type="spellStart"/>
      <w:r w:rsidRPr="004F0C42">
        <w:rPr>
          <w:sz w:val="28"/>
          <w:szCs w:val="28"/>
        </w:rPr>
        <w:t>із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тим</w:t>
      </w:r>
      <w:proofErr w:type="spellEnd"/>
      <w:r w:rsidRPr="004F0C42">
        <w:rPr>
          <w:sz w:val="28"/>
          <w:szCs w:val="28"/>
        </w:rPr>
        <w:t xml:space="preserve">, </w:t>
      </w:r>
      <w:proofErr w:type="spellStart"/>
      <w:r w:rsidRPr="004F0C42">
        <w:rPr>
          <w:sz w:val="28"/>
          <w:szCs w:val="28"/>
        </w:rPr>
        <w:t>залишається</w:t>
      </w:r>
      <w:proofErr w:type="spellEnd"/>
      <w:r w:rsidRPr="004F0C42">
        <w:rPr>
          <w:sz w:val="28"/>
          <w:szCs w:val="28"/>
        </w:rPr>
        <w:t xml:space="preserve"> не </w:t>
      </w:r>
      <w:proofErr w:type="spellStart"/>
      <w:r w:rsidRPr="004F0C42">
        <w:rPr>
          <w:sz w:val="28"/>
          <w:szCs w:val="28"/>
        </w:rPr>
        <w:t>вирішеною</w:t>
      </w:r>
      <w:proofErr w:type="spellEnd"/>
      <w:r w:rsidRPr="004F0C42">
        <w:rPr>
          <w:sz w:val="28"/>
          <w:szCs w:val="28"/>
        </w:rPr>
        <w:t xml:space="preserve"> низка </w:t>
      </w:r>
      <w:proofErr w:type="spellStart"/>
      <w:r w:rsidRPr="004F0C42">
        <w:rPr>
          <w:sz w:val="28"/>
          <w:szCs w:val="28"/>
        </w:rPr>
        <w:t>питань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щодо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вибору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варіантів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етапного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лікування</w:t>
      </w:r>
      <w:proofErr w:type="spellEnd"/>
      <w:r w:rsidRPr="004F0C42">
        <w:rPr>
          <w:sz w:val="28"/>
          <w:szCs w:val="28"/>
        </w:rPr>
        <w:t xml:space="preserve"> та </w:t>
      </w:r>
      <w:proofErr w:type="spellStart"/>
      <w:r w:rsidRPr="004F0C42">
        <w:rPr>
          <w:sz w:val="28"/>
          <w:szCs w:val="28"/>
        </w:rPr>
        <w:t>методів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тимчасової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декомпресії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верхніх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сечових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шляхів</w:t>
      </w:r>
      <w:proofErr w:type="spellEnd"/>
      <w:r w:rsidRPr="004F0C42">
        <w:rPr>
          <w:sz w:val="28"/>
          <w:szCs w:val="28"/>
        </w:rPr>
        <w:t xml:space="preserve"> </w:t>
      </w:r>
      <w:proofErr w:type="gramStart"/>
      <w:r w:rsidRPr="004F0C42">
        <w:rPr>
          <w:sz w:val="28"/>
          <w:szCs w:val="28"/>
        </w:rPr>
        <w:t>в</w:t>
      </w:r>
      <w:proofErr w:type="gram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залежності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від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наявності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мікробно-запальних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ускладнень</w:t>
      </w:r>
      <w:proofErr w:type="spellEnd"/>
      <w:r w:rsidRPr="004F0C42">
        <w:rPr>
          <w:sz w:val="28"/>
          <w:szCs w:val="28"/>
        </w:rPr>
        <w:t xml:space="preserve"> та  </w:t>
      </w:r>
      <w:proofErr w:type="spellStart"/>
      <w:r w:rsidRPr="004F0C42">
        <w:rPr>
          <w:sz w:val="28"/>
          <w:szCs w:val="28"/>
        </w:rPr>
        <w:t>ступеня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порушення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функції</w:t>
      </w:r>
      <w:proofErr w:type="spellEnd"/>
      <w:r w:rsidRPr="004F0C42">
        <w:rPr>
          <w:sz w:val="28"/>
          <w:szCs w:val="28"/>
        </w:rPr>
        <w:t xml:space="preserve"> </w:t>
      </w:r>
      <w:proofErr w:type="spellStart"/>
      <w:r w:rsidRPr="004F0C42">
        <w:rPr>
          <w:sz w:val="28"/>
          <w:szCs w:val="28"/>
        </w:rPr>
        <w:t>нирки</w:t>
      </w:r>
      <w:proofErr w:type="spellEnd"/>
      <w:r w:rsidRPr="004F0C42">
        <w:rPr>
          <w:sz w:val="28"/>
          <w:szCs w:val="28"/>
        </w:rPr>
        <w:t>.</w:t>
      </w:r>
    </w:p>
    <w:p w:rsidR="001A62E5" w:rsidRDefault="001A62E5" w:rsidP="004F0C4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A62E5">
        <w:rPr>
          <w:sz w:val="28"/>
          <w:szCs w:val="28"/>
          <w:lang w:val="uk-UA"/>
        </w:rPr>
        <w:t xml:space="preserve">Тому </w:t>
      </w:r>
      <w:r>
        <w:rPr>
          <w:sz w:val="28"/>
          <w:szCs w:val="28"/>
          <w:lang w:val="uk-UA"/>
        </w:rPr>
        <w:t>визначення</w:t>
      </w:r>
      <w:r w:rsidRPr="001A62E5">
        <w:rPr>
          <w:sz w:val="28"/>
          <w:szCs w:val="28"/>
          <w:lang w:val="uk-UA"/>
        </w:rPr>
        <w:t xml:space="preserve"> раціональної тактики лікування </w:t>
      </w:r>
      <w:proofErr w:type="spellStart"/>
      <w:r w:rsidRPr="001A62E5">
        <w:rPr>
          <w:sz w:val="28"/>
          <w:szCs w:val="28"/>
          <w:lang w:val="uk-UA"/>
        </w:rPr>
        <w:t>декомпенсованих</w:t>
      </w:r>
      <w:proofErr w:type="spellEnd"/>
      <w:r w:rsidRPr="001A62E5">
        <w:rPr>
          <w:sz w:val="28"/>
          <w:szCs w:val="28"/>
          <w:lang w:val="uk-UA"/>
        </w:rPr>
        <w:t xml:space="preserve"> форм </w:t>
      </w:r>
      <w:proofErr w:type="spellStart"/>
      <w:r w:rsidRPr="001A62E5">
        <w:rPr>
          <w:sz w:val="28"/>
          <w:szCs w:val="28"/>
          <w:lang w:val="uk-UA"/>
        </w:rPr>
        <w:t>нерефлюксуючого</w:t>
      </w:r>
      <w:proofErr w:type="spellEnd"/>
      <w:r w:rsidRPr="001A62E5">
        <w:rPr>
          <w:sz w:val="28"/>
          <w:szCs w:val="28"/>
          <w:lang w:val="uk-UA"/>
        </w:rPr>
        <w:t xml:space="preserve"> </w:t>
      </w:r>
      <w:proofErr w:type="spellStart"/>
      <w:r w:rsidRPr="001A62E5">
        <w:rPr>
          <w:sz w:val="28"/>
          <w:szCs w:val="28"/>
          <w:lang w:val="uk-UA"/>
        </w:rPr>
        <w:t>мегауретера</w:t>
      </w:r>
      <w:proofErr w:type="spellEnd"/>
      <w:r w:rsidRPr="001A62E5">
        <w:rPr>
          <w:sz w:val="28"/>
          <w:szCs w:val="28"/>
          <w:lang w:val="uk-UA"/>
        </w:rPr>
        <w:t xml:space="preserve"> у дітей є актуальним.</w:t>
      </w:r>
    </w:p>
    <w:p w:rsidR="001A62E5" w:rsidRDefault="001A62E5" w:rsidP="004F0C4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A62E5">
        <w:rPr>
          <w:sz w:val="28"/>
          <w:szCs w:val="28"/>
          <w:lang w:val="uk-UA"/>
        </w:rPr>
        <w:t xml:space="preserve">Дисертація є фрагментом науково-дослідної роботи відділу </w:t>
      </w:r>
      <w:proofErr w:type="spellStart"/>
      <w:r w:rsidRPr="001A62E5">
        <w:rPr>
          <w:sz w:val="28"/>
          <w:szCs w:val="28"/>
          <w:lang w:val="uk-UA"/>
        </w:rPr>
        <w:t>відділу</w:t>
      </w:r>
      <w:proofErr w:type="spellEnd"/>
      <w:r w:rsidRPr="001A62E5">
        <w:rPr>
          <w:sz w:val="28"/>
          <w:szCs w:val="28"/>
          <w:lang w:val="uk-UA"/>
        </w:rPr>
        <w:t xml:space="preserve"> дитячої урології ДУ „Інститут урології НАМН України” на тему: « Розробити нові методи диференційованого лікування </w:t>
      </w:r>
      <w:proofErr w:type="spellStart"/>
      <w:r w:rsidRPr="001A62E5">
        <w:rPr>
          <w:sz w:val="28"/>
          <w:szCs w:val="28"/>
          <w:lang w:val="uk-UA"/>
        </w:rPr>
        <w:t>декомпенсованих</w:t>
      </w:r>
      <w:proofErr w:type="spellEnd"/>
      <w:r w:rsidRPr="001A62E5">
        <w:rPr>
          <w:sz w:val="28"/>
          <w:szCs w:val="28"/>
          <w:lang w:val="uk-UA"/>
        </w:rPr>
        <w:t xml:space="preserve"> клінічних форм вроджених вад сечоводів у новонароджених та дітей раннього віку на основі встановлених факторів порушень </w:t>
      </w:r>
      <w:proofErr w:type="spellStart"/>
      <w:r w:rsidRPr="001A62E5">
        <w:rPr>
          <w:sz w:val="28"/>
          <w:szCs w:val="28"/>
          <w:lang w:val="uk-UA"/>
        </w:rPr>
        <w:t>уродинаміки</w:t>
      </w:r>
      <w:proofErr w:type="spellEnd"/>
      <w:r w:rsidRPr="001A62E5">
        <w:rPr>
          <w:sz w:val="28"/>
          <w:szCs w:val="28"/>
          <w:lang w:val="uk-UA"/>
        </w:rPr>
        <w:t>, ниркової гемодинаміки та ступеня зворотності цих змін »</w:t>
      </w:r>
      <w:r>
        <w:rPr>
          <w:sz w:val="28"/>
          <w:szCs w:val="28"/>
          <w:lang w:val="uk-UA"/>
        </w:rPr>
        <w:t>.</w:t>
      </w:r>
      <w:r w:rsidRPr="001A62E5">
        <w:rPr>
          <w:sz w:val="28"/>
          <w:szCs w:val="28"/>
          <w:lang w:val="uk-UA"/>
        </w:rPr>
        <w:t xml:space="preserve"> Державний реєстраційний номер – 0113</w:t>
      </w:r>
      <w:r w:rsidRPr="001A62E5">
        <w:rPr>
          <w:sz w:val="28"/>
          <w:szCs w:val="28"/>
          <w:lang w:val="en-US"/>
        </w:rPr>
        <w:t>U</w:t>
      </w:r>
      <w:r w:rsidRPr="001A62E5">
        <w:rPr>
          <w:sz w:val="28"/>
          <w:szCs w:val="28"/>
          <w:lang w:val="uk-UA"/>
        </w:rPr>
        <w:t>003016.</w:t>
      </w:r>
    </w:p>
    <w:p w:rsidR="001A62E5" w:rsidRPr="001A62E5" w:rsidRDefault="001A62E5" w:rsidP="001A62E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A62E5">
        <w:rPr>
          <w:b/>
          <w:sz w:val="28"/>
          <w:szCs w:val="28"/>
          <w:lang w:val="uk-UA"/>
        </w:rPr>
        <w:t>Ступінь обґрунтованості наукових положень, висновків і рекомендацій, їх достовірність та новизна.</w:t>
      </w:r>
    </w:p>
    <w:p w:rsidR="001A62E5" w:rsidRDefault="001A62E5" w:rsidP="001A62E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A62E5">
        <w:rPr>
          <w:bCs/>
          <w:sz w:val="28"/>
          <w:szCs w:val="28"/>
          <w:lang w:val="uk-UA"/>
        </w:rPr>
        <w:t xml:space="preserve">Дисертаційна робота </w:t>
      </w:r>
      <w:proofErr w:type="spellStart"/>
      <w:r>
        <w:rPr>
          <w:bCs/>
          <w:sz w:val="28"/>
          <w:szCs w:val="28"/>
          <w:lang w:val="uk-UA"/>
        </w:rPr>
        <w:t>Головкевич</w:t>
      </w:r>
      <w:r w:rsidR="00AF09CE">
        <w:rPr>
          <w:bCs/>
          <w:sz w:val="28"/>
          <w:szCs w:val="28"/>
          <w:lang w:val="uk-UA"/>
        </w:rPr>
        <w:t>а</w:t>
      </w:r>
      <w:proofErr w:type="spellEnd"/>
      <w:r>
        <w:rPr>
          <w:bCs/>
          <w:sz w:val="28"/>
          <w:szCs w:val="28"/>
          <w:lang w:val="uk-UA"/>
        </w:rPr>
        <w:t xml:space="preserve"> В.В. </w:t>
      </w:r>
      <w:r w:rsidRPr="001A62E5">
        <w:rPr>
          <w:bCs/>
          <w:sz w:val="28"/>
          <w:szCs w:val="28"/>
          <w:lang w:val="uk-UA"/>
        </w:rPr>
        <w:t>є самостійною завершеною науковою працею, яка ґрунтується на резуль</w:t>
      </w:r>
      <w:r w:rsidR="00AF09CE">
        <w:rPr>
          <w:bCs/>
          <w:sz w:val="28"/>
          <w:szCs w:val="28"/>
          <w:lang w:val="uk-UA"/>
        </w:rPr>
        <w:t>татах клінічного дослідження 62</w:t>
      </w:r>
      <w:r w:rsidRPr="001A62E5">
        <w:rPr>
          <w:bCs/>
          <w:sz w:val="28"/>
          <w:szCs w:val="28"/>
          <w:lang w:val="uk-UA"/>
        </w:rPr>
        <w:t xml:space="preserve"> хворих </w:t>
      </w:r>
      <w:r w:rsidR="00AF09CE">
        <w:rPr>
          <w:bCs/>
          <w:sz w:val="28"/>
          <w:szCs w:val="28"/>
          <w:lang w:val="uk-UA"/>
        </w:rPr>
        <w:t>дітей</w:t>
      </w:r>
      <w:r w:rsidRPr="001A62E5">
        <w:rPr>
          <w:bCs/>
          <w:sz w:val="28"/>
          <w:szCs w:val="28"/>
          <w:lang w:val="uk-UA"/>
        </w:rPr>
        <w:t xml:space="preserve"> </w:t>
      </w:r>
      <w:r w:rsidR="00AF09CE" w:rsidRPr="00AF09CE">
        <w:rPr>
          <w:bCs/>
          <w:sz w:val="28"/>
          <w:szCs w:val="28"/>
          <w:lang w:val="uk-UA"/>
        </w:rPr>
        <w:t xml:space="preserve">із </w:t>
      </w:r>
      <w:proofErr w:type="spellStart"/>
      <w:r w:rsidR="00AF09CE" w:rsidRPr="00AF09CE">
        <w:rPr>
          <w:bCs/>
          <w:sz w:val="28"/>
          <w:szCs w:val="28"/>
          <w:lang w:val="uk-UA"/>
        </w:rPr>
        <w:t>декомпенсованими</w:t>
      </w:r>
      <w:proofErr w:type="spellEnd"/>
      <w:r w:rsidR="00AF09CE" w:rsidRPr="00AF09CE">
        <w:rPr>
          <w:bCs/>
          <w:sz w:val="28"/>
          <w:szCs w:val="28"/>
          <w:lang w:val="uk-UA"/>
        </w:rPr>
        <w:t xml:space="preserve"> формами </w:t>
      </w:r>
      <w:proofErr w:type="spellStart"/>
      <w:r w:rsidR="00AF09CE">
        <w:rPr>
          <w:bCs/>
          <w:sz w:val="28"/>
          <w:szCs w:val="28"/>
          <w:lang w:val="uk-UA"/>
        </w:rPr>
        <w:t>нерефлюксуючого</w:t>
      </w:r>
      <w:proofErr w:type="spellEnd"/>
      <w:r w:rsidR="00AF09CE">
        <w:rPr>
          <w:bCs/>
          <w:sz w:val="28"/>
          <w:szCs w:val="28"/>
          <w:lang w:val="uk-UA"/>
        </w:rPr>
        <w:t xml:space="preserve"> </w:t>
      </w:r>
      <w:r w:rsidR="00AF09CE" w:rsidRPr="00AF09CE">
        <w:rPr>
          <w:bCs/>
          <w:sz w:val="28"/>
          <w:szCs w:val="28"/>
          <w:lang w:val="uk-UA"/>
        </w:rPr>
        <w:t>МУ</w:t>
      </w:r>
      <w:r w:rsidR="00AF09CE">
        <w:rPr>
          <w:bCs/>
          <w:sz w:val="28"/>
          <w:szCs w:val="28"/>
          <w:lang w:val="uk-UA"/>
        </w:rPr>
        <w:t>.</w:t>
      </w:r>
      <w:r w:rsidR="00AF09CE" w:rsidRPr="00AF09CE">
        <w:rPr>
          <w:bCs/>
          <w:sz w:val="28"/>
          <w:szCs w:val="28"/>
          <w:lang w:val="uk-UA"/>
        </w:rPr>
        <w:t xml:space="preserve"> </w:t>
      </w:r>
      <w:proofErr w:type="spellStart"/>
      <w:r w:rsidRPr="001A62E5">
        <w:rPr>
          <w:bCs/>
          <w:sz w:val="28"/>
          <w:szCs w:val="28"/>
        </w:rPr>
        <w:t>Положення</w:t>
      </w:r>
      <w:proofErr w:type="spellEnd"/>
      <w:r w:rsidRPr="001A62E5">
        <w:rPr>
          <w:bCs/>
          <w:sz w:val="28"/>
          <w:szCs w:val="28"/>
        </w:rPr>
        <w:t xml:space="preserve"> та </w:t>
      </w:r>
      <w:proofErr w:type="spellStart"/>
      <w:r w:rsidRPr="001A62E5">
        <w:rPr>
          <w:bCs/>
          <w:sz w:val="28"/>
          <w:szCs w:val="28"/>
        </w:rPr>
        <w:t>висновки</w:t>
      </w:r>
      <w:proofErr w:type="spellEnd"/>
      <w:r w:rsidRPr="001A62E5">
        <w:rPr>
          <w:bCs/>
          <w:sz w:val="28"/>
          <w:szCs w:val="28"/>
        </w:rPr>
        <w:t xml:space="preserve">, </w:t>
      </w:r>
      <w:proofErr w:type="spellStart"/>
      <w:r w:rsidRPr="001A62E5">
        <w:rPr>
          <w:bCs/>
          <w:sz w:val="28"/>
          <w:szCs w:val="28"/>
        </w:rPr>
        <w:t>які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надані</w:t>
      </w:r>
      <w:proofErr w:type="spellEnd"/>
      <w:r w:rsidRPr="001A62E5">
        <w:rPr>
          <w:bCs/>
          <w:sz w:val="28"/>
          <w:szCs w:val="28"/>
        </w:rPr>
        <w:t xml:space="preserve"> в </w:t>
      </w:r>
      <w:proofErr w:type="spellStart"/>
      <w:r w:rsidRPr="001A62E5">
        <w:rPr>
          <w:bCs/>
          <w:sz w:val="28"/>
          <w:szCs w:val="28"/>
        </w:rPr>
        <w:t>дисертаційній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роботі</w:t>
      </w:r>
      <w:proofErr w:type="spellEnd"/>
      <w:r w:rsidRPr="001A62E5">
        <w:rPr>
          <w:bCs/>
          <w:sz w:val="28"/>
          <w:szCs w:val="28"/>
        </w:rPr>
        <w:t xml:space="preserve">, </w:t>
      </w:r>
      <w:proofErr w:type="spellStart"/>
      <w:r w:rsidRPr="001A62E5">
        <w:rPr>
          <w:bCs/>
          <w:sz w:val="28"/>
          <w:szCs w:val="28"/>
        </w:rPr>
        <w:t>обґрунтовані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адекватним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обсягом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обстежень</w:t>
      </w:r>
      <w:proofErr w:type="spellEnd"/>
      <w:r w:rsidRPr="001A62E5">
        <w:rPr>
          <w:bCs/>
          <w:sz w:val="28"/>
          <w:szCs w:val="28"/>
        </w:rPr>
        <w:t xml:space="preserve">. </w:t>
      </w:r>
      <w:proofErr w:type="spellStart"/>
      <w:r w:rsidRPr="001A62E5">
        <w:rPr>
          <w:bCs/>
          <w:sz w:val="28"/>
          <w:szCs w:val="28"/>
        </w:rPr>
        <w:t>Результати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роботи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документовані</w:t>
      </w:r>
      <w:proofErr w:type="spellEnd"/>
      <w:r w:rsidRPr="001A62E5">
        <w:rPr>
          <w:bCs/>
          <w:sz w:val="28"/>
          <w:szCs w:val="28"/>
        </w:rPr>
        <w:t xml:space="preserve">, </w:t>
      </w:r>
      <w:proofErr w:type="spellStart"/>
      <w:r w:rsidRPr="001A62E5">
        <w:rPr>
          <w:bCs/>
          <w:sz w:val="28"/>
          <w:szCs w:val="28"/>
        </w:rPr>
        <w:t>цифрові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дані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статистично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оброблені</w:t>
      </w:r>
      <w:proofErr w:type="spellEnd"/>
      <w:r w:rsidRPr="001A62E5">
        <w:rPr>
          <w:bCs/>
          <w:sz w:val="28"/>
          <w:szCs w:val="28"/>
        </w:rPr>
        <w:t xml:space="preserve">, </w:t>
      </w:r>
      <w:proofErr w:type="spellStart"/>
      <w:r w:rsidRPr="001A62E5">
        <w:rPr>
          <w:bCs/>
          <w:sz w:val="28"/>
          <w:szCs w:val="28"/>
        </w:rPr>
        <w:t>їх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об’єктивність</w:t>
      </w:r>
      <w:proofErr w:type="spellEnd"/>
      <w:r w:rsidRPr="001A62E5">
        <w:rPr>
          <w:bCs/>
          <w:sz w:val="28"/>
          <w:szCs w:val="28"/>
        </w:rPr>
        <w:t xml:space="preserve"> не </w:t>
      </w:r>
      <w:proofErr w:type="spellStart"/>
      <w:r w:rsidRPr="001A62E5">
        <w:rPr>
          <w:bCs/>
          <w:sz w:val="28"/>
          <w:szCs w:val="28"/>
        </w:rPr>
        <w:t>викликає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сумніві</w:t>
      </w:r>
      <w:proofErr w:type="gramStart"/>
      <w:r w:rsidRPr="001A62E5">
        <w:rPr>
          <w:bCs/>
          <w:sz w:val="28"/>
          <w:szCs w:val="28"/>
        </w:rPr>
        <w:t>в</w:t>
      </w:r>
      <w:proofErr w:type="spellEnd"/>
      <w:proofErr w:type="gramEnd"/>
      <w:r w:rsidRPr="001A62E5">
        <w:rPr>
          <w:bCs/>
          <w:sz w:val="28"/>
          <w:szCs w:val="28"/>
        </w:rPr>
        <w:t xml:space="preserve">. Акт </w:t>
      </w:r>
      <w:proofErr w:type="spellStart"/>
      <w:r w:rsidRPr="001A62E5">
        <w:rPr>
          <w:bCs/>
          <w:sz w:val="28"/>
          <w:szCs w:val="28"/>
        </w:rPr>
        <w:t>перевірки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первинної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документації</w:t>
      </w:r>
      <w:proofErr w:type="spellEnd"/>
      <w:r w:rsidRPr="001A62E5">
        <w:rPr>
          <w:bCs/>
          <w:sz w:val="28"/>
          <w:szCs w:val="28"/>
        </w:rPr>
        <w:t xml:space="preserve"> представлено. </w:t>
      </w:r>
      <w:proofErr w:type="spellStart"/>
      <w:r w:rsidRPr="001A62E5">
        <w:rPr>
          <w:bCs/>
          <w:sz w:val="28"/>
          <w:szCs w:val="28"/>
        </w:rPr>
        <w:t>Достовірність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висновків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досягнуто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завдяки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використанню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сучасних</w:t>
      </w:r>
      <w:proofErr w:type="spellEnd"/>
      <w:r w:rsidRPr="001A62E5">
        <w:rPr>
          <w:bCs/>
          <w:sz w:val="28"/>
          <w:szCs w:val="28"/>
        </w:rPr>
        <w:t xml:space="preserve"> методик </w:t>
      </w:r>
      <w:proofErr w:type="spellStart"/>
      <w:r w:rsidRPr="001A62E5">
        <w:rPr>
          <w:bCs/>
          <w:sz w:val="28"/>
          <w:szCs w:val="28"/>
        </w:rPr>
        <w:t>статистичної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обробки</w:t>
      </w:r>
      <w:proofErr w:type="spellEnd"/>
      <w:r w:rsidRPr="001A62E5">
        <w:rPr>
          <w:bCs/>
          <w:sz w:val="28"/>
          <w:szCs w:val="28"/>
        </w:rPr>
        <w:t xml:space="preserve"> </w:t>
      </w:r>
      <w:proofErr w:type="spellStart"/>
      <w:r w:rsidRPr="001A62E5">
        <w:rPr>
          <w:bCs/>
          <w:sz w:val="28"/>
          <w:szCs w:val="28"/>
        </w:rPr>
        <w:t>інформації</w:t>
      </w:r>
      <w:proofErr w:type="spellEnd"/>
      <w:r w:rsidRPr="001A62E5">
        <w:rPr>
          <w:bCs/>
          <w:sz w:val="28"/>
          <w:szCs w:val="28"/>
        </w:rPr>
        <w:t>.</w:t>
      </w:r>
    </w:p>
    <w:p w:rsidR="001A7E17" w:rsidRDefault="00070973" w:rsidP="001A62E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70973">
        <w:rPr>
          <w:b/>
          <w:sz w:val="28"/>
          <w:szCs w:val="28"/>
          <w:lang w:val="uk-UA"/>
        </w:rPr>
        <w:t>Теоретичне і практичне значення  результатів дисертації.</w:t>
      </w:r>
    </w:p>
    <w:p w:rsidR="00070973" w:rsidRPr="00070973" w:rsidRDefault="00641250" w:rsidP="000709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Розроблено та впроваджено</w:t>
      </w:r>
      <w:r w:rsidR="00070973" w:rsidRPr="00070973">
        <w:rPr>
          <w:sz w:val="28"/>
          <w:szCs w:val="28"/>
          <w:lang w:val="uk-UA"/>
        </w:rPr>
        <w:t xml:space="preserve"> в пр</w:t>
      </w:r>
      <w:r>
        <w:rPr>
          <w:sz w:val="28"/>
          <w:szCs w:val="28"/>
          <w:lang w:val="uk-UA"/>
        </w:rPr>
        <w:t xml:space="preserve">актику </w:t>
      </w:r>
      <w:proofErr w:type="spellStart"/>
      <w:r>
        <w:rPr>
          <w:sz w:val="28"/>
          <w:szCs w:val="28"/>
          <w:lang w:val="uk-UA"/>
        </w:rPr>
        <w:t>діагностично</w:t>
      </w:r>
      <w:proofErr w:type="spellEnd"/>
      <w:r>
        <w:rPr>
          <w:sz w:val="28"/>
          <w:szCs w:val="28"/>
          <w:lang w:val="uk-UA"/>
        </w:rPr>
        <w:t>-лікувальний алгоритм</w:t>
      </w:r>
      <w:r w:rsidR="00070973" w:rsidRPr="00070973">
        <w:rPr>
          <w:sz w:val="28"/>
          <w:szCs w:val="28"/>
          <w:lang w:val="uk-UA"/>
        </w:rPr>
        <w:t xml:space="preserve"> етапного лікування дітей із </w:t>
      </w:r>
      <w:proofErr w:type="spellStart"/>
      <w:r w:rsidR="00070973" w:rsidRPr="00070973">
        <w:rPr>
          <w:sz w:val="28"/>
          <w:szCs w:val="28"/>
          <w:lang w:val="uk-UA"/>
        </w:rPr>
        <w:t>декомпенсованими</w:t>
      </w:r>
      <w:proofErr w:type="spellEnd"/>
      <w:r w:rsidR="00070973" w:rsidRPr="00070973">
        <w:rPr>
          <w:sz w:val="28"/>
          <w:szCs w:val="28"/>
          <w:lang w:val="uk-UA"/>
        </w:rPr>
        <w:t xml:space="preserve"> формами </w:t>
      </w:r>
      <w:proofErr w:type="spellStart"/>
      <w:r w:rsidR="00070973" w:rsidRPr="00070973">
        <w:rPr>
          <w:sz w:val="28"/>
          <w:szCs w:val="28"/>
          <w:lang w:val="uk-UA"/>
        </w:rPr>
        <w:t>нерефлюксуючого</w:t>
      </w:r>
      <w:proofErr w:type="spellEnd"/>
      <w:r w:rsidR="00070973" w:rsidRPr="00070973">
        <w:rPr>
          <w:sz w:val="28"/>
          <w:szCs w:val="28"/>
          <w:lang w:val="uk-UA"/>
        </w:rPr>
        <w:t xml:space="preserve"> </w:t>
      </w:r>
      <w:proofErr w:type="spellStart"/>
      <w:r w:rsidR="00070973" w:rsidRPr="00070973">
        <w:rPr>
          <w:sz w:val="28"/>
          <w:szCs w:val="28"/>
          <w:lang w:val="uk-UA"/>
        </w:rPr>
        <w:t>мегауретера</w:t>
      </w:r>
      <w:proofErr w:type="spellEnd"/>
      <w:r w:rsidR="00070973" w:rsidRPr="00070973">
        <w:rPr>
          <w:sz w:val="28"/>
          <w:szCs w:val="28"/>
          <w:lang w:val="uk-UA"/>
        </w:rPr>
        <w:t>.</w:t>
      </w:r>
    </w:p>
    <w:p w:rsidR="00070973" w:rsidRPr="00070973" w:rsidRDefault="00641250" w:rsidP="000709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ab/>
        <w:t>Розроблено показання</w:t>
      </w:r>
      <w:r w:rsidR="00070973" w:rsidRPr="00070973">
        <w:rPr>
          <w:sz w:val="28"/>
          <w:szCs w:val="28"/>
          <w:lang w:val="uk-UA"/>
        </w:rPr>
        <w:t xml:space="preserve"> до диференційованого етапного лікування в залежності від ступеня порушення </w:t>
      </w:r>
      <w:proofErr w:type="spellStart"/>
      <w:r w:rsidR="00070973" w:rsidRPr="00070973">
        <w:rPr>
          <w:sz w:val="28"/>
          <w:szCs w:val="28"/>
          <w:lang w:val="uk-UA"/>
        </w:rPr>
        <w:t>уродинаміки</w:t>
      </w:r>
      <w:proofErr w:type="spellEnd"/>
      <w:r w:rsidR="00070973" w:rsidRPr="00070973">
        <w:rPr>
          <w:sz w:val="28"/>
          <w:szCs w:val="28"/>
          <w:lang w:val="uk-UA"/>
        </w:rPr>
        <w:t xml:space="preserve">, функції нирки та активності </w:t>
      </w:r>
      <w:proofErr w:type="spellStart"/>
      <w:r w:rsidR="00070973" w:rsidRPr="00070973">
        <w:rPr>
          <w:sz w:val="28"/>
          <w:szCs w:val="28"/>
          <w:lang w:val="uk-UA"/>
        </w:rPr>
        <w:t>мікробно</w:t>
      </w:r>
      <w:proofErr w:type="spellEnd"/>
      <w:r w:rsidR="00070973" w:rsidRPr="00070973">
        <w:rPr>
          <w:sz w:val="28"/>
          <w:szCs w:val="28"/>
          <w:lang w:val="uk-UA"/>
        </w:rPr>
        <w:t xml:space="preserve">-запального процесу сечової системи. </w:t>
      </w:r>
    </w:p>
    <w:p w:rsidR="00070973" w:rsidRPr="00070973" w:rsidRDefault="00641250" w:rsidP="000709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Вдосконалено відомий спосіб</w:t>
      </w:r>
      <w:r w:rsidR="00070973" w:rsidRPr="00070973">
        <w:rPr>
          <w:sz w:val="28"/>
          <w:szCs w:val="28"/>
          <w:lang w:val="uk-UA"/>
        </w:rPr>
        <w:t xml:space="preserve"> проксимальної </w:t>
      </w:r>
      <w:proofErr w:type="spellStart"/>
      <w:r w:rsidR="00070973" w:rsidRPr="00070973">
        <w:rPr>
          <w:sz w:val="28"/>
          <w:szCs w:val="28"/>
          <w:lang w:val="uk-UA"/>
        </w:rPr>
        <w:t>пієлоуретерокутанеостоми</w:t>
      </w:r>
      <w:proofErr w:type="spellEnd"/>
      <w:r w:rsidR="00070973" w:rsidRPr="00070973">
        <w:rPr>
          <w:sz w:val="28"/>
          <w:szCs w:val="28"/>
          <w:lang w:val="uk-UA"/>
        </w:rPr>
        <w:t xml:space="preserve"> за  </w:t>
      </w:r>
      <w:proofErr w:type="spellStart"/>
      <w:r w:rsidR="00070973" w:rsidRPr="00070973">
        <w:rPr>
          <w:sz w:val="28"/>
          <w:szCs w:val="28"/>
          <w:lang w:val="uk-UA"/>
        </w:rPr>
        <w:t>Sober</w:t>
      </w:r>
      <w:proofErr w:type="spellEnd"/>
      <w:r w:rsidR="00070973" w:rsidRPr="00070973">
        <w:rPr>
          <w:sz w:val="28"/>
          <w:szCs w:val="28"/>
          <w:lang w:val="uk-UA"/>
        </w:rPr>
        <w:t>.</w:t>
      </w:r>
    </w:p>
    <w:p w:rsidR="00070973" w:rsidRDefault="00641250" w:rsidP="000709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Встановлено критерії</w:t>
      </w:r>
      <w:r w:rsidR="00070973" w:rsidRPr="00070973">
        <w:rPr>
          <w:sz w:val="28"/>
          <w:szCs w:val="28"/>
          <w:lang w:val="uk-UA"/>
        </w:rPr>
        <w:t xml:space="preserve"> визначення груп дітей в плані прогностично сприятливих та  несприятливих змін паренхіми нирки  на етапах лікування.</w:t>
      </w:r>
    </w:p>
    <w:p w:rsidR="00767147" w:rsidRPr="00767147" w:rsidRDefault="00767147" w:rsidP="007671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67147">
        <w:rPr>
          <w:b/>
          <w:sz w:val="28"/>
          <w:szCs w:val="28"/>
          <w:lang w:val="uk-UA"/>
        </w:rPr>
        <w:t>Повнота викладу матеріалів дисертації в опублікованих працях і авторефераті.</w:t>
      </w:r>
    </w:p>
    <w:p w:rsidR="00767147" w:rsidRDefault="00767147" w:rsidP="007671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67147">
        <w:rPr>
          <w:sz w:val="28"/>
          <w:szCs w:val="28"/>
        </w:rPr>
        <w:t>Основні</w:t>
      </w:r>
      <w:proofErr w:type="spellEnd"/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положення</w:t>
      </w:r>
      <w:proofErr w:type="spellEnd"/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дисертаційної</w:t>
      </w:r>
      <w:proofErr w:type="spellEnd"/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роботи</w:t>
      </w:r>
      <w:proofErr w:type="spellEnd"/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викладені</w:t>
      </w:r>
      <w:proofErr w:type="spellEnd"/>
      <w:r w:rsidRPr="00767147">
        <w:rPr>
          <w:sz w:val="28"/>
          <w:szCs w:val="28"/>
        </w:rPr>
        <w:t xml:space="preserve"> у </w:t>
      </w:r>
      <w:r w:rsidRPr="00767147">
        <w:rPr>
          <w:sz w:val="28"/>
          <w:szCs w:val="28"/>
          <w:lang w:val="uk-UA"/>
        </w:rPr>
        <w:t>17</w:t>
      </w:r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опублікованих</w:t>
      </w:r>
      <w:proofErr w:type="spellEnd"/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наукових</w:t>
      </w:r>
      <w:proofErr w:type="spellEnd"/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працях</w:t>
      </w:r>
      <w:proofErr w:type="spellEnd"/>
      <w:r w:rsidRPr="00767147">
        <w:rPr>
          <w:sz w:val="28"/>
          <w:szCs w:val="28"/>
          <w:lang w:val="uk-UA"/>
        </w:rPr>
        <w:t>,</w:t>
      </w:r>
      <w:r w:rsidRPr="00767147">
        <w:rPr>
          <w:sz w:val="28"/>
          <w:szCs w:val="28"/>
        </w:rPr>
        <w:t xml:space="preserve"> </w:t>
      </w:r>
      <w:r w:rsidRPr="00767147">
        <w:rPr>
          <w:sz w:val="28"/>
          <w:szCs w:val="28"/>
          <w:lang w:val="uk-UA"/>
        </w:rPr>
        <w:t xml:space="preserve">із них 7 статей опубліковано </w:t>
      </w:r>
      <w:r w:rsidRPr="00767147">
        <w:rPr>
          <w:sz w:val="28"/>
          <w:szCs w:val="28"/>
        </w:rPr>
        <w:t xml:space="preserve">у </w:t>
      </w:r>
      <w:proofErr w:type="spellStart"/>
      <w:r w:rsidRPr="00767147">
        <w:rPr>
          <w:sz w:val="28"/>
          <w:szCs w:val="28"/>
        </w:rPr>
        <w:t>фахових</w:t>
      </w:r>
      <w:proofErr w:type="spellEnd"/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наукових</w:t>
      </w:r>
      <w:proofErr w:type="spellEnd"/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виданнях</w:t>
      </w:r>
      <w:proofErr w:type="spellEnd"/>
      <w:r w:rsidRPr="00767147">
        <w:rPr>
          <w:sz w:val="28"/>
          <w:szCs w:val="28"/>
        </w:rPr>
        <w:t>,</w:t>
      </w:r>
      <w:r w:rsidRPr="00767147">
        <w:rPr>
          <w:sz w:val="28"/>
          <w:szCs w:val="28"/>
          <w:lang w:val="uk-UA"/>
        </w:rPr>
        <w:t xml:space="preserve"> рекомендованих ДАК України,</w:t>
      </w:r>
      <w:r w:rsidRPr="00767147">
        <w:rPr>
          <w:sz w:val="28"/>
          <w:szCs w:val="28"/>
        </w:rPr>
        <w:t xml:space="preserve"> 8 тез </w:t>
      </w:r>
      <w:proofErr w:type="spellStart"/>
      <w:r w:rsidRPr="00767147">
        <w:rPr>
          <w:sz w:val="28"/>
          <w:szCs w:val="28"/>
        </w:rPr>
        <w:t>доповідей</w:t>
      </w:r>
      <w:proofErr w:type="spellEnd"/>
      <w:r w:rsidRPr="00767147">
        <w:rPr>
          <w:sz w:val="28"/>
          <w:szCs w:val="28"/>
        </w:rPr>
        <w:t xml:space="preserve"> у </w:t>
      </w:r>
      <w:proofErr w:type="spellStart"/>
      <w:proofErr w:type="gramStart"/>
      <w:r w:rsidRPr="00767147">
        <w:rPr>
          <w:sz w:val="28"/>
          <w:szCs w:val="28"/>
        </w:rPr>
        <w:t>матер</w:t>
      </w:r>
      <w:proofErr w:type="gramEnd"/>
      <w:r w:rsidRPr="00767147">
        <w:rPr>
          <w:sz w:val="28"/>
          <w:szCs w:val="28"/>
        </w:rPr>
        <w:t>іалах</w:t>
      </w:r>
      <w:proofErr w:type="spellEnd"/>
      <w:r w:rsidRPr="00767147">
        <w:rPr>
          <w:sz w:val="28"/>
          <w:szCs w:val="28"/>
        </w:rPr>
        <w:t xml:space="preserve"> </w:t>
      </w:r>
      <w:proofErr w:type="spellStart"/>
      <w:r w:rsidRPr="00767147">
        <w:rPr>
          <w:sz w:val="28"/>
          <w:szCs w:val="28"/>
        </w:rPr>
        <w:t>конференцій</w:t>
      </w:r>
      <w:proofErr w:type="spellEnd"/>
      <w:r w:rsidRPr="00767147">
        <w:rPr>
          <w:sz w:val="28"/>
          <w:szCs w:val="28"/>
        </w:rPr>
        <w:t xml:space="preserve"> і </w:t>
      </w:r>
      <w:proofErr w:type="spellStart"/>
      <w:r w:rsidRPr="00767147">
        <w:rPr>
          <w:sz w:val="28"/>
          <w:szCs w:val="28"/>
        </w:rPr>
        <w:t>з</w:t>
      </w:r>
      <w:r w:rsidRPr="00767147">
        <w:rPr>
          <w:sz w:val="28"/>
          <w:szCs w:val="28"/>
          <w:vertAlign w:val="superscript"/>
        </w:rPr>
        <w:t>,</w:t>
      </w:r>
      <w:r w:rsidRPr="00767147">
        <w:rPr>
          <w:sz w:val="28"/>
          <w:szCs w:val="28"/>
        </w:rPr>
        <w:t>їздів</w:t>
      </w:r>
      <w:proofErr w:type="spellEnd"/>
      <w:r w:rsidRPr="00767147">
        <w:rPr>
          <w:sz w:val="28"/>
          <w:szCs w:val="28"/>
        </w:rPr>
        <w:t xml:space="preserve"> та 2 </w:t>
      </w:r>
      <w:proofErr w:type="spellStart"/>
      <w:r w:rsidRPr="00767147">
        <w:rPr>
          <w:sz w:val="28"/>
          <w:szCs w:val="28"/>
        </w:rPr>
        <w:t>патенти</w:t>
      </w:r>
      <w:proofErr w:type="spellEnd"/>
      <w:r w:rsidRPr="00767147">
        <w:rPr>
          <w:sz w:val="28"/>
          <w:szCs w:val="28"/>
        </w:rPr>
        <w:t xml:space="preserve"> на </w:t>
      </w:r>
      <w:proofErr w:type="spellStart"/>
      <w:r w:rsidRPr="00767147">
        <w:rPr>
          <w:sz w:val="28"/>
          <w:szCs w:val="28"/>
        </w:rPr>
        <w:t>корисну</w:t>
      </w:r>
      <w:proofErr w:type="spellEnd"/>
      <w:r w:rsidRPr="00767147">
        <w:rPr>
          <w:sz w:val="28"/>
          <w:szCs w:val="28"/>
        </w:rPr>
        <w:t xml:space="preserve"> модель.  </w:t>
      </w:r>
    </w:p>
    <w:p w:rsidR="00641250" w:rsidRPr="00641250" w:rsidRDefault="00641250" w:rsidP="00641250">
      <w:pPr>
        <w:spacing w:line="360" w:lineRule="auto"/>
        <w:ind w:firstLine="709"/>
        <w:jc w:val="both"/>
        <w:rPr>
          <w:sz w:val="28"/>
          <w:szCs w:val="28"/>
        </w:rPr>
      </w:pPr>
      <w:r w:rsidRPr="00641250">
        <w:rPr>
          <w:b/>
          <w:sz w:val="28"/>
          <w:szCs w:val="28"/>
          <w:lang w:val="uk-UA"/>
        </w:rPr>
        <w:t xml:space="preserve">Структура дисертації. </w:t>
      </w:r>
      <w:r w:rsidRPr="00641250">
        <w:rPr>
          <w:sz w:val="28"/>
          <w:szCs w:val="28"/>
          <w:lang w:val="uk-UA"/>
        </w:rPr>
        <w:t xml:space="preserve">Дисертація викладена на </w:t>
      </w:r>
      <w:r>
        <w:rPr>
          <w:sz w:val="28"/>
          <w:szCs w:val="28"/>
          <w:lang w:val="uk-UA"/>
        </w:rPr>
        <w:t>136</w:t>
      </w:r>
      <w:r w:rsidRPr="00641250">
        <w:rPr>
          <w:sz w:val="28"/>
          <w:szCs w:val="28"/>
          <w:lang w:val="uk-UA"/>
        </w:rPr>
        <w:t xml:space="preserve"> сторінках машинопису, складається із вступу, огляду літератури, </w:t>
      </w:r>
      <w:r>
        <w:rPr>
          <w:sz w:val="28"/>
          <w:szCs w:val="28"/>
          <w:lang w:val="uk-UA"/>
        </w:rPr>
        <w:t>3</w:t>
      </w:r>
      <w:r w:rsidRPr="00641250">
        <w:rPr>
          <w:sz w:val="28"/>
          <w:szCs w:val="28"/>
          <w:lang w:val="uk-UA"/>
        </w:rPr>
        <w:t xml:space="preserve"> розділів з описом власних досліджень, аналізу і узагальнення результатів дослідження, висновків, практичних рекомендацій. </w:t>
      </w:r>
      <w:r w:rsidRPr="00641250">
        <w:rPr>
          <w:sz w:val="28"/>
          <w:szCs w:val="28"/>
        </w:rPr>
        <w:t xml:space="preserve">Робота </w:t>
      </w:r>
      <w:proofErr w:type="spellStart"/>
      <w:r w:rsidRPr="00641250">
        <w:rPr>
          <w:sz w:val="28"/>
          <w:szCs w:val="28"/>
        </w:rPr>
        <w:t>ілюстрована</w:t>
      </w:r>
      <w:proofErr w:type="spellEnd"/>
      <w:r w:rsidRPr="0064125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таблицями</w:t>
      </w:r>
      <w:proofErr w:type="spellEnd"/>
      <w:r>
        <w:rPr>
          <w:sz w:val="28"/>
          <w:szCs w:val="28"/>
          <w:lang w:val="uk-UA"/>
        </w:rPr>
        <w:t xml:space="preserve"> та</w:t>
      </w:r>
      <w:r w:rsidRPr="00641250">
        <w:rPr>
          <w:sz w:val="28"/>
          <w:szCs w:val="28"/>
        </w:rPr>
        <w:t xml:space="preserve"> </w:t>
      </w:r>
      <w:r w:rsidRPr="006412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641250">
        <w:rPr>
          <w:sz w:val="28"/>
          <w:szCs w:val="28"/>
        </w:rPr>
        <w:t xml:space="preserve"> рисунками.</w:t>
      </w:r>
    </w:p>
    <w:p w:rsidR="00F41858" w:rsidRDefault="00641250" w:rsidP="007671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1250">
        <w:rPr>
          <w:sz w:val="28"/>
          <w:szCs w:val="28"/>
          <w:lang w:val="uk-UA"/>
        </w:rPr>
        <w:t>Бібл</w:t>
      </w:r>
      <w:r w:rsidR="00F41858">
        <w:rPr>
          <w:sz w:val="28"/>
          <w:szCs w:val="28"/>
          <w:lang w:val="uk-UA"/>
        </w:rPr>
        <w:t xml:space="preserve">іографічний показник включає </w:t>
      </w:r>
      <w:r w:rsidRPr="00641250">
        <w:rPr>
          <w:sz w:val="28"/>
          <w:szCs w:val="28"/>
          <w:lang w:val="uk-UA"/>
        </w:rPr>
        <w:t>1</w:t>
      </w:r>
      <w:r w:rsidR="00F41858">
        <w:rPr>
          <w:sz w:val="28"/>
          <w:szCs w:val="28"/>
          <w:lang w:val="uk-UA"/>
        </w:rPr>
        <w:t>9</w:t>
      </w:r>
      <w:r w:rsidRPr="00641250">
        <w:rPr>
          <w:sz w:val="28"/>
          <w:szCs w:val="28"/>
          <w:lang w:val="uk-UA"/>
        </w:rPr>
        <w:t>2 використаних літерату</w:t>
      </w:r>
      <w:r w:rsidR="00F41858">
        <w:rPr>
          <w:sz w:val="28"/>
          <w:szCs w:val="28"/>
          <w:lang w:val="uk-UA"/>
        </w:rPr>
        <w:t>рних джерел. Серед них 103 автори України та СНД і  89</w:t>
      </w:r>
      <w:r w:rsidRPr="00641250">
        <w:rPr>
          <w:sz w:val="28"/>
          <w:szCs w:val="28"/>
          <w:lang w:val="uk-UA"/>
        </w:rPr>
        <w:t xml:space="preserve"> закордонних авторів.</w:t>
      </w:r>
      <w:r w:rsidR="00F41858" w:rsidRPr="00314DD7">
        <w:rPr>
          <w:sz w:val="28"/>
          <w:szCs w:val="28"/>
          <w:lang w:val="uk-UA"/>
        </w:rPr>
        <w:t xml:space="preserve">  </w:t>
      </w:r>
    </w:p>
    <w:p w:rsidR="00822777" w:rsidRPr="00767147" w:rsidRDefault="00767147" w:rsidP="00767147">
      <w:pPr>
        <w:spacing w:line="360" w:lineRule="auto"/>
        <w:ind w:firstLine="709"/>
        <w:jc w:val="both"/>
        <w:rPr>
          <w:b/>
          <w:iCs/>
          <w:sz w:val="28"/>
          <w:szCs w:val="28"/>
          <w:lang w:val="uk-UA"/>
        </w:rPr>
      </w:pPr>
      <w:r w:rsidRPr="00767147">
        <w:rPr>
          <w:b/>
          <w:iCs/>
          <w:sz w:val="28"/>
          <w:szCs w:val="28"/>
          <w:lang w:val="uk-UA"/>
        </w:rPr>
        <w:t>Оцінка змісту та якості оформлення дисертаційної роботи.</w:t>
      </w:r>
    </w:p>
    <w:p w:rsidR="00822777" w:rsidRDefault="00822777" w:rsidP="008227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22777">
        <w:rPr>
          <w:sz w:val="28"/>
          <w:szCs w:val="28"/>
          <w:lang w:val="uk-UA"/>
        </w:rPr>
        <w:t xml:space="preserve">     У </w:t>
      </w:r>
      <w:r w:rsidRPr="00822777">
        <w:rPr>
          <w:b/>
          <w:sz w:val="28"/>
          <w:szCs w:val="28"/>
          <w:lang w:val="uk-UA"/>
        </w:rPr>
        <w:t>вступі</w:t>
      </w:r>
      <w:r w:rsidRPr="00822777">
        <w:rPr>
          <w:sz w:val="28"/>
          <w:szCs w:val="28"/>
          <w:lang w:val="uk-UA"/>
        </w:rPr>
        <w:t xml:space="preserve"> автором обґрунтовано актуальність проблеми, визначені мета та задачі дослідження, його наукова новизна, практична значущість, зв’язок роботи з науковими програмами, планами, темами ДУ „Інститут урології НАМН України”</w:t>
      </w:r>
      <w:r>
        <w:rPr>
          <w:sz w:val="28"/>
          <w:szCs w:val="28"/>
          <w:lang w:val="uk-UA"/>
        </w:rPr>
        <w:t xml:space="preserve">. </w:t>
      </w:r>
    </w:p>
    <w:p w:rsidR="00822777" w:rsidRDefault="00822777" w:rsidP="008227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22777">
        <w:rPr>
          <w:bCs/>
          <w:sz w:val="28"/>
          <w:szCs w:val="28"/>
          <w:lang w:val="uk-UA"/>
        </w:rPr>
        <w:t xml:space="preserve">У </w:t>
      </w:r>
      <w:r w:rsidRPr="00822777">
        <w:rPr>
          <w:b/>
          <w:bCs/>
          <w:sz w:val="28"/>
          <w:szCs w:val="28"/>
          <w:lang w:val="uk-UA"/>
        </w:rPr>
        <w:t>розділі 1</w:t>
      </w:r>
      <w:r w:rsidRPr="00822777">
        <w:rPr>
          <w:bCs/>
          <w:sz w:val="28"/>
          <w:szCs w:val="28"/>
          <w:lang w:val="uk-UA"/>
        </w:rPr>
        <w:t xml:space="preserve"> наведені дані про сучасні медичні технології, що застос</w:t>
      </w:r>
      <w:r>
        <w:rPr>
          <w:bCs/>
          <w:sz w:val="28"/>
          <w:szCs w:val="28"/>
          <w:lang w:val="uk-UA"/>
        </w:rPr>
        <w:t>овуються при лікуванні дітей</w:t>
      </w:r>
      <w:r w:rsidRPr="00822777">
        <w:rPr>
          <w:bCs/>
          <w:sz w:val="28"/>
          <w:szCs w:val="28"/>
          <w:lang w:val="uk-UA"/>
        </w:rPr>
        <w:t xml:space="preserve">, які хворіють на </w:t>
      </w:r>
      <w:proofErr w:type="spellStart"/>
      <w:r>
        <w:rPr>
          <w:bCs/>
          <w:sz w:val="28"/>
          <w:szCs w:val="28"/>
          <w:lang w:val="uk-UA"/>
        </w:rPr>
        <w:t>нерефлюксуючий</w:t>
      </w:r>
      <w:proofErr w:type="spellEnd"/>
      <w:r>
        <w:rPr>
          <w:bCs/>
          <w:sz w:val="28"/>
          <w:szCs w:val="28"/>
          <w:lang w:val="uk-UA"/>
        </w:rPr>
        <w:t xml:space="preserve"> МУ</w:t>
      </w:r>
      <w:r w:rsidRPr="00822777">
        <w:rPr>
          <w:bCs/>
          <w:sz w:val="28"/>
          <w:szCs w:val="28"/>
          <w:lang w:val="uk-UA"/>
        </w:rPr>
        <w:t xml:space="preserve">. Особлива увага надається існуючим на сьогоднішній день діагностичним методикам, аналізу ускладнень, прогностичним аспектам і  результатам </w:t>
      </w:r>
      <w:r>
        <w:rPr>
          <w:bCs/>
          <w:sz w:val="28"/>
          <w:szCs w:val="28"/>
          <w:lang w:val="uk-UA"/>
        </w:rPr>
        <w:lastRenderedPageBreak/>
        <w:t xml:space="preserve">лікування </w:t>
      </w:r>
      <w:proofErr w:type="spellStart"/>
      <w:r w:rsidR="00054775">
        <w:rPr>
          <w:sz w:val="28"/>
          <w:szCs w:val="28"/>
          <w:lang w:val="uk-UA"/>
        </w:rPr>
        <w:t>декомпенсованих</w:t>
      </w:r>
      <w:proofErr w:type="spellEnd"/>
      <w:r w:rsidR="00054775">
        <w:rPr>
          <w:sz w:val="28"/>
          <w:szCs w:val="28"/>
          <w:lang w:val="uk-UA"/>
        </w:rPr>
        <w:t xml:space="preserve"> форм МУ. </w:t>
      </w:r>
      <w:r w:rsidRPr="00822777">
        <w:rPr>
          <w:sz w:val="28"/>
          <w:szCs w:val="28"/>
          <w:lang w:val="uk-UA"/>
        </w:rPr>
        <w:t>У висновках до огляду літератури автором ретельно окреслено коло проблем, не вирішених до цього часу, та обґрунтована необхідність проведення подальших досліджень.</w:t>
      </w:r>
    </w:p>
    <w:p w:rsidR="00054775" w:rsidRDefault="00054775" w:rsidP="0082277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54775">
        <w:rPr>
          <w:sz w:val="28"/>
          <w:szCs w:val="28"/>
          <w:lang w:val="uk-UA"/>
        </w:rPr>
        <w:t>Наступний розділ роботи (</w:t>
      </w:r>
      <w:r w:rsidRPr="00054775">
        <w:rPr>
          <w:b/>
          <w:sz w:val="28"/>
          <w:szCs w:val="28"/>
          <w:lang w:val="uk-UA"/>
        </w:rPr>
        <w:t>2</w:t>
      </w:r>
      <w:r w:rsidRPr="00054775">
        <w:rPr>
          <w:sz w:val="28"/>
          <w:szCs w:val="28"/>
          <w:lang w:val="uk-UA"/>
        </w:rPr>
        <w:t xml:space="preserve">) присвячено матеріалам та методам дослідження, використаних у процесі роботи. Всі вони є сучасними, адекватними поставленій проблемі, інформативними, а їх використання є достатнім для отримання вірогідних результатів. </w:t>
      </w:r>
      <w:r w:rsidRPr="00054775">
        <w:rPr>
          <w:bCs/>
          <w:sz w:val="28"/>
          <w:szCs w:val="28"/>
          <w:lang w:val="uk-UA"/>
        </w:rPr>
        <w:t>Ретельно описані дані клініки та обстеження хворих, що увійшли до дослідження, наголошено на репрезентативності основної та порівняльної груп дослідження за різними критеріями.</w:t>
      </w:r>
    </w:p>
    <w:p w:rsidR="00AE7157" w:rsidRDefault="00AE7157" w:rsidP="0082277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E7157">
        <w:rPr>
          <w:b/>
          <w:bCs/>
          <w:sz w:val="28"/>
          <w:szCs w:val="28"/>
          <w:lang w:val="uk-UA"/>
        </w:rPr>
        <w:t>Розділ 3</w:t>
      </w:r>
      <w:r w:rsidRPr="00AE7157">
        <w:rPr>
          <w:bCs/>
          <w:sz w:val="28"/>
          <w:szCs w:val="28"/>
          <w:lang w:val="uk-UA"/>
        </w:rPr>
        <w:t xml:space="preserve"> </w:t>
      </w:r>
      <w:r w:rsidR="00800EE0">
        <w:rPr>
          <w:bCs/>
          <w:sz w:val="28"/>
          <w:szCs w:val="28"/>
          <w:lang w:val="uk-UA"/>
        </w:rPr>
        <w:t>містить оцінку</w:t>
      </w:r>
      <w:r w:rsidR="00800EE0" w:rsidRPr="00800EE0">
        <w:rPr>
          <w:bCs/>
          <w:sz w:val="28"/>
          <w:szCs w:val="28"/>
          <w:lang w:val="uk-UA"/>
        </w:rPr>
        <w:t xml:space="preserve"> декомпенсації </w:t>
      </w:r>
      <w:proofErr w:type="spellStart"/>
      <w:r w:rsidR="00800EE0" w:rsidRPr="00800EE0">
        <w:rPr>
          <w:bCs/>
          <w:sz w:val="28"/>
          <w:szCs w:val="28"/>
          <w:lang w:val="uk-UA"/>
        </w:rPr>
        <w:t>уродинаміки</w:t>
      </w:r>
      <w:proofErr w:type="spellEnd"/>
      <w:r w:rsidR="00800EE0" w:rsidRPr="00800EE0">
        <w:rPr>
          <w:bCs/>
          <w:sz w:val="28"/>
          <w:szCs w:val="28"/>
          <w:lang w:val="uk-UA"/>
        </w:rPr>
        <w:t xml:space="preserve"> верхніх сечових шляхів на підставі визначення </w:t>
      </w:r>
      <w:proofErr w:type="spellStart"/>
      <w:r w:rsidR="00800EE0" w:rsidRPr="00800EE0">
        <w:rPr>
          <w:bCs/>
          <w:sz w:val="28"/>
          <w:szCs w:val="28"/>
          <w:lang w:val="uk-UA"/>
        </w:rPr>
        <w:t>ехографічних</w:t>
      </w:r>
      <w:proofErr w:type="spellEnd"/>
      <w:r w:rsidR="00800EE0" w:rsidRPr="00800EE0">
        <w:rPr>
          <w:bCs/>
          <w:sz w:val="28"/>
          <w:szCs w:val="28"/>
          <w:lang w:val="uk-UA"/>
        </w:rPr>
        <w:t xml:space="preserve"> маркерів </w:t>
      </w:r>
      <w:r w:rsidR="00800EE0">
        <w:rPr>
          <w:bCs/>
          <w:sz w:val="28"/>
          <w:szCs w:val="28"/>
          <w:lang w:val="uk-UA"/>
        </w:rPr>
        <w:t>–</w:t>
      </w:r>
      <w:r w:rsidR="00E60F6A">
        <w:rPr>
          <w:bCs/>
          <w:sz w:val="28"/>
          <w:szCs w:val="28"/>
          <w:lang w:val="uk-UA"/>
        </w:rPr>
        <w:t xml:space="preserve"> частоти</w:t>
      </w:r>
      <w:r w:rsidR="00E60F6A" w:rsidRPr="00E60F6A">
        <w:rPr>
          <w:bCs/>
          <w:sz w:val="28"/>
          <w:szCs w:val="28"/>
          <w:lang w:val="uk-UA"/>
        </w:rPr>
        <w:t xml:space="preserve"> скорочень сечоводу менше 4 за 1 хв.</w:t>
      </w:r>
      <w:r w:rsidR="00E60F6A">
        <w:rPr>
          <w:bCs/>
          <w:sz w:val="28"/>
          <w:szCs w:val="28"/>
          <w:lang w:val="uk-UA"/>
        </w:rPr>
        <w:t xml:space="preserve"> та</w:t>
      </w:r>
      <w:r w:rsidR="00E60F6A" w:rsidRPr="00E60F6A">
        <w:rPr>
          <w:bCs/>
          <w:sz w:val="28"/>
          <w:szCs w:val="28"/>
          <w:lang w:val="uk-UA"/>
        </w:rPr>
        <w:t xml:space="preserve"> діаметр</w:t>
      </w:r>
      <w:r w:rsidR="00E60F6A">
        <w:rPr>
          <w:bCs/>
          <w:sz w:val="28"/>
          <w:szCs w:val="28"/>
          <w:lang w:val="uk-UA"/>
        </w:rPr>
        <w:t>у</w:t>
      </w:r>
      <w:r w:rsidR="00E60F6A" w:rsidRPr="00E60F6A">
        <w:rPr>
          <w:bCs/>
          <w:sz w:val="28"/>
          <w:szCs w:val="28"/>
          <w:lang w:val="uk-UA"/>
        </w:rPr>
        <w:t xml:space="preserve"> сечоводу більше 2,0 см.</w:t>
      </w:r>
      <w:r w:rsidR="00E60F6A">
        <w:rPr>
          <w:bCs/>
          <w:sz w:val="28"/>
          <w:szCs w:val="28"/>
          <w:lang w:val="uk-UA"/>
        </w:rPr>
        <w:t>.</w:t>
      </w:r>
    </w:p>
    <w:p w:rsidR="00E60F6A" w:rsidRDefault="00E60F6A" w:rsidP="00E222B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60F6A">
        <w:rPr>
          <w:bCs/>
          <w:sz w:val="28"/>
          <w:szCs w:val="28"/>
          <w:lang w:val="uk-UA"/>
        </w:rPr>
        <w:t xml:space="preserve">У </w:t>
      </w:r>
      <w:r w:rsidRPr="00E60F6A">
        <w:rPr>
          <w:b/>
          <w:bCs/>
          <w:sz w:val="28"/>
          <w:szCs w:val="28"/>
          <w:lang w:val="uk-UA"/>
        </w:rPr>
        <w:t>4 розділі</w:t>
      </w:r>
      <w:r w:rsidRPr="00E60F6A">
        <w:rPr>
          <w:bCs/>
          <w:sz w:val="28"/>
          <w:szCs w:val="28"/>
          <w:lang w:val="uk-UA"/>
        </w:rPr>
        <w:t xml:space="preserve"> автором проведено обґрунтування </w:t>
      </w:r>
      <w:r w:rsidR="00E222B6" w:rsidRPr="00E222B6">
        <w:rPr>
          <w:bCs/>
          <w:sz w:val="28"/>
          <w:szCs w:val="28"/>
          <w:lang w:val="uk-UA"/>
        </w:rPr>
        <w:t xml:space="preserve">диференційованої тактики лікування  </w:t>
      </w:r>
      <w:proofErr w:type="spellStart"/>
      <w:r w:rsidR="00E222B6" w:rsidRPr="00E222B6">
        <w:rPr>
          <w:bCs/>
          <w:sz w:val="28"/>
          <w:szCs w:val="28"/>
          <w:lang w:val="uk-UA"/>
        </w:rPr>
        <w:t>декомпенсованих</w:t>
      </w:r>
      <w:proofErr w:type="spellEnd"/>
      <w:r w:rsidR="00E222B6" w:rsidRPr="00E222B6">
        <w:rPr>
          <w:bCs/>
          <w:sz w:val="28"/>
          <w:szCs w:val="28"/>
          <w:lang w:val="uk-UA"/>
        </w:rPr>
        <w:t xml:space="preserve"> стадій </w:t>
      </w:r>
      <w:proofErr w:type="spellStart"/>
      <w:r w:rsidR="00E222B6" w:rsidRPr="00E222B6">
        <w:rPr>
          <w:bCs/>
          <w:sz w:val="28"/>
          <w:szCs w:val="28"/>
          <w:lang w:val="uk-UA"/>
        </w:rPr>
        <w:t>мегауретеру</w:t>
      </w:r>
      <w:proofErr w:type="spellEnd"/>
      <w:r w:rsidR="00E222B6" w:rsidRPr="00E222B6">
        <w:rPr>
          <w:bCs/>
          <w:sz w:val="28"/>
          <w:szCs w:val="28"/>
          <w:lang w:val="uk-UA"/>
        </w:rPr>
        <w:t xml:space="preserve"> </w:t>
      </w:r>
      <w:r w:rsidR="00E222B6" w:rsidRPr="00E60F6A">
        <w:rPr>
          <w:bCs/>
          <w:sz w:val="28"/>
          <w:szCs w:val="28"/>
          <w:lang w:val="uk-UA"/>
        </w:rPr>
        <w:t>у</w:t>
      </w:r>
      <w:r w:rsidR="00E222B6">
        <w:rPr>
          <w:bCs/>
          <w:sz w:val="28"/>
          <w:szCs w:val="28"/>
          <w:lang w:val="uk-UA"/>
        </w:rPr>
        <w:t xml:space="preserve"> дітей молодшого віку. </w:t>
      </w:r>
    </w:p>
    <w:p w:rsidR="00E222B6" w:rsidRPr="00E222B6" w:rsidRDefault="00E222B6" w:rsidP="000A469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222B6">
        <w:rPr>
          <w:bCs/>
          <w:sz w:val="28"/>
          <w:szCs w:val="28"/>
          <w:lang w:val="uk-UA"/>
        </w:rPr>
        <w:t xml:space="preserve">У </w:t>
      </w:r>
      <w:r w:rsidRPr="00E222B6">
        <w:rPr>
          <w:b/>
          <w:bCs/>
          <w:sz w:val="28"/>
          <w:szCs w:val="28"/>
          <w:lang w:val="uk-UA"/>
        </w:rPr>
        <w:t>5 розділі</w:t>
      </w:r>
      <w:r w:rsidRPr="00E222B6">
        <w:rPr>
          <w:bCs/>
          <w:sz w:val="28"/>
          <w:szCs w:val="28"/>
          <w:lang w:val="uk-UA"/>
        </w:rPr>
        <w:t xml:space="preserve"> автором було </w:t>
      </w:r>
      <w:r w:rsidR="007A1680">
        <w:rPr>
          <w:bCs/>
          <w:sz w:val="28"/>
          <w:szCs w:val="28"/>
          <w:lang w:val="uk-UA"/>
        </w:rPr>
        <w:t>проаналізовано</w:t>
      </w:r>
      <w:r w:rsidR="007A1680" w:rsidRPr="007A1680">
        <w:rPr>
          <w:bCs/>
          <w:sz w:val="28"/>
          <w:szCs w:val="28"/>
          <w:lang w:val="uk-UA"/>
        </w:rPr>
        <w:t xml:space="preserve"> </w:t>
      </w:r>
      <w:r w:rsidR="00D47830">
        <w:rPr>
          <w:bCs/>
          <w:sz w:val="28"/>
          <w:szCs w:val="28"/>
          <w:lang w:val="uk-UA"/>
        </w:rPr>
        <w:t>ефективність</w:t>
      </w:r>
      <w:r w:rsidR="007A1680" w:rsidRPr="007A1680">
        <w:rPr>
          <w:bCs/>
          <w:sz w:val="28"/>
          <w:szCs w:val="28"/>
          <w:lang w:val="uk-UA"/>
        </w:rPr>
        <w:t xml:space="preserve"> лікування </w:t>
      </w:r>
      <w:proofErr w:type="spellStart"/>
      <w:r w:rsidR="007A1680" w:rsidRPr="007A1680">
        <w:rPr>
          <w:bCs/>
          <w:sz w:val="28"/>
          <w:szCs w:val="28"/>
          <w:lang w:val="uk-UA"/>
        </w:rPr>
        <w:t>декомпенсованих</w:t>
      </w:r>
      <w:proofErr w:type="spellEnd"/>
      <w:r w:rsidR="007A1680" w:rsidRPr="007A1680">
        <w:rPr>
          <w:bCs/>
          <w:sz w:val="28"/>
          <w:szCs w:val="28"/>
          <w:lang w:val="uk-UA"/>
        </w:rPr>
        <w:t xml:space="preserve"> форм МУ </w:t>
      </w:r>
      <w:r w:rsidR="00D47830">
        <w:rPr>
          <w:bCs/>
          <w:sz w:val="28"/>
          <w:szCs w:val="28"/>
          <w:lang w:val="uk-UA"/>
        </w:rPr>
        <w:t>на підставі в</w:t>
      </w:r>
      <w:r w:rsidR="00D47830" w:rsidRPr="00D47830">
        <w:rPr>
          <w:bCs/>
          <w:sz w:val="28"/>
          <w:szCs w:val="28"/>
          <w:lang w:val="uk-UA"/>
        </w:rPr>
        <w:t xml:space="preserve">изначення імунологічних та </w:t>
      </w:r>
      <w:proofErr w:type="spellStart"/>
      <w:r w:rsidR="00D47830" w:rsidRPr="00D47830">
        <w:rPr>
          <w:bCs/>
          <w:sz w:val="28"/>
          <w:szCs w:val="28"/>
          <w:lang w:val="uk-UA"/>
        </w:rPr>
        <w:t>ензимологічних</w:t>
      </w:r>
      <w:proofErr w:type="spellEnd"/>
      <w:r w:rsidR="00D47830" w:rsidRPr="00D47830">
        <w:rPr>
          <w:bCs/>
          <w:sz w:val="28"/>
          <w:szCs w:val="28"/>
          <w:lang w:val="uk-UA"/>
        </w:rPr>
        <w:t xml:space="preserve">  показників у сечі дітей</w:t>
      </w:r>
      <w:r w:rsidR="00D47830">
        <w:rPr>
          <w:bCs/>
          <w:sz w:val="28"/>
          <w:szCs w:val="28"/>
          <w:lang w:val="uk-UA"/>
        </w:rPr>
        <w:t xml:space="preserve">, які є </w:t>
      </w:r>
      <w:r w:rsidR="00D47830" w:rsidRPr="00D47830">
        <w:rPr>
          <w:bCs/>
          <w:sz w:val="28"/>
          <w:szCs w:val="28"/>
          <w:lang w:val="uk-UA"/>
        </w:rPr>
        <w:t xml:space="preserve"> </w:t>
      </w:r>
      <w:proofErr w:type="spellStart"/>
      <w:r w:rsidR="00D47830" w:rsidRPr="00D47830">
        <w:rPr>
          <w:bCs/>
          <w:sz w:val="28"/>
          <w:szCs w:val="28"/>
          <w:lang w:val="uk-UA"/>
        </w:rPr>
        <w:t>неінвазивними</w:t>
      </w:r>
      <w:proofErr w:type="spellEnd"/>
      <w:r w:rsidR="00D47830" w:rsidRPr="00D47830">
        <w:rPr>
          <w:bCs/>
          <w:sz w:val="28"/>
          <w:szCs w:val="28"/>
          <w:lang w:val="uk-UA"/>
        </w:rPr>
        <w:t xml:space="preserve"> та інформативними методиками оцінки функціонального стану нирок та ефективності етапного лікування цих пацієнтів.</w:t>
      </w:r>
      <w:r w:rsidR="00D47830">
        <w:rPr>
          <w:bCs/>
          <w:sz w:val="28"/>
          <w:szCs w:val="28"/>
          <w:lang w:val="uk-UA"/>
        </w:rPr>
        <w:t xml:space="preserve"> </w:t>
      </w:r>
    </w:p>
    <w:p w:rsidR="007A1680" w:rsidRPr="007A1680" w:rsidRDefault="007A1680" w:rsidP="007A168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7A1680">
        <w:rPr>
          <w:b/>
          <w:bCs/>
          <w:sz w:val="28"/>
          <w:szCs w:val="28"/>
          <w:lang w:val="uk-UA"/>
        </w:rPr>
        <w:t>Розділ “Узагальнення результатів дослідження”</w:t>
      </w:r>
      <w:r w:rsidRPr="007A1680">
        <w:rPr>
          <w:bCs/>
          <w:sz w:val="28"/>
          <w:szCs w:val="28"/>
          <w:lang w:val="uk-UA"/>
        </w:rPr>
        <w:t xml:space="preserve"> у концентрованому вигляді містить опис одержаних даних. Усі положення цього розділу </w:t>
      </w:r>
      <w:proofErr w:type="spellStart"/>
      <w:r w:rsidRPr="007A1680">
        <w:rPr>
          <w:bCs/>
          <w:sz w:val="28"/>
          <w:szCs w:val="28"/>
          <w:lang w:val="uk-UA"/>
        </w:rPr>
        <w:t>логічно</w:t>
      </w:r>
      <w:proofErr w:type="spellEnd"/>
      <w:r w:rsidRPr="007A1680">
        <w:rPr>
          <w:bCs/>
          <w:sz w:val="28"/>
          <w:szCs w:val="28"/>
          <w:lang w:val="uk-UA"/>
        </w:rPr>
        <w:t xml:space="preserve"> обґрунтовані даними попередніх розділів, що є свідченням наукової зрілості дисертанта.</w:t>
      </w:r>
    </w:p>
    <w:p w:rsidR="007A1680" w:rsidRPr="007A1680" w:rsidRDefault="007A1680" w:rsidP="007A168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7A1680">
        <w:rPr>
          <w:bCs/>
          <w:sz w:val="28"/>
          <w:szCs w:val="28"/>
          <w:lang w:val="uk-UA"/>
        </w:rPr>
        <w:t>Викладення матеріалу в главах власних досліджень цілком підпорядковано провідній ідеї, цифровий матеріал оформлений у вигляді таблиць та рисунків, що надає йому наочності. У кінці кожного розділу розташовані резюме з викладенням наведених наукових і практичних результатів.</w:t>
      </w:r>
    </w:p>
    <w:p w:rsidR="00E222B6" w:rsidRDefault="007A1680" w:rsidP="007A168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7A1680">
        <w:rPr>
          <w:bCs/>
          <w:sz w:val="28"/>
          <w:szCs w:val="28"/>
          <w:lang w:val="uk-UA"/>
        </w:rPr>
        <w:lastRenderedPageBreak/>
        <w:t xml:space="preserve">Висновки дисертаційної роботи сформульовані чітко, </w:t>
      </w:r>
      <w:proofErr w:type="spellStart"/>
      <w:r w:rsidRPr="007A1680">
        <w:rPr>
          <w:bCs/>
          <w:sz w:val="28"/>
          <w:szCs w:val="28"/>
          <w:lang w:val="uk-UA"/>
        </w:rPr>
        <w:t>логічно</w:t>
      </w:r>
      <w:proofErr w:type="spellEnd"/>
      <w:r w:rsidRPr="007A1680">
        <w:rPr>
          <w:bCs/>
          <w:sz w:val="28"/>
          <w:szCs w:val="28"/>
          <w:lang w:val="uk-UA"/>
        </w:rPr>
        <w:t xml:space="preserve"> випливають із проведених досліджень і цілком відповідають меті та задачам роботи.</w:t>
      </w:r>
    </w:p>
    <w:p w:rsidR="000A4697" w:rsidRPr="000A4697" w:rsidRDefault="000A4697" w:rsidP="000A469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0A4697">
        <w:rPr>
          <w:b/>
          <w:bCs/>
          <w:sz w:val="28"/>
          <w:szCs w:val="28"/>
          <w:lang w:val="uk-UA"/>
        </w:rPr>
        <w:t>Запит</w:t>
      </w:r>
      <w:r w:rsidR="004E6FE7">
        <w:rPr>
          <w:b/>
          <w:bCs/>
          <w:sz w:val="28"/>
          <w:szCs w:val="28"/>
          <w:lang w:val="uk-UA"/>
        </w:rPr>
        <w:t>ання для дискусії та зауваження</w:t>
      </w:r>
      <w:r w:rsidR="004E6FE7" w:rsidRPr="004E6FE7">
        <w:rPr>
          <w:b/>
          <w:sz w:val="28"/>
          <w:szCs w:val="28"/>
          <w:lang w:val="uk-UA"/>
        </w:rPr>
        <w:t xml:space="preserve"> </w:t>
      </w:r>
      <w:r w:rsidR="004E6FE7" w:rsidRPr="004E6FE7">
        <w:rPr>
          <w:b/>
          <w:bCs/>
          <w:sz w:val="28"/>
          <w:szCs w:val="28"/>
          <w:lang w:val="uk-UA"/>
        </w:rPr>
        <w:t>до дисертаційної роботи.</w:t>
      </w:r>
    </w:p>
    <w:p w:rsidR="004E6FE7" w:rsidRPr="004E6FE7" w:rsidRDefault="004E6FE7" w:rsidP="004E6FE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E6FE7">
        <w:rPr>
          <w:bCs/>
          <w:sz w:val="28"/>
          <w:szCs w:val="28"/>
          <w:lang w:val="uk-UA"/>
        </w:rPr>
        <w:t>За змістом та оформленням дисертація має традиційну структуру та не викликає принципових зауважень. Разом з тим, при рецензуванні дисертаційної роботи виникли наступні зауваження та недоліки:</w:t>
      </w:r>
    </w:p>
    <w:p w:rsidR="004E6FE7" w:rsidRPr="004E6FE7" w:rsidRDefault="004E6FE7" w:rsidP="004E6FE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E6FE7">
        <w:rPr>
          <w:bCs/>
          <w:sz w:val="28"/>
          <w:szCs w:val="28"/>
          <w:lang w:val="uk-UA"/>
        </w:rPr>
        <w:t>— розділ, присвячений аналізу та узагальненню результатів досліджень доцільно дещо скоротити за рахунок більш абстрактного узагальнення інформації, викладеної у попередніх розділах;</w:t>
      </w:r>
    </w:p>
    <w:p w:rsidR="004E6FE7" w:rsidRPr="004E6FE7" w:rsidRDefault="004E6FE7" w:rsidP="004E6FE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E6FE7">
        <w:rPr>
          <w:bCs/>
          <w:sz w:val="28"/>
          <w:szCs w:val="28"/>
          <w:lang w:val="uk-UA"/>
        </w:rPr>
        <w:t>˗˗˗ недостатньо графіків та діаграм в дисертації, які могли б краще репрезентувати поданий матеріал;</w:t>
      </w:r>
    </w:p>
    <w:p w:rsidR="004E6FE7" w:rsidRDefault="004E6FE7" w:rsidP="004E6FE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E6FE7">
        <w:rPr>
          <w:bCs/>
          <w:sz w:val="28"/>
          <w:szCs w:val="28"/>
          <w:lang w:val="uk-UA"/>
        </w:rPr>
        <w:t>— в тексті дисертації зустрічаються поодинокі русизми, пунктуаційні та стилістичні помилки.</w:t>
      </w:r>
    </w:p>
    <w:p w:rsidR="004E6FE7" w:rsidRDefault="004E6FE7" w:rsidP="004E6FE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E6FE7">
        <w:rPr>
          <w:bCs/>
          <w:sz w:val="28"/>
          <w:szCs w:val="28"/>
          <w:lang w:val="uk-UA"/>
        </w:rPr>
        <w:t xml:space="preserve">Стосовно комплексної оцінки </w:t>
      </w:r>
      <w:r w:rsidR="007A10D4">
        <w:rPr>
          <w:bCs/>
          <w:sz w:val="28"/>
          <w:szCs w:val="28"/>
          <w:lang w:val="uk-UA"/>
        </w:rPr>
        <w:t xml:space="preserve">роботи </w:t>
      </w:r>
      <w:r w:rsidRPr="004E6FE7">
        <w:rPr>
          <w:bCs/>
          <w:sz w:val="28"/>
          <w:szCs w:val="28"/>
          <w:lang w:val="uk-UA"/>
        </w:rPr>
        <w:t>у</w:t>
      </w:r>
      <w:r w:rsidRPr="004E6FE7">
        <w:rPr>
          <w:bCs/>
          <w:sz w:val="28"/>
          <w:szCs w:val="28"/>
        </w:rPr>
        <w:t xml:space="preserve"> порядку </w:t>
      </w:r>
      <w:proofErr w:type="spellStart"/>
      <w:r w:rsidRPr="004E6FE7">
        <w:rPr>
          <w:bCs/>
          <w:sz w:val="28"/>
          <w:szCs w:val="28"/>
        </w:rPr>
        <w:t>дискусії</w:t>
      </w:r>
      <w:proofErr w:type="spellEnd"/>
      <w:r w:rsidRPr="004E6FE7">
        <w:rPr>
          <w:bCs/>
          <w:sz w:val="28"/>
          <w:szCs w:val="28"/>
        </w:rPr>
        <w:t xml:space="preserve"> </w:t>
      </w:r>
      <w:proofErr w:type="spellStart"/>
      <w:r w:rsidRPr="004E6FE7">
        <w:rPr>
          <w:bCs/>
          <w:sz w:val="28"/>
          <w:szCs w:val="28"/>
        </w:rPr>
        <w:t>виник</w:t>
      </w:r>
      <w:r w:rsidRPr="004E6FE7">
        <w:rPr>
          <w:bCs/>
          <w:sz w:val="28"/>
          <w:szCs w:val="28"/>
          <w:lang w:val="uk-UA"/>
        </w:rPr>
        <w:t>ають</w:t>
      </w:r>
      <w:proofErr w:type="spellEnd"/>
      <w:r w:rsidRPr="004E6FE7">
        <w:rPr>
          <w:bCs/>
          <w:sz w:val="28"/>
          <w:szCs w:val="28"/>
        </w:rPr>
        <w:t xml:space="preserve"> </w:t>
      </w:r>
      <w:proofErr w:type="spellStart"/>
      <w:r w:rsidRPr="004E6FE7">
        <w:rPr>
          <w:bCs/>
          <w:sz w:val="28"/>
          <w:szCs w:val="28"/>
        </w:rPr>
        <w:t>запитання</w:t>
      </w:r>
      <w:proofErr w:type="spellEnd"/>
      <w:r w:rsidRPr="004E6FE7">
        <w:rPr>
          <w:bCs/>
          <w:sz w:val="28"/>
          <w:szCs w:val="28"/>
        </w:rPr>
        <w:t>:</w:t>
      </w:r>
    </w:p>
    <w:p w:rsidR="000A4697" w:rsidRPr="000A4697" w:rsidRDefault="000A4697" w:rsidP="000A469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A4697">
        <w:rPr>
          <w:bCs/>
          <w:sz w:val="28"/>
          <w:szCs w:val="28"/>
          <w:lang w:val="uk-UA"/>
        </w:rPr>
        <w:t xml:space="preserve">1. </w:t>
      </w:r>
      <w:r w:rsidR="00DF649A">
        <w:rPr>
          <w:bCs/>
          <w:sz w:val="28"/>
          <w:szCs w:val="28"/>
          <w:lang w:val="uk-UA"/>
        </w:rPr>
        <w:t>Які фактори обмежують можливості радикальної корекції МУ у дітей грудного віку</w:t>
      </w:r>
      <w:r w:rsidRPr="000A4697">
        <w:rPr>
          <w:bCs/>
          <w:sz w:val="28"/>
          <w:szCs w:val="28"/>
          <w:lang w:val="uk-UA"/>
        </w:rPr>
        <w:t>?</w:t>
      </w:r>
    </w:p>
    <w:p w:rsidR="000A4697" w:rsidRPr="000A4697" w:rsidRDefault="000A4697" w:rsidP="000A469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A4697">
        <w:rPr>
          <w:bCs/>
          <w:sz w:val="28"/>
          <w:szCs w:val="28"/>
          <w:lang w:val="uk-UA"/>
        </w:rPr>
        <w:t xml:space="preserve">2. </w:t>
      </w:r>
      <w:r w:rsidR="00DF649A">
        <w:rPr>
          <w:bCs/>
          <w:sz w:val="28"/>
          <w:szCs w:val="28"/>
          <w:lang w:val="uk-UA"/>
        </w:rPr>
        <w:t xml:space="preserve">В чому конкретно полягає перевага вдосконаленого способу </w:t>
      </w:r>
      <w:proofErr w:type="spellStart"/>
      <w:r w:rsidR="00DF649A" w:rsidRPr="00DF649A">
        <w:rPr>
          <w:bCs/>
          <w:sz w:val="28"/>
          <w:szCs w:val="28"/>
          <w:lang w:val="uk-UA"/>
        </w:rPr>
        <w:t>уретерокутанеостомії</w:t>
      </w:r>
      <w:proofErr w:type="spellEnd"/>
      <w:r w:rsidR="00DF649A" w:rsidRPr="00DF649A">
        <w:rPr>
          <w:bCs/>
          <w:sz w:val="28"/>
          <w:szCs w:val="28"/>
          <w:lang w:val="uk-UA"/>
        </w:rPr>
        <w:t xml:space="preserve"> за </w:t>
      </w:r>
      <w:proofErr w:type="spellStart"/>
      <w:r w:rsidR="00DF649A" w:rsidRPr="00DF649A">
        <w:rPr>
          <w:bCs/>
          <w:sz w:val="28"/>
          <w:szCs w:val="28"/>
        </w:rPr>
        <w:t>Sober</w:t>
      </w:r>
      <w:proofErr w:type="spellEnd"/>
      <w:r w:rsidRPr="000A4697">
        <w:rPr>
          <w:bCs/>
          <w:sz w:val="28"/>
          <w:szCs w:val="28"/>
          <w:lang w:val="uk-UA"/>
        </w:rPr>
        <w:t>?</w:t>
      </w:r>
    </w:p>
    <w:p w:rsidR="000A4697" w:rsidRDefault="000A4697" w:rsidP="0071097F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A4697">
        <w:rPr>
          <w:bCs/>
          <w:sz w:val="28"/>
          <w:szCs w:val="28"/>
          <w:lang w:val="uk-UA"/>
        </w:rPr>
        <w:t xml:space="preserve">3. </w:t>
      </w:r>
      <w:r w:rsidR="00DF649A">
        <w:rPr>
          <w:bCs/>
          <w:sz w:val="28"/>
          <w:szCs w:val="28"/>
          <w:lang w:val="uk-UA"/>
        </w:rPr>
        <w:t xml:space="preserve">Який з </w:t>
      </w:r>
      <w:r w:rsidR="00D14799">
        <w:rPr>
          <w:bCs/>
          <w:sz w:val="28"/>
          <w:szCs w:val="28"/>
          <w:lang w:val="uk-UA"/>
        </w:rPr>
        <w:t xml:space="preserve">визначених </w:t>
      </w:r>
      <w:proofErr w:type="spellStart"/>
      <w:r w:rsidR="00DF649A" w:rsidRPr="00DF649A">
        <w:rPr>
          <w:bCs/>
          <w:sz w:val="28"/>
          <w:szCs w:val="28"/>
          <w:lang w:val="uk-UA"/>
        </w:rPr>
        <w:t>ехографічних</w:t>
      </w:r>
      <w:proofErr w:type="spellEnd"/>
      <w:r w:rsidR="00DF649A" w:rsidRPr="00DF649A">
        <w:rPr>
          <w:bCs/>
          <w:sz w:val="28"/>
          <w:szCs w:val="28"/>
          <w:lang w:val="uk-UA"/>
        </w:rPr>
        <w:t xml:space="preserve"> маркерів декомпенсації </w:t>
      </w:r>
      <w:proofErr w:type="spellStart"/>
      <w:r w:rsidR="00DF649A" w:rsidRPr="00DF649A">
        <w:rPr>
          <w:bCs/>
          <w:sz w:val="28"/>
          <w:szCs w:val="28"/>
          <w:lang w:val="uk-UA"/>
        </w:rPr>
        <w:t>уродинаміки</w:t>
      </w:r>
      <w:proofErr w:type="spellEnd"/>
      <w:r w:rsidR="00DF649A" w:rsidRPr="00DF649A">
        <w:rPr>
          <w:bCs/>
          <w:sz w:val="28"/>
          <w:szCs w:val="28"/>
          <w:lang w:val="uk-UA"/>
        </w:rPr>
        <w:t xml:space="preserve"> верхніх сечових шляхів </w:t>
      </w:r>
      <w:r w:rsidR="00DF649A">
        <w:rPr>
          <w:bCs/>
          <w:sz w:val="28"/>
          <w:szCs w:val="28"/>
          <w:lang w:val="uk-UA"/>
        </w:rPr>
        <w:t>має більшу діагностичну інформативність</w:t>
      </w:r>
      <w:r w:rsidRPr="000A4697">
        <w:rPr>
          <w:bCs/>
          <w:sz w:val="28"/>
          <w:szCs w:val="28"/>
          <w:lang w:val="uk-UA"/>
        </w:rPr>
        <w:t>?</w:t>
      </w:r>
    </w:p>
    <w:p w:rsidR="007A10D4" w:rsidRPr="000A4697" w:rsidRDefault="007A10D4" w:rsidP="007A10D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7A10D4">
        <w:rPr>
          <w:bCs/>
          <w:sz w:val="28"/>
          <w:szCs w:val="28"/>
          <w:lang w:val="uk-UA"/>
        </w:rPr>
        <w:t>В цілому дисертація заслуговує позитивної оцінки, а зазначені зауваження не знижують її наукової значущості.</w:t>
      </w:r>
    </w:p>
    <w:p w:rsidR="000A4697" w:rsidRDefault="000A4697" w:rsidP="000A469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proofErr w:type="spellStart"/>
      <w:r w:rsidRPr="000A4697">
        <w:rPr>
          <w:b/>
          <w:bCs/>
          <w:sz w:val="28"/>
          <w:szCs w:val="28"/>
        </w:rPr>
        <w:t>Рекомендації</w:t>
      </w:r>
      <w:proofErr w:type="spellEnd"/>
      <w:r w:rsidRPr="000A4697">
        <w:rPr>
          <w:b/>
          <w:bCs/>
          <w:sz w:val="28"/>
          <w:szCs w:val="28"/>
        </w:rPr>
        <w:t xml:space="preserve"> </w:t>
      </w:r>
      <w:proofErr w:type="spellStart"/>
      <w:r w:rsidRPr="000A4697">
        <w:rPr>
          <w:b/>
          <w:bCs/>
          <w:sz w:val="28"/>
          <w:szCs w:val="28"/>
        </w:rPr>
        <w:t>щодо</w:t>
      </w:r>
      <w:proofErr w:type="spellEnd"/>
      <w:r w:rsidRPr="000A4697">
        <w:rPr>
          <w:b/>
          <w:bCs/>
          <w:sz w:val="28"/>
          <w:szCs w:val="28"/>
        </w:rPr>
        <w:t xml:space="preserve"> </w:t>
      </w:r>
      <w:proofErr w:type="spellStart"/>
      <w:r w:rsidRPr="000A4697">
        <w:rPr>
          <w:b/>
          <w:bCs/>
          <w:sz w:val="28"/>
          <w:szCs w:val="28"/>
        </w:rPr>
        <w:t>використання</w:t>
      </w:r>
      <w:proofErr w:type="spellEnd"/>
      <w:r w:rsidRPr="000A4697">
        <w:rPr>
          <w:b/>
          <w:bCs/>
          <w:sz w:val="28"/>
          <w:szCs w:val="28"/>
        </w:rPr>
        <w:t xml:space="preserve"> </w:t>
      </w:r>
      <w:proofErr w:type="spellStart"/>
      <w:r w:rsidRPr="000A4697">
        <w:rPr>
          <w:b/>
          <w:bCs/>
          <w:sz w:val="28"/>
          <w:szCs w:val="28"/>
        </w:rPr>
        <w:t>результатів</w:t>
      </w:r>
      <w:proofErr w:type="spellEnd"/>
      <w:r w:rsidRPr="000A4697">
        <w:rPr>
          <w:b/>
          <w:bCs/>
          <w:sz w:val="28"/>
          <w:szCs w:val="28"/>
        </w:rPr>
        <w:t xml:space="preserve"> </w:t>
      </w:r>
      <w:proofErr w:type="spellStart"/>
      <w:r w:rsidRPr="000A4697">
        <w:rPr>
          <w:b/>
          <w:bCs/>
          <w:sz w:val="28"/>
          <w:szCs w:val="28"/>
        </w:rPr>
        <w:t>дисертаційного</w:t>
      </w:r>
      <w:proofErr w:type="spellEnd"/>
      <w:r w:rsidRPr="000A4697">
        <w:rPr>
          <w:b/>
          <w:bCs/>
          <w:sz w:val="28"/>
          <w:szCs w:val="28"/>
        </w:rPr>
        <w:t xml:space="preserve">  </w:t>
      </w:r>
      <w:proofErr w:type="spellStart"/>
      <w:proofErr w:type="gramStart"/>
      <w:r w:rsidRPr="000A4697">
        <w:rPr>
          <w:b/>
          <w:bCs/>
          <w:sz w:val="28"/>
          <w:szCs w:val="28"/>
        </w:rPr>
        <w:t>досл</w:t>
      </w:r>
      <w:proofErr w:type="gramEnd"/>
      <w:r w:rsidRPr="000A4697">
        <w:rPr>
          <w:b/>
          <w:bCs/>
          <w:sz w:val="28"/>
          <w:szCs w:val="28"/>
        </w:rPr>
        <w:t>ідження</w:t>
      </w:r>
      <w:proofErr w:type="spellEnd"/>
      <w:r w:rsidRPr="000A4697">
        <w:rPr>
          <w:b/>
          <w:bCs/>
          <w:sz w:val="28"/>
          <w:szCs w:val="28"/>
        </w:rPr>
        <w:t xml:space="preserve"> в </w:t>
      </w:r>
      <w:proofErr w:type="spellStart"/>
      <w:r w:rsidRPr="000A4697">
        <w:rPr>
          <w:b/>
          <w:bCs/>
          <w:sz w:val="28"/>
          <w:szCs w:val="28"/>
        </w:rPr>
        <w:t>практиці</w:t>
      </w:r>
      <w:proofErr w:type="spellEnd"/>
      <w:r w:rsidRPr="000A4697">
        <w:rPr>
          <w:b/>
          <w:bCs/>
          <w:sz w:val="28"/>
          <w:szCs w:val="28"/>
        </w:rPr>
        <w:t>.</w:t>
      </w:r>
    </w:p>
    <w:p w:rsidR="00443B00" w:rsidRPr="00443B00" w:rsidRDefault="00443B00" w:rsidP="00443B0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43B00">
        <w:rPr>
          <w:bCs/>
          <w:sz w:val="28"/>
          <w:szCs w:val="28"/>
          <w:lang w:val="uk-UA"/>
        </w:rPr>
        <w:t xml:space="preserve">Результати дослідження, втілюючи диференційований підхід до </w:t>
      </w:r>
      <w:r w:rsidR="005E46F7">
        <w:rPr>
          <w:bCs/>
          <w:sz w:val="28"/>
          <w:szCs w:val="28"/>
          <w:lang w:val="uk-UA"/>
        </w:rPr>
        <w:t xml:space="preserve">діагностики та </w:t>
      </w:r>
      <w:r w:rsidRPr="00443B00">
        <w:rPr>
          <w:bCs/>
          <w:sz w:val="28"/>
          <w:szCs w:val="28"/>
          <w:lang w:val="uk-UA"/>
        </w:rPr>
        <w:t xml:space="preserve">лікування </w:t>
      </w:r>
      <w:proofErr w:type="spellStart"/>
      <w:r w:rsidR="005E46F7">
        <w:rPr>
          <w:sz w:val="28"/>
          <w:szCs w:val="28"/>
          <w:lang w:val="uk-UA"/>
        </w:rPr>
        <w:t>декомпенсованих</w:t>
      </w:r>
      <w:proofErr w:type="spellEnd"/>
      <w:r w:rsidR="005E46F7">
        <w:rPr>
          <w:sz w:val="28"/>
          <w:szCs w:val="28"/>
          <w:lang w:val="uk-UA"/>
        </w:rPr>
        <w:t xml:space="preserve"> форм МУ у дітей </w:t>
      </w:r>
      <w:r w:rsidRPr="00443B00">
        <w:rPr>
          <w:bCs/>
          <w:sz w:val="28"/>
          <w:szCs w:val="28"/>
          <w:lang w:val="uk-UA"/>
        </w:rPr>
        <w:t xml:space="preserve">згідно наукових положень, висвітлених в даній дисертаційній роботі, можуть бути </w:t>
      </w:r>
      <w:r w:rsidRPr="00443B00">
        <w:rPr>
          <w:bCs/>
          <w:sz w:val="28"/>
          <w:szCs w:val="28"/>
          <w:lang w:val="uk-UA"/>
        </w:rPr>
        <w:lastRenderedPageBreak/>
        <w:t xml:space="preserve">рекомендовані до застосування в лікувальну практику урологічних та хірургічних дитячих відділень всіх рівнів. </w:t>
      </w:r>
    </w:p>
    <w:p w:rsidR="000A4697" w:rsidRDefault="00443B00" w:rsidP="00443B0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43B00">
        <w:rPr>
          <w:bCs/>
          <w:sz w:val="28"/>
          <w:szCs w:val="28"/>
          <w:lang w:val="uk-UA"/>
        </w:rPr>
        <w:tab/>
        <w:t>Отримані нові наукові дані будуть надзвичайно корисні при їх впровадженні до навчального процесу кафедр урології</w:t>
      </w:r>
      <w:r w:rsidR="002456AC">
        <w:rPr>
          <w:bCs/>
          <w:sz w:val="28"/>
          <w:szCs w:val="28"/>
          <w:lang w:val="uk-UA"/>
        </w:rPr>
        <w:t>, нефрології, дитячої хірургії</w:t>
      </w:r>
      <w:r w:rsidRPr="00443B00">
        <w:rPr>
          <w:bCs/>
          <w:sz w:val="28"/>
          <w:szCs w:val="28"/>
          <w:lang w:val="uk-UA"/>
        </w:rPr>
        <w:t xml:space="preserve"> в підготовці фахівців на всіх етапах післядипломної  підготовки</w:t>
      </w:r>
      <w:r w:rsidR="005E46F7">
        <w:rPr>
          <w:bCs/>
          <w:sz w:val="28"/>
          <w:szCs w:val="28"/>
          <w:lang w:val="uk-UA"/>
        </w:rPr>
        <w:t>.</w:t>
      </w:r>
    </w:p>
    <w:p w:rsidR="005E46F7" w:rsidRPr="005E46F7" w:rsidRDefault="005E46F7" w:rsidP="005E46F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E46F7">
        <w:rPr>
          <w:b/>
          <w:bCs/>
          <w:sz w:val="28"/>
          <w:szCs w:val="28"/>
          <w:lang w:val="uk-UA"/>
        </w:rPr>
        <w:t>Загальний висновок.</w:t>
      </w:r>
    </w:p>
    <w:p w:rsidR="00EA19F7" w:rsidRPr="005E46F7" w:rsidRDefault="005E46F7" w:rsidP="007866E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E46F7">
        <w:rPr>
          <w:bCs/>
          <w:sz w:val="28"/>
          <w:szCs w:val="28"/>
          <w:lang w:val="uk-UA"/>
        </w:rPr>
        <w:t xml:space="preserve">Дисертація </w:t>
      </w:r>
      <w:proofErr w:type="spellStart"/>
      <w:r w:rsidR="00631B37">
        <w:rPr>
          <w:bCs/>
          <w:sz w:val="28"/>
          <w:szCs w:val="28"/>
          <w:lang w:val="uk-UA"/>
        </w:rPr>
        <w:t>Головкевича</w:t>
      </w:r>
      <w:proofErr w:type="spellEnd"/>
      <w:r w:rsidR="00631B37">
        <w:rPr>
          <w:bCs/>
          <w:sz w:val="28"/>
          <w:szCs w:val="28"/>
          <w:lang w:val="uk-UA"/>
        </w:rPr>
        <w:t xml:space="preserve"> Віктора Володимировича </w:t>
      </w:r>
      <w:r w:rsidRPr="005E46F7">
        <w:rPr>
          <w:bCs/>
          <w:sz w:val="28"/>
          <w:szCs w:val="28"/>
          <w:lang w:val="uk-UA"/>
        </w:rPr>
        <w:t>«</w:t>
      </w:r>
      <w:r w:rsidR="00631B37" w:rsidRPr="00631B37">
        <w:rPr>
          <w:bCs/>
          <w:sz w:val="28"/>
          <w:szCs w:val="28"/>
          <w:lang w:val="uk-UA"/>
        </w:rPr>
        <w:t xml:space="preserve">Діагностика та вибір раціональної тактики лікування </w:t>
      </w:r>
      <w:proofErr w:type="spellStart"/>
      <w:r w:rsidR="00631B37" w:rsidRPr="00631B37">
        <w:rPr>
          <w:bCs/>
          <w:sz w:val="28"/>
          <w:szCs w:val="28"/>
          <w:lang w:val="uk-UA"/>
        </w:rPr>
        <w:t>декомпенсованих</w:t>
      </w:r>
      <w:proofErr w:type="spellEnd"/>
      <w:r w:rsidR="00631B37" w:rsidRPr="00631B37">
        <w:rPr>
          <w:bCs/>
          <w:sz w:val="28"/>
          <w:szCs w:val="28"/>
          <w:lang w:val="uk-UA"/>
        </w:rPr>
        <w:t xml:space="preserve"> форм </w:t>
      </w:r>
      <w:proofErr w:type="spellStart"/>
      <w:r w:rsidR="00631B37" w:rsidRPr="00631B37">
        <w:rPr>
          <w:bCs/>
          <w:sz w:val="28"/>
          <w:szCs w:val="28"/>
          <w:lang w:val="uk-UA"/>
        </w:rPr>
        <w:t>нерефлюксуючого</w:t>
      </w:r>
      <w:proofErr w:type="spellEnd"/>
      <w:r w:rsidR="00631B37" w:rsidRPr="00631B37">
        <w:rPr>
          <w:bCs/>
          <w:sz w:val="28"/>
          <w:szCs w:val="28"/>
          <w:lang w:val="uk-UA"/>
        </w:rPr>
        <w:t xml:space="preserve"> </w:t>
      </w:r>
      <w:proofErr w:type="spellStart"/>
      <w:r w:rsidR="00631B37" w:rsidRPr="00631B37">
        <w:rPr>
          <w:bCs/>
          <w:sz w:val="28"/>
          <w:szCs w:val="28"/>
          <w:lang w:val="uk-UA"/>
        </w:rPr>
        <w:t>мегауретера</w:t>
      </w:r>
      <w:proofErr w:type="spellEnd"/>
      <w:r w:rsidR="00631B37" w:rsidRPr="00631B37">
        <w:rPr>
          <w:bCs/>
          <w:sz w:val="28"/>
          <w:szCs w:val="28"/>
          <w:lang w:val="uk-UA"/>
        </w:rPr>
        <w:t xml:space="preserve"> у дітей</w:t>
      </w:r>
      <w:r w:rsidRPr="005E46F7">
        <w:rPr>
          <w:bCs/>
          <w:sz w:val="28"/>
          <w:szCs w:val="28"/>
          <w:lang w:val="uk-UA"/>
        </w:rPr>
        <w:t xml:space="preserve">», </w:t>
      </w:r>
      <w:r w:rsidR="000E1411">
        <w:rPr>
          <w:bCs/>
          <w:sz w:val="28"/>
          <w:szCs w:val="28"/>
          <w:lang w:val="uk-UA"/>
        </w:rPr>
        <w:t>що подана</w:t>
      </w:r>
      <w:r w:rsidRPr="005E46F7">
        <w:rPr>
          <w:bCs/>
          <w:sz w:val="28"/>
          <w:szCs w:val="28"/>
          <w:lang w:val="uk-UA"/>
        </w:rPr>
        <w:t xml:space="preserve"> на здобуття вченого ступеня кандидата медичних наук, є самостійною закінченою науково-дослідною роботою</w:t>
      </w:r>
      <w:r w:rsidR="001A4A2F">
        <w:rPr>
          <w:bCs/>
          <w:sz w:val="28"/>
          <w:szCs w:val="28"/>
          <w:lang w:val="uk-UA"/>
        </w:rPr>
        <w:t xml:space="preserve"> </w:t>
      </w:r>
      <w:r w:rsidR="001A4A2F" w:rsidRPr="001A4A2F">
        <w:rPr>
          <w:bCs/>
          <w:sz w:val="28"/>
          <w:szCs w:val="28"/>
          <w:lang w:val="uk-UA"/>
        </w:rPr>
        <w:t>в якій отримані нові науково обґрунтовані результати, що в сукупності вирішують конкретну наукову задачу, яка полягає у покращенні ефективності лікування дітей раннього віку з</w:t>
      </w:r>
      <w:r w:rsidR="001A4A2F">
        <w:rPr>
          <w:bCs/>
          <w:sz w:val="28"/>
          <w:szCs w:val="28"/>
          <w:lang w:val="uk-UA"/>
        </w:rPr>
        <w:t xml:space="preserve"> </w:t>
      </w:r>
      <w:proofErr w:type="spellStart"/>
      <w:r w:rsidR="001A4A2F">
        <w:rPr>
          <w:bCs/>
          <w:sz w:val="28"/>
          <w:szCs w:val="28"/>
          <w:lang w:val="uk-UA"/>
        </w:rPr>
        <w:t>декомпенсованими</w:t>
      </w:r>
      <w:proofErr w:type="spellEnd"/>
      <w:r w:rsidR="001A4A2F" w:rsidRPr="001A4A2F">
        <w:rPr>
          <w:bCs/>
          <w:sz w:val="28"/>
          <w:szCs w:val="28"/>
          <w:lang w:val="uk-UA"/>
        </w:rPr>
        <w:t xml:space="preserve"> форм</w:t>
      </w:r>
      <w:r w:rsidR="001A4A2F">
        <w:rPr>
          <w:bCs/>
          <w:sz w:val="28"/>
          <w:szCs w:val="28"/>
          <w:lang w:val="uk-UA"/>
        </w:rPr>
        <w:t>ами</w:t>
      </w:r>
      <w:r w:rsidR="001A4A2F" w:rsidRPr="001A4A2F">
        <w:rPr>
          <w:bCs/>
          <w:sz w:val="28"/>
          <w:szCs w:val="28"/>
          <w:lang w:val="uk-UA"/>
        </w:rPr>
        <w:t xml:space="preserve"> </w:t>
      </w:r>
      <w:proofErr w:type="spellStart"/>
      <w:r w:rsidR="001A4A2F" w:rsidRPr="001A4A2F">
        <w:rPr>
          <w:bCs/>
          <w:sz w:val="28"/>
          <w:szCs w:val="28"/>
          <w:lang w:val="uk-UA"/>
        </w:rPr>
        <w:t>нерефлюксуючого</w:t>
      </w:r>
      <w:proofErr w:type="spellEnd"/>
      <w:r w:rsidR="001A4A2F" w:rsidRPr="001A4A2F">
        <w:rPr>
          <w:bCs/>
          <w:sz w:val="28"/>
          <w:szCs w:val="28"/>
          <w:lang w:val="uk-UA"/>
        </w:rPr>
        <w:t xml:space="preserve"> </w:t>
      </w:r>
      <w:r w:rsidR="001A4A2F">
        <w:rPr>
          <w:bCs/>
          <w:sz w:val="28"/>
          <w:szCs w:val="28"/>
          <w:lang w:val="uk-UA"/>
        </w:rPr>
        <w:t xml:space="preserve">МУ </w:t>
      </w:r>
      <w:r w:rsidR="001A4A2F" w:rsidRPr="001A4A2F">
        <w:rPr>
          <w:bCs/>
          <w:sz w:val="28"/>
          <w:szCs w:val="28"/>
          <w:lang w:val="uk-UA"/>
        </w:rPr>
        <w:t xml:space="preserve">на підставі визначення </w:t>
      </w:r>
      <w:proofErr w:type="spellStart"/>
      <w:r w:rsidR="001A4A2F">
        <w:rPr>
          <w:bCs/>
          <w:sz w:val="28"/>
          <w:szCs w:val="28"/>
          <w:lang w:val="uk-UA"/>
        </w:rPr>
        <w:t>ехографічних</w:t>
      </w:r>
      <w:proofErr w:type="spellEnd"/>
      <w:r w:rsidR="001A4A2F">
        <w:rPr>
          <w:bCs/>
          <w:sz w:val="28"/>
          <w:szCs w:val="28"/>
          <w:lang w:val="uk-UA"/>
        </w:rPr>
        <w:t xml:space="preserve"> </w:t>
      </w:r>
      <w:r w:rsidR="001A4A2F" w:rsidRPr="001A4A2F">
        <w:rPr>
          <w:bCs/>
          <w:sz w:val="28"/>
          <w:szCs w:val="28"/>
          <w:lang w:val="uk-UA"/>
        </w:rPr>
        <w:t>критеріїв стадії декомпенсації моторики сечоводу</w:t>
      </w:r>
      <w:r w:rsidR="001A4A2F">
        <w:rPr>
          <w:bCs/>
          <w:sz w:val="28"/>
          <w:szCs w:val="28"/>
          <w:lang w:val="uk-UA"/>
        </w:rPr>
        <w:t xml:space="preserve"> та диференційованого </w:t>
      </w:r>
      <w:r w:rsidR="001A4A2F" w:rsidRPr="001A4A2F">
        <w:rPr>
          <w:bCs/>
          <w:sz w:val="28"/>
          <w:szCs w:val="28"/>
          <w:lang w:val="uk-UA"/>
        </w:rPr>
        <w:t xml:space="preserve"> </w:t>
      </w:r>
      <w:r w:rsidR="007866E5" w:rsidRPr="007866E5">
        <w:rPr>
          <w:bCs/>
          <w:sz w:val="28"/>
          <w:szCs w:val="28"/>
          <w:lang w:val="uk-UA"/>
        </w:rPr>
        <w:t>вибору тактики хірургічного лікування,</w:t>
      </w:r>
      <w:r w:rsidR="007866E5">
        <w:rPr>
          <w:bCs/>
          <w:sz w:val="28"/>
          <w:szCs w:val="28"/>
          <w:lang w:val="uk-UA"/>
        </w:rPr>
        <w:t xml:space="preserve"> </w:t>
      </w:r>
      <w:r w:rsidR="007866E5" w:rsidRPr="007866E5">
        <w:rPr>
          <w:bCs/>
          <w:sz w:val="28"/>
          <w:szCs w:val="28"/>
          <w:lang w:val="uk-UA"/>
        </w:rPr>
        <w:t>що має суттєве значення для урології, як медичної дисципліни.</w:t>
      </w:r>
      <w:r w:rsidR="007866E5">
        <w:rPr>
          <w:bCs/>
          <w:sz w:val="28"/>
          <w:szCs w:val="28"/>
          <w:lang w:val="uk-UA"/>
        </w:rPr>
        <w:t xml:space="preserve"> </w:t>
      </w:r>
      <w:r w:rsidR="00631B37">
        <w:rPr>
          <w:sz w:val="28"/>
          <w:szCs w:val="28"/>
          <w:lang w:val="uk-UA"/>
        </w:rPr>
        <w:t xml:space="preserve">  </w:t>
      </w:r>
    </w:p>
    <w:p w:rsidR="0071097F" w:rsidRDefault="005E46F7" w:rsidP="00B21809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E46F7">
        <w:rPr>
          <w:bCs/>
          <w:sz w:val="28"/>
          <w:szCs w:val="28"/>
          <w:lang w:val="uk-UA"/>
        </w:rPr>
        <w:t xml:space="preserve">Таким чином, за актуальністю, науковим рівнем, обсягом виконаних досліджень, новизною та вірогідністю отриманих результатів і практичним значенням  </w:t>
      </w:r>
      <w:r w:rsidR="00114669" w:rsidRPr="00114669">
        <w:rPr>
          <w:bCs/>
          <w:sz w:val="28"/>
          <w:szCs w:val="28"/>
          <w:lang w:val="uk-UA"/>
        </w:rPr>
        <w:t>представлена робота повністю</w:t>
      </w:r>
      <w:r w:rsidR="00EA19F7" w:rsidRPr="00EA19F7">
        <w:rPr>
          <w:bCs/>
          <w:sz w:val="28"/>
          <w:szCs w:val="28"/>
          <w:lang w:val="uk-UA"/>
        </w:rPr>
        <w:t>»</w:t>
      </w:r>
      <w:r w:rsidR="00EA19F7">
        <w:rPr>
          <w:bCs/>
          <w:sz w:val="28"/>
          <w:szCs w:val="28"/>
          <w:lang w:val="uk-UA"/>
        </w:rPr>
        <w:t xml:space="preserve"> </w:t>
      </w:r>
      <w:r w:rsidR="00314DD7">
        <w:rPr>
          <w:bCs/>
          <w:sz w:val="28"/>
          <w:szCs w:val="28"/>
          <w:lang w:val="uk-UA"/>
        </w:rPr>
        <w:t>відповідає п. 11</w:t>
      </w:r>
      <w:bookmarkStart w:id="0" w:name="_GoBack"/>
      <w:bookmarkEnd w:id="0"/>
      <w:r w:rsidRPr="005E46F7">
        <w:rPr>
          <w:bCs/>
          <w:sz w:val="28"/>
          <w:szCs w:val="28"/>
          <w:lang w:val="uk-UA"/>
        </w:rPr>
        <w:t xml:space="preserve"> «Порядку присудження наукових ступенів і присвоєння вченого звання старшого наукового співробітника» затвердженого Постановою Кабінету Міністрів Україн</w:t>
      </w:r>
      <w:r w:rsidR="007A10D4">
        <w:rPr>
          <w:bCs/>
          <w:sz w:val="28"/>
          <w:szCs w:val="28"/>
          <w:lang w:val="uk-UA"/>
        </w:rPr>
        <w:t>и від 24 липня 2013 року № 567.</w:t>
      </w:r>
      <w:r w:rsidR="00B21809">
        <w:rPr>
          <w:bCs/>
          <w:sz w:val="28"/>
          <w:szCs w:val="28"/>
          <w:lang w:val="uk-UA"/>
        </w:rPr>
        <w:t xml:space="preserve">, </w:t>
      </w:r>
      <w:r w:rsidR="00B21809" w:rsidRPr="00B21809">
        <w:rPr>
          <w:bCs/>
          <w:sz w:val="28"/>
          <w:szCs w:val="28"/>
          <w:lang w:val="uk-UA"/>
        </w:rPr>
        <w:t>а її автор заслуговує присудження наукового ступеня кандидата медичних наук за спеціальністю 14.01.06 – урологія.</w:t>
      </w:r>
    </w:p>
    <w:p w:rsidR="0071097F" w:rsidRDefault="0071097F" w:rsidP="007A10D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767147" w:rsidRDefault="00767147" w:rsidP="00767147">
      <w:pPr>
        <w:ind w:firstLine="709"/>
        <w:jc w:val="both"/>
        <w:rPr>
          <w:bCs/>
          <w:sz w:val="28"/>
          <w:szCs w:val="28"/>
          <w:lang w:val="uk-UA"/>
        </w:rPr>
      </w:pPr>
      <w:r w:rsidRPr="00767147">
        <w:rPr>
          <w:bCs/>
          <w:sz w:val="28"/>
          <w:szCs w:val="28"/>
          <w:lang w:val="uk-UA"/>
        </w:rPr>
        <w:t>Офіційний опонент</w:t>
      </w:r>
    </w:p>
    <w:p w:rsidR="00767147" w:rsidRDefault="00767147" w:rsidP="00767147">
      <w:pPr>
        <w:widowControl w:val="0"/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кафедри урології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 судовою медициною</w:t>
      </w:r>
    </w:p>
    <w:p w:rsidR="00767147" w:rsidRDefault="00767147" w:rsidP="00767147">
      <w:pPr>
        <w:widowControl w:val="0"/>
        <w:tabs>
          <w:tab w:val="left" w:pos="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Вищого державного навчального закладу України </w:t>
      </w:r>
    </w:p>
    <w:p w:rsidR="00641250" w:rsidRPr="00767147" w:rsidRDefault="00767147" w:rsidP="00767147">
      <w:pPr>
        <w:widowControl w:val="0"/>
        <w:tabs>
          <w:tab w:val="left" w:pos="0"/>
        </w:tabs>
        <w:rPr>
          <w:lang w:val="uk-UA"/>
        </w:rPr>
      </w:pPr>
      <w:r>
        <w:rPr>
          <w:bCs/>
          <w:sz w:val="28"/>
          <w:szCs w:val="28"/>
          <w:lang w:val="uk-UA"/>
        </w:rPr>
        <w:t xml:space="preserve">«Українська медична стоматологічна академія» МОЗ України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доктор медичних наук, професор                                                      Л.П. </w:t>
      </w:r>
      <w:proofErr w:type="spellStart"/>
      <w:r>
        <w:rPr>
          <w:sz w:val="28"/>
          <w:szCs w:val="28"/>
          <w:lang w:val="uk-UA"/>
        </w:rPr>
        <w:t>Саричев</w:t>
      </w:r>
      <w:proofErr w:type="spellEnd"/>
      <w:r>
        <w:rPr>
          <w:sz w:val="28"/>
          <w:szCs w:val="28"/>
          <w:lang w:val="uk-UA"/>
        </w:rPr>
        <w:t xml:space="preserve"> </w:t>
      </w:r>
    </w:p>
    <w:sectPr w:rsidR="00641250" w:rsidRPr="00767147" w:rsidSect="00D1479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9B" w:rsidRDefault="00652F9B" w:rsidP="00B21809">
      <w:r>
        <w:separator/>
      </w:r>
    </w:p>
  </w:endnote>
  <w:endnote w:type="continuationSeparator" w:id="0">
    <w:p w:rsidR="00652F9B" w:rsidRDefault="00652F9B" w:rsidP="00B2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042925"/>
      <w:docPartObj>
        <w:docPartGallery w:val="Page Numbers (Bottom of Page)"/>
        <w:docPartUnique/>
      </w:docPartObj>
    </w:sdtPr>
    <w:sdtEndPr/>
    <w:sdtContent>
      <w:p w:rsidR="00B21809" w:rsidRDefault="00B218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DD7">
          <w:rPr>
            <w:noProof/>
          </w:rPr>
          <w:t>6</w:t>
        </w:r>
        <w:r>
          <w:fldChar w:fldCharType="end"/>
        </w:r>
      </w:p>
    </w:sdtContent>
  </w:sdt>
  <w:p w:rsidR="00B21809" w:rsidRDefault="00B218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9B" w:rsidRDefault="00652F9B" w:rsidP="00B21809">
      <w:r>
        <w:separator/>
      </w:r>
    </w:p>
  </w:footnote>
  <w:footnote w:type="continuationSeparator" w:id="0">
    <w:p w:rsidR="00652F9B" w:rsidRDefault="00652F9B" w:rsidP="00B2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18F"/>
    <w:multiLevelType w:val="hybridMultilevel"/>
    <w:tmpl w:val="4686E014"/>
    <w:lvl w:ilvl="0" w:tplc="2B0E353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45"/>
    <w:rsid w:val="00054775"/>
    <w:rsid w:val="00070973"/>
    <w:rsid w:val="000A4697"/>
    <w:rsid w:val="000E1411"/>
    <w:rsid w:val="00114669"/>
    <w:rsid w:val="001A4A2F"/>
    <w:rsid w:val="001A62E5"/>
    <w:rsid w:val="001A7E17"/>
    <w:rsid w:val="001E774E"/>
    <w:rsid w:val="001E79A9"/>
    <w:rsid w:val="002456AC"/>
    <w:rsid w:val="00314DD7"/>
    <w:rsid w:val="00443B00"/>
    <w:rsid w:val="004E6FE7"/>
    <w:rsid w:val="004F0C42"/>
    <w:rsid w:val="005E46F7"/>
    <w:rsid w:val="00631B37"/>
    <w:rsid w:val="00641250"/>
    <w:rsid w:val="00652F9B"/>
    <w:rsid w:val="0071097F"/>
    <w:rsid w:val="00767147"/>
    <w:rsid w:val="007866E5"/>
    <w:rsid w:val="007A10D4"/>
    <w:rsid w:val="007A1680"/>
    <w:rsid w:val="00800EE0"/>
    <w:rsid w:val="00822777"/>
    <w:rsid w:val="008B3F45"/>
    <w:rsid w:val="00AE7157"/>
    <w:rsid w:val="00AF09CE"/>
    <w:rsid w:val="00B21809"/>
    <w:rsid w:val="00CE02E6"/>
    <w:rsid w:val="00D14799"/>
    <w:rsid w:val="00D47830"/>
    <w:rsid w:val="00D51BD7"/>
    <w:rsid w:val="00DF649A"/>
    <w:rsid w:val="00E222B6"/>
    <w:rsid w:val="00E60F6A"/>
    <w:rsid w:val="00EA19F7"/>
    <w:rsid w:val="00F017EF"/>
    <w:rsid w:val="00F41858"/>
    <w:rsid w:val="00FA19A0"/>
    <w:rsid w:val="00F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80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1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180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1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80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1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180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1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6768</Words>
  <Characters>3859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 Головкевич</cp:lastModifiedBy>
  <cp:revision>14</cp:revision>
  <dcterms:created xsi:type="dcterms:W3CDTF">2016-01-19T08:24:00Z</dcterms:created>
  <dcterms:modified xsi:type="dcterms:W3CDTF">2016-03-21T18:49:00Z</dcterms:modified>
</cp:coreProperties>
</file>