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7D" w:rsidRPr="00B60CBF" w:rsidRDefault="00F6597D" w:rsidP="00F6597D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B60CBF">
        <w:rPr>
          <w:b/>
          <w:sz w:val="28"/>
          <w:szCs w:val="28"/>
          <w:lang w:val="uk-UA"/>
        </w:rPr>
        <w:t>В І Д Г У К</w:t>
      </w:r>
    </w:p>
    <w:p w:rsidR="00F6597D" w:rsidRDefault="00F6597D" w:rsidP="00F6597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B60CBF">
        <w:rPr>
          <w:sz w:val="28"/>
          <w:szCs w:val="28"/>
          <w:lang w:val="uk-UA"/>
        </w:rPr>
        <w:t>офі</w:t>
      </w:r>
      <w:r>
        <w:rPr>
          <w:sz w:val="28"/>
          <w:szCs w:val="28"/>
          <w:lang w:val="uk-UA"/>
        </w:rPr>
        <w:t>ційного опонента на дисертацію</w:t>
      </w:r>
      <w:r w:rsidRPr="00B60CB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Головкевича</w:t>
      </w:r>
      <w:proofErr w:type="spellEnd"/>
      <w:r>
        <w:rPr>
          <w:sz w:val="28"/>
          <w:szCs w:val="28"/>
          <w:lang w:val="uk-UA"/>
        </w:rPr>
        <w:t xml:space="preserve"> Віктора Володимировича «</w:t>
      </w:r>
      <w:r w:rsidRPr="00CE02E6">
        <w:rPr>
          <w:sz w:val="28"/>
          <w:szCs w:val="28"/>
          <w:lang w:val="uk-UA"/>
        </w:rPr>
        <w:t>Діагностика та вибір</w:t>
      </w:r>
      <w:r>
        <w:rPr>
          <w:sz w:val="28"/>
          <w:szCs w:val="28"/>
          <w:lang w:val="uk-UA"/>
        </w:rPr>
        <w:t xml:space="preserve"> раціональної тактики лікування </w:t>
      </w:r>
      <w:proofErr w:type="spellStart"/>
      <w:r w:rsidRPr="00CE02E6">
        <w:rPr>
          <w:sz w:val="28"/>
          <w:szCs w:val="28"/>
          <w:lang w:val="uk-UA"/>
        </w:rPr>
        <w:t>декомпенсованих</w:t>
      </w:r>
      <w:proofErr w:type="spellEnd"/>
      <w:r w:rsidRPr="00CE02E6">
        <w:rPr>
          <w:sz w:val="28"/>
          <w:szCs w:val="28"/>
          <w:lang w:val="uk-UA"/>
        </w:rPr>
        <w:t xml:space="preserve"> форм </w:t>
      </w:r>
      <w:proofErr w:type="spellStart"/>
      <w:r w:rsidRPr="00CE02E6">
        <w:rPr>
          <w:sz w:val="28"/>
          <w:szCs w:val="28"/>
          <w:lang w:val="uk-UA"/>
        </w:rPr>
        <w:t>нерефлюксуючого</w:t>
      </w:r>
      <w:proofErr w:type="spellEnd"/>
      <w:r w:rsidRPr="00CE02E6">
        <w:rPr>
          <w:sz w:val="28"/>
          <w:szCs w:val="28"/>
          <w:lang w:val="uk-UA"/>
        </w:rPr>
        <w:t xml:space="preserve"> </w:t>
      </w:r>
      <w:proofErr w:type="spellStart"/>
      <w:r w:rsidRPr="00CE02E6">
        <w:rPr>
          <w:sz w:val="28"/>
          <w:szCs w:val="28"/>
          <w:lang w:val="uk-UA"/>
        </w:rPr>
        <w:t>мегауретера</w:t>
      </w:r>
      <w:proofErr w:type="spellEnd"/>
      <w:r w:rsidRPr="00CE02E6">
        <w:rPr>
          <w:sz w:val="28"/>
          <w:szCs w:val="28"/>
          <w:lang w:val="uk-UA"/>
        </w:rPr>
        <w:t xml:space="preserve"> у дітей</w:t>
      </w:r>
      <w:r>
        <w:rPr>
          <w:sz w:val="28"/>
          <w:szCs w:val="28"/>
          <w:lang w:val="uk-UA"/>
        </w:rPr>
        <w:t xml:space="preserve">», </w:t>
      </w:r>
      <w:r w:rsidR="009D55C7">
        <w:rPr>
          <w:sz w:val="28"/>
          <w:szCs w:val="28"/>
          <w:lang w:val="uk-UA"/>
        </w:rPr>
        <w:t>представлену</w:t>
      </w:r>
      <w:r w:rsidRPr="00F6597D">
        <w:rPr>
          <w:sz w:val="28"/>
          <w:szCs w:val="28"/>
          <w:lang w:val="uk-UA"/>
        </w:rPr>
        <w:t xml:space="preserve"> на здобуття наукового ступеня кандидата медичних наук за спеціальністю 14.01.06 </w:t>
      </w:r>
      <w:r>
        <w:rPr>
          <w:sz w:val="28"/>
          <w:szCs w:val="28"/>
          <w:lang w:val="uk-UA"/>
        </w:rPr>
        <w:t>–</w:t>
      </w:r>
      <w:r w:rsidRPr="00F6597D">
        <w:rPr>
          <w:sz w:val="28"/>
          <w:szCs w:val="28"/>
          <w:lang w:val="uk-UA"/>
        </w:rPr>
        <w:t xml:space="preserve"> урологія</w:t>
      </w:r>
      <w:r>
        <w:rPr>
          <w:sz w:val="28"/>
          <w:szCs w:val="28"/>
          <w:lang w:val="uk-UA"/>
        </w:rPr>
        <w:t>.</w:t>
      </w:r>
    </w:p>
    <w:p w:rsidR="009D55C7" w:rsidRDefault="009D55C7" w:rsidP="00F6597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9D55C7" w:rsidRPr="009D55C7" w:rsidRDefault="009D55C7" w:rsidP="009D55C7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9D55C7">
        <w:rPr>
          <w:b/>
          <w:sz w:val="28"/>
          <w:szCs w:val="28"/>
          <w:lang w:val="uk-UA"/>
        </w:rPr>
        <w:t>Актуальність теми дисертації</w:t>
      </w:r>
      <w:r>
        <w:rPr>
          <w:b/>
          <w:sz w:val="28"/>
          <w:szCs w:val="28"/>
          <w:lang w:val="uk-UA"/>
        </w:rPr>
        <w:t>.</w:t>
      </w:r>
    </w:p>
    <w:p w:rsidR="009D55C7" w:rsidRPr="009D55C7" w:rsidRDefault="009D55C7" w:rsidP="009D55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D55C7">
        <w:rPr>
          <w:sz w:val="28"/>
          <w:szCs w:val="28"/>
          <w:lang w:val="uk-UA"/>
        </w:rPr>
        <w:t>Проблема природжених вад розвитку продовжує залишатися серед найбільш актуальних, адже щороку в Україні народжується близько 12 тис. дітей зі спадковою та природженою патологією, з них д</w:t>
      </w:r>
      <w:r>
        <w:rPr>
          <w:sz w:val="28"/>
          <w:szCs w:val="28"/>
          <w:lang w:val="uk-UA"/>
        </w:rPr>
        <w:t>о 20 % стають інвалідами</w:t>
      </w:r>
      <w:r w:rsidRPr="009D55C7">
        <w:rPr>
          <w:sz w:val="28"/>
          <w:szCs w:val="28"/>
          <w:lang w:val="uk-UA"/>
        </w:rPr>
        <w:t>. В структурі смертності дітей грудного віку природжена і спадкова патолог</w:t>
      </w:r>
      <w:r>
        <w:rPr>
          <w:sz w:val="28"/>
          <w:szCs w:val="28"/>
          <w:lang w:val="uk-UA"/>
        </w:rPr>
        <w:t>ія стабільно займає друге місце</w:t>
      </w:r>
      <w:r w:rsidRPr="009D55C7">
        <w:rPr>
          <w:sz w:val="28"/>
          <w:szCs w:val="28"/>
        </w:rPr>
        <w:t>.</w:t>
      </w:r>
      <w:r w:rsidRPr="009D55C7">
        <w:rPr>
          <w:sz w:val="28"/>
          <w:szCs w:val="28"/>
          <w:lang w:val="uk-UA"/>
        </w:rPr>
        <w:t xml:space="preserve"> </w:t>
      </w:r>
    </w:p>
    <w:p w:rsidR="009D55C7" w:rsidRPr="009D55C7" w:rsidRDefault="009D55C7" w:rsidP="009D55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D55C7">
        <w:rPr>
          <w:sz w:val="28"/>
          <w:szCs w:val="28"/>
          <w:lang w:val="uk-UA"/>
        </w:rPr>
        <w:t>За  поширеністю вроджені вади сечової системи посідають третє місце серед патології дитячого віку після природжених аномалій розвитку серцево-судинної та нервово-</w:t>
      </w:r>
      <w:proofErr w:type="spellStart"/>
      <w:r w:rsidRPr="009D55C7">
        <w:rPr>
          <w:sz w:val="28"/>
          <w:szCs w:val="28"/>
          <w:lang w:val="uk-UA"/>
        </w:rPr>
        <w:t>м</w:t>
      </w:r>
      <w:r w:rsidRPr="009D55C7">
        <w:rPr>
          <w:sz w:val="28"/>
          <w:szCs w:val="28"/>
          <w:vertAlign w:val="superscript"/>
          <w:lang w:val="uk-UA"/>
        </w:rPr>
        <w:t>,</w:t>
      </w:r>
      <w:r w:rsidRPr="009D55C7">
        <w:rPr>
          <w:sz w:val="28"/>
          <w:szCs w:val="28"/>
          <w:lang w:val="uk-UA"/>
        </w:rPr>
        <w:t>язевої</w:t>
      </w:r>
      <w:proofErr w:type="spellEnd"/>
      <w:r w:rsidRPr="009D55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систем</w:t>
      </w:r>
      <w:r w:rsidRPr="009D55C7">
        <w:rPr>
          <w:sz w:val="28"/>
          <w:szCs w:val="28"/>
          <w:lang w:val="uk-UA"/>
        </w:rPr>
        <w:t>. Провідне місце серед вроджених вад сечової системи у дітей займає первинний МУ.</w:t>
      </w:r>
    </w:p>
    <w:p w:rsidR="009D55C7" w:rsidRPr="009D55C7" w:rsidRDefault="009D55C7" w:rsidP="009D55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D55C7">
        <w:rPr>
          <w:sz w:val="28"/>
          <w:szCs w:val="28"/>
          <w:lang w:val="uk-UA"/>
        </w:rPr>
        <w:t xml:space="preserve">Однією з найважливіших в дитячій урології залишається проблема діагностики та лікування </w:t>
      </w:r>
      <w:proofErr w:type="spellStart"/>
      <w:r w:rsidRPr="009D55C7">
        <w:rPr>
          <w:sz w:val="28"/>
          <w:szCs w:val="28"/>
          <w:lang w:val="uk-UA"/>
        </w:rPr>
        <w:t>декомпенсованих</w:t>
      </w:r>
      <w:proofErr w:type="spellEnd"/>
      <w:r w:rsidRPr="009D55C7">
        <w:rPr>
          <w:sz w:val="28"/>
          <w:szCs w:val="28"/>
          <w:lang w:val="uk-UA"/>
        </w:rPr>
        <w:t xml:space="preserve"> форм МУ у новонароджених та дітей грудного віку. Оскільки саме </w:t>
      </w:r>
      <w:proofErr w:type="spellStart"/>
      <w:r w:rsidRPr="009D55C7">
        <w:rPr>
          <w:sz w:val="28"/>
          <w:szCs w:val="28"/>
          <w:lang w:val="uk-UA"/>
        </w:rPr>
        <w:t>декомпенсовані</w:t>
      </w:r>
      <w:proofErr w:type="spellEnd"/>
      <w:r w:rsidRPr="009D55C7">
        <w:rPr>
          <w:sz w:val="28"/>
          <w:szCs w:val="28"/>
          <w:lang w:val="uk-UA"/>
        </w:rPr>
        <w:t xml:space="preserve"> форми МУ є основною причиною, в даній нозології, що призводять до розвитку ниркової недостатності, </w:t>
      </w:r>
      <w:proofErr w:type="spellStart"/>
      <w:r w:rsidRPr="009D55C7">
        <w:rPr>
          <w:sz w:val="28"/>
          <w:szCs w:val="28"/>
          <w:lang w:val="uk-UA"/>
        </w:rPr>
        <w:t>інвалідизації</w:t>
      </w:r>
      <w:proofErr w:type="spellEnd"/>
      <w:r w:rsidRPr="009D55C7">
        <w:rPr>
          <w:sz w:val="28"/>
          <w:szCs w:val="28"/>
          <w:lang w:val="uk-UA"/>
        </w:rPr>
        <w:t xml:space="preserve"> хворих, а в окремих випадках  до летальних наслідків. </w:t>
      </w:r>
    </w:p>
    <w:p w:rsidR="009D55C7" w:rsidRPr="009D55C7" w:rsidRDefault="009D55C7" w:rsidP="009D55C7">
      <w:pPr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  <w:r w:rsidRPr="009D55C7">
        <w:rPr>
          <w:sz w:val="28"/>
          <w:szCs w:val="28"/>
          <w:lang w:val="uk-UA"/>
        </w:rPr>
        <w:t xml:space="preserve">Висока частота розвитку ХНН при </w:t>
      </w:r>
      <w:proofErr w:type="spellStart"/>
      <w:r w:rsidRPr="009D55C7">
        <w:rPr>
          <w:sz w:val="28"/>
          <w:szCs w:val="28"/>
          <w:lang w:val="uk-UA"/>
        </w:rPr>
        <w:t>декомпенсованих</w:t>
      </w:r>
      <w:proofErr w:type="spellEnd"/>
      <w:r w:rsidRPr="009D55C7">
        <w:rPr>
          <w:sz w:val="28"/>
          <w:szCs w:val="28"/>
          <w:lang w:val="uk-UA"/>
        </w:rPr>
        <w:t xml:space="preserve"> формах МУ, </w:t>
      </w:r>
      <w:proofErr w:type="spellStart"/>
      <w:r w:rsidRPr="009D55C7">
        <w:rPr>
          <w:sz w:val="28"/>
          <w:szCs w:val="28"/>
          <w:lang w:val="uk-UA"/>
        </w:rPr>
        <w:t>рецедивуючий</w:t>
      </w:r>
      <w:proofErr w:type="spellEnd"/>
      <w:r w:rsidRPr="009D55C7">
        <w:rPr>
          <w:sz w:val="28"/>
          <w:szCs w:val="28"/>
          <w:lang w:val="uk-UA"/>
        </w:rPr>
        <w:t xml:space="preserve"> перебіг пієлонефриту, труднощі при виборі строків та способів лікування диктують необхідність впровадження точних та </w:t>
      </w:r>
      <w:proofErr w:type="spellStart"/>
      <w:r w:rsidRPr="009D55C7">
        <w:rPr>
          <w:sz w:val="28"/>
          <w:szCs w:val="28"/>
          <w:lang w:val="uk-UA"/>
        </w:rPr>
        <w:t>малоінвазивних</w:t>
      </w:r>
      <w:proofErr w:type="spellEnd"/>
      <w:r w:rsidRPr="009D55C7">
        <w:rPr>
          <w:sz w:val="28"/>
          <w:szCs w:val="28"/>
          <w:lang w:val="uk-UA"/>
        </w:rPr>
        <w:t xml:space="preserve"> методів діагностики саме стадії декомпенсації </w:t>
      </w:r>
      <w:proofErr w:type="spellStart"/>
      <w:r w:rsidRPr="009D55C7">
        <w:rPr>
          <w:sz w:val="28"/>
          <w:szCs w:val="28"/>
          <w:lang w:val="uk-UA"/>
        </w:rPr>
        <w:t>уродинаміки</w:t>
      </w:r>
      <w:proofErr w:type="spellEnd"/>
      <w:r w:rsidRPr="009D55C7">
        <w:rPr>
          <w:sz w:val="28"/>
          <w:szCs w:val="28"/>
          <w:lang w:val="uk-UA"/>
        </w:rPr>
        <w:t xml:space="preserve"> верхніх сечових шляхів у дітей молодшого віку з наступним вибором адекватної тактики лікування. Відповідно, при оцінці даних обстеження клінічного значення набуває визначення приналежності конкретного </w:t>
      </w:r>
      <w:r w:rsidRPr="009D55C7">
        <w:rPr>
          <w:sz w:val="28"/>
          <w:szCs w:val="28"/>
          <w:lang w:val="uk-UA"/>
        </w:rPr>
        <w:lastRenderedPageBreak/>
        <w:t xml:space="preserve">пацієнта до групи високого або низького ризику декомпенсації </w:t>
      </w:r>
      <w:proofErr w:type="spellStart"/>
      <w:r w:rsidRPr="009D55C7">
        <w:rPr>
          <w:sz w:val="28"/>
          <w:szCs w:val="28"/>
          <w:lang w:val="uk-UA"/>
        </w:rPr>
        <w:t>уродинаміки</w:t>
      </w:r>
      <w:proofErr w:type="spellEnd"/>
      <w:r w:rsidRPr="009D55C7">
        <w:rPr>
          <w:sz w:val="28"/>
          <w:szCs w:val="28"/>
          <w:lang w:val="uk-UA"/>
        </w:rPr>
        <w:t xml:space="preserve">. Нажаль, у літературі дані про методи діагностики </w:t>
      </w:r>
      <w:r w:rsidRPr="009D55C7">
        <w:rPr>
          <w:bCs/>
          <w:sz w:val="28"/>
          <w:szCs w:val="28"/>
          <w:lang w:val="uk-UA"/>
        </w:rPr>
        <w:t xml:space="preserve">декомпенсації </w:t>
      </w:r>
      <w:proofErr w:type="spellStart"/>
      <w:r w:rsidRPr="009D55C7">
        <w:rPr>
          <w:bCs/>
          <w:sz w:val="28"/>
          <w:szCs w:val="28"/>
          <w:lang w:val="uk-UA"/>
        </w:rPr>
        <w:t>уродинаміки</w:t>
      </w:r>
      <w:proofErr w:type="spellEnd"/>
      <w:r w:rsidRPr="009D55C7">
        <w:rPr>
          <w:bCs/>
          <w:sz w:val="28"/>
          <w:szCs w:val="28"/>
          <w:lang w:val="uk-UA"/>
        </w:rPr>
        <w:t xml:space="preserve"> верхніх сечових шляхів у новонароджених та дітей грудного віку є малочисельні та суперечливі.</w:t>
      </w:r>
    </w:p>
    <w:p w:rsidR="009D55C7" w:rsidRPr="009D55C7" w:rsidRDefault="009D55C7" w:rsidP="009D55C7">
      <w:pPr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  <w:r w:rsidRPr="009D55C7">
        <w:rPr>
          <w:bCs/>
          <w:sz w:val="28"/>
          <w:szCs w:val="28"/>
          <w:lang w:val="uk-UA"/>
        </w:rPr>
        <w:t xml:space="preserve">Визначення адекватної тактики лікування дітей з </w:t>
      </w:r>
      <w:proofErr w:type="spellStart"/>
      <w:r w:rsidRPr="009D55C7">
        <w:rPr>
          <w:bCs/>
          <w:sz w:val="28"/>
          <w:szCs w:val="28"/>
          <w:lang w:val="uk-UA"/>
        </w:rPr>
        <w:t>декомпенсованими</w:t>
      </w:r>
      <w:proofErr w:type="spellEnd"/>
      <w:r w:rsidRPr="009D55C7">
        <w:rPr>
          <w:bCs/>
          <w:sz w:val="28"/>
          <w:szCs w:val="28"/>
          <w:lang w:val="uk-UA"/>
        </w:rPr>
        <w:t xml:space="preserve"> формами МУ є однією з найважливіших умов позитивного відновлення функціонального стану нирок при даній </w:t>
      </w:r>
      <w:proofErr w:type="spellStart"/>
      <w:r w:rsidRPr="009D55C7">
        <w:rPr>
          <w:bCs/>
          <w:sz w:val="28"/>
          <w:szCs w:val="28"/>
          <w:lang w:val="uk-UA"/>
        </w:rPr>
        <w:t>паталогії</w:t>
      </w:r>
      <w:proofErr w:type="spellEnd"/>
      <w:r w:rsidRPr="009D55C7">
        <w:rPr>
          <w:bCs/>
          <w:sz w:val="28"/>
          <w:szCs w:val="28"/>
          <w:lang w:val="uk-UA"/>
        </w:rPr>
        <w:t xml:space="preserve">. Незважаючи на те, що питанню лікування </w:t>
      </w:r>
      <w:proofErr w:type="spellStart"/>
      <w:r w:rsidRPr="009D55C7">
        <w:rPr>
          <w:bCs/>
          <w:sz w:val="28"/>
          <w:szCs w:val="28"/>
          <w:lang w:val="uk-UA"/>
        </w:rPr>
        <w:t>декомпенсованих</w:t>
      </w:r>
      <w:proofErr w:type="spellEnd"/>
      <w:r w:rsidRPr="009D55C7">
        <w:rPr>
          <w:bCs/>
          <w:sz w:val="28"/>
          <w:szCs w:val="28"/>
          <w:lang w:val="uk-UA"/>
        </w:rPr>
        <w:t xml:space="preserve"> форм МУ присвячено достатню кількість робіт, в літературі відсутній  деталізований аналіз методів етапного лікування в контексті оцінки їхніх переваг та недоліків.</w:t>
      </w:r>
    </w:p>
    <w:p w:rsidR="009D55C7" w:rsidRDefault="009D55C7" w:rsidP="009D55C7">
      <w:pPr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  <w:r w:rsidRPr="009D55C7">
        <w:rPr>
          <w:bCs/>
          <w:sz w:val="28"/>
          <w:szCs w:val="28"/>
          <w:lang w:val="uk-UA"/>
        </w:rPr>
        <w:t xml:space="preserve"> Крім того, кількість літературних відомостей, які б висвітлювали ефективність лікування </w:t>
      </w:r>
      <w:proofErr w:type="spellStart"/>
      <w:r w:rsidRPr="009D55C7">
        <w:rPr>
          <w:bCs/>
          <w:sz w:val="28"/>
          <w:szCs w:val="28"/>
          <w:lang w:val="uk-UA"/>
        </w:rPr>
        <w:t>декомпенсованих</w:t>
      </w:r>
      <w:proofErr w:type="spellEnd"/>
      <w:r w:rsidRPr="009D55C7">
        <w:rPr>
          <w:bCs/>
          <w:sz w:val="28"/>
          <w:szCs w:val="28"/>
          <w:lang w:val="uk-UA"/>
        </w:rPr>
        <w:t xml:space="preserve"> форм МУ у дітей грудного та молодшого віку характеризуючи не тільки ступінь покращення </w:t>
      </w:r>
      <w:proofErr w:type="spellStart"/>
      <w:r w:rsidRPr="009D55C7">
        <w:rPr>
          <w:bCs/>
          <w:sz w:val="28"/>
          <w:szCs w:val="28"/>
          <w:lang w:val="uk-UA"/>
        </w:rPr>
        <w:t>уродинаміки</w:t>
      </w:r>
      <w:proofErr w:type="spellEnd"/>
      <w:r w:rsidRPr="009D55C7">
        <w:rPr>
          <w:bCs/>
          <w:sz w:val="28"/>
          <w:szCs w:val="28"/>
          <w:lang w:val="uk-UA"/>
        </w:rPr>
        <w:t xml:space="preserve"> верхніх сечових шляхів, а й оцінюючи зміни у функціональному стані нирки – незначна.</w:t>
      </w:r>
    </w:p>
    <w:p w:rsidR="009D55C7" w:rsidRPr="009D55C7" w:rsidRDefault="009D55C7" w:rsidP="009D55C7">
      <w:pPr>
        <w:spacing w:line="360" w:lineRule="auto"/>
        <w:ind w:firstLine="720"/>
        <w:jc w:val="both"/>
        <w:rPr>
          <w:sz w:val="28"/>
          <w:szCs w:val="28"/>
        </w:rPr>
      </w:pPr>
      <w:r w:rsidRPr="009D55C7">
        <w:rPr>
          <w:b/>
          <w:bCs/>
          <w:sz w:val="28"/>
          <w:szCs w:val="28"/>
          <w:lang w:val="uk-UA"/>
        </w:rPr>
        <w:t xml:space="preserve">Зв'язок роботи </w:t>
      </w:r>
      <w:r w:rsidRPr="009D55C7">
        <w:rPr>
          <w:sz w:val="28"/>
          <w:szCs w:val="28"/>
          <w:lang w:val="uk-UA"/>
        </w:rPr>
        <w:t xml:space="preserve">з </w:t>
      </w:r>
      <w:r w:rsidRPr="009D55C7">
        <w:rPr>
          <w:b/>
          <w:bCs/>
          <w:sz w:val="28"/>
          <w:szCs w:val="28"/>
          <w:lang w:val="uk-UA"/>
        </w:rPr>
        <w:t>науковими програмами, планами, темами.</w:t>
      </w:r>
    </w:p>
    <w:p w:rsidR="009D55C7" w:rsidRDefault="009D55C7" w:rsidP="009D55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D55C7">
        <w:rPr>
          <w:sz w:val="28"/>
          <w:szCs w:val="28"/>
          <w:lang w:val="uk-UA"/>
        </w:rPr>
        <w:t>Робота є фрагментом науково-дослідної роботи відділу дитячої урології ДУ „Інститут урології НАМН України” (шифр теми НДР – ВК 73; номер державної реєстрації – 0113</w:t>
      </w:r>
      <w:r w:rsidRPr="009D55C7">
        <w:rPr>
          <w:sz w:val="28"/>
          <w:szCs w:val="28"/>
          <w:lang w:val="en-US"/>
        </w:rPr>
        <w:t>U</w:t>
      </w:r>
      <w:r w:rsidRPr="009D55C7">
        <w:rPr>
          <w:sz w:val="28"/>
          <w:szCs w:val="28"/>
          <w:lang w:val="uk-UA"/>
        </w:rPr>
        <w:t xml:space="preserve">003016). Дисертаційна робота пройшла </w:t>
      </w:r>
      <w:proofErr w:type="spellStart"/>
      <w:r w:rsidRPr="009D55C7">
        <w:rPr>
          <w:sz w:val="28"/>
          <w:szCs w:val="28"/>
          <w:lang w:val="uk-UA"/>
        </w:rPr>
        <w:t>біоетичну</w:t>
      </w:r>
      <w:proofErr w:type="spellEnd"/>
      <w:r w:rsidRPr="009D55C7">
        <w:rPr>
          <w:sz w:val="28"/>
          <w:szCs w:val="28"/>
          <w:lang w:val="uk-UA"/>
        </w:rPr>
        <w:t xml:space="preserve"> експертизу (протокол № 12  , від  06 листопада 2015 р.).</w:t>
      </w:r>
    </w:p>
    <w:p w:rsidR="006E5BEA" w:rsidRPr="006E5BEA" w:rsidRDefault="006E5BEA" w:rsidP="006E5BEA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6E5BEA">
        <w:rPr>
          <w:b/>
          <w:sz w:val="28"/>
          <w:szCs w:val="28"/>
          <w:lang w:val="uk-UA"/>
        </w:rPr>
        <w:t>Наукова новизна одержаних результатів</w:t>
      </w:r>
      <w:r>
        <w:rPr>
          <w:b/>
          <w:sz w:val="28"/>
          <w:szCs w:val="28"/>
          <w:lang w:val="uk-UA"/>
        </w:rPr>
        <w:t>.</w:t>
      </w:r>
    </w:p>
    <w:p w:rsidR="009D55C7" w:rsidRDefault="006E5BEA" w:rsidP="009D55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E5BEA">
        <w:rPr>
          <w:sz w:val="28"/>
          <w:szCs w:val="28"/>
          <w:lang w:val="uk-UA"/>
        </w:rPr>
        <w:t>Новим у дисертації є те, що вперше</w:t>
      </w:r>
      <w:r>
        <w:rPr>
          <w:sz w:val="28"/>
          <w:szCs w:val="28"/>
          <w:lang w:val="uk-UA"/>
        </w:rPr>
        <w:t xml:space="preserve"> встановлено </w:t>
      </w:r>
      <w:r w:rsidR="00674398">
        <w:rPr>
          <w:sz w:val="28"/>
          <w:szCs w:val="28"/>
          <w:lang w:val="uk-UA"/>
        </w:rPr>
        <w:t xml:space="preserve">і науково обґрунтовано </w:t>
      </w:r>
      <w:proofErr w:type="spellStart"/>
      <w:r w:rsidR="00674398">
        <w:rPr>
          <w:sz w:val="28"/>
          <w:szCs w:val="28"/>
          <w:lang w:val="uk-UA"/>
        </w:rPr>
        <w:t>ехографічні</w:t>
      </w:r>
      <w:proofErr w:type="spellEnd"/>
      <w:r w:rsidR="00674398">
        <w:rPr>
          <w:sz w:val="28"/>
          <w:szCs w:val="28"/>
          <w:lang w:val="uk-UA"/>
        </w:rPr>
        <w:t xml:space="preserve"> критерії</w:t>
      </w:r>
      <w:r w:rsidR="00674398" w:rsidRPr="00674398">
        <w:rPr>
          <w:sz w:val="28"/>
          <w:szCs w:val="28"/>
          <w:lang w:val="uk-UA"/>
        </w:rPr>
        <w:t xml:space="preserve"> кількісної оцінки ступеня декомпенсації  </w:t>
      </w:r>
      <w:proofErr w:type="spellStart"/>
      <w:r w:rsidR="00674398" w:rsidRPr="00674398">
        <w:rPr>
          <w:sz w:val="28"/>
          <w:szCs w:val="28"/>
          <w:lang w:val="uk-UA"/>
        </w:rPr>
        <w:t>уродинаміки</w:t>
      </w:r>
      <w:proofErr w:type="spellEnd"/>
      <w:r w:rsidR="00674398" w:rsidRPr="00674398">
        <w:rPr>
          <w:sz w:val="28"/>
          <w:szCs w:val="28"/>
          <w:lang w:val="uk-UA"/>
        </w:rPr>
        <w:t xml:space="preserve"> верхніх сечових шляхів у дітей грудного та молодшого віку із </w:t>
      </w:r>
      <w:proofErr w:type="spellStart"/>
      <w:r w:rsidR="00674398" w:rsidRPr="00674398">
        <w:rPr>
          <w:sz w:val="28"/>
          <w:szCs w:val="28"/>
          <w:lang w:val="uk-UA"/>
        </w:rPr>
        <w:t>нерефлюксуючим</w:t>
      </w:r>
      <w:proofErr w:type="spellEnd"/>
      <w:r w:rsidR="00674398" w:rsidRPr="00674398">
        <w:rPr>
          <w:sz w:val="28"/>
          <w:szCs w:val="28"/>
          <w:lang w:val="uk-UA"/>
        </w:rPr>
        <w:t xml:space="preserve"> МУ</w:t>
      </w:r>
      <w:r w:rsidR="00674398">
        <w:rPr>
          <w:sz w:val="28"/>
          <w:szCs w:val="28"/>
          <w:lang w:val="uk-UA"/>
        </w:rPr>
        <w:t xml:space="preserve">, </w:t>
      </w:r>
      <w:r w:rsidR="00674398" w:rsidRPr="00674398">
        <w:rPr>
          <w:sz w:val="28"/>
          <w:szCs w:val="28"/>
          <w:lang w:val="uk-UA"/>
        </w:rPr>
        <w:t xml:space="preserve">які із високою діагностичною інформативністю визначаються за допомогою динамічної </w:t>
      </w:r>
      <w:proofErr w:type="spellStart"/>
      <w:r w:rsidR="00674398" w:rsidRPr="00674398">
        <w:rPr>
          <w:sz w:val="28"/>
          <w:szCs w:val="28"/>
          <w:lang w:val="uk-UA"/>
        </w:rPr>
        <w:t>пієлоуретеросонографії</w:t>
      </w:r>
      <w:proofErr w:type="spellEnd"/>
      <w:r w:rsidR="00674398" w:rsidRPr="00674398">
        <w:rPr>
          <w:sz w:val="28"/>
          <w:szCs w:val="28"/>
          <w:lang w:val="uk-UA"/>
        </w:rPr>
        <w:t>.</w:t>
      </w:r>
    </w:p>
    <w:p w:rsidR="00674398" w:rsidRDefault="00674398" w:rsidP="009D55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основі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оцінки ризику декомпенсації </w:t>
      </w:r>
      <w:proofErr w:type="spellStart"/>
      <w:r>
        <w:rPr>
          <w:sz w:val="28"/>
          <w:szCs w:val="28"/>
          <w:lang w:val="uk-UA"/>
        </w:rPr>
        <w:t>уродинаміки</w:t>
      </w:r>
      <w:proofErr w:type="spellEnd"/>
      <w:r>
        <w:rPr>
          <w:sz w:val="28"/>
          <w:szCs w:val="28"/>
          <w:lang w:val="uk-UA"/>
        </w:rPr>
        <w:t xml:space="preserve"> сечоводу о</w:t>
      </w:r>
      <w:r w:rsidRPr="00674398">
        <w:rPr>
          <w:sz w:val="28"/>
          <w:szCs w:val="28"/>
          <w:lang w:val="uk-UA"/>
        </w:rPr>
        <w:t xml:space="preserve">бґрунтовано диференційований </w:t>
      </w:r>
      <w:proofErr w:type="gramStart"/>
      <w:r w:rsidRPr="00674398">
        <w:rPr>
          <w:sz w:val="28"/>
          <w:szCs w:val="28"/>
          <w:lang w:val="uk-UA"/>
        </w:rPr>
        <w:t>п</w:t>
      </w:r>
      <w:proofErr w:type="gramEnd"/>
      <w:r w:rsidRPr="00674398">
        <w:rPr>
          <w:sz w:val="28"/>
          <w:szCs w:val="28"/>
          <w:lang w:val="uk-UA"/>
        </w:rPr>
        <w:t xml:space="preserve">ідхід до етапного лікування дітей із </w:t>
      </w:r>
      <w:proofErr w:type="spellStart"/>
      <w:r w:rsidRPr="00674398">
        <w:rPr>
          <w:sz w:val="28"/>
          <w:szCs w:val="28"/>
          <w:lang w:val="uk-UA"/>
        </w:rPr>
        <w:t>декомпенсованими</w:t>
      </w:r>
      <w:proofErr w:type="spellEnd"/>
      <w:r w:rsidRPr="00674398">
        <w:rPr>
          <w:sz w:val="28"/>
          <w:szCs w:val="28"/>
          <w:lang w:val="uk-UA"/>
        </w:rPr>
        <w:t xml:space="preserve"> формами МУ</w:t>
      </w:r>
      <w:r>
        <w:rPr>
          <w:sz w:val="28"/>
          <w:szCs w:val="28"/>
          <w:lang w:val="uk-UA"/>
        </w:rPr>
        <w:t>.</w:t>
      </w:r>
    </w:p>
    <w:p w:rsidR="00674398" w:rsidRDefault="00674398" w:rsidP="009D55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74398">
        <w:rPr>
          <w:sz w:val="28"/>
          <w:szCs w:val="28"/>
          <w:lang w:val="uk-UA"/>
        </w:rPr>
        <w:lastRenderedPageBreak/>
        <w:t xml:space="preserve">Вперше встановлена ефективність відновлення </w:t>
      </w:r>
      <w:proofErr w:type="spellStart"/>
      <w:r w:rsidRPr="00674398">
        <w:rPr>
          <w:sz w:val="28"/>
          <w:szCs w:val="28"/>
          <w:lang w:val="uk-UA"/>
        </w:rPr>
        <w:t>внутрішньониркової</w:t>
      </w:r>
      <w:proofErr w:type="spellEnd"/>
      <w:r w:rsidRPr="00674398">
        <w:rPr>
          <w:sz w:val="28"/>
          <w:szCs w:val="28"/>
          <w:lang w:val="uk-UA"/>
        </w:rPr>
        <w:t xml:space="preserve"> гемодинаміки в залежності від варіанту корекції </w:t>
      </w:r>
      <w:proofErr w:type="spellStart"/>
      <w:r w:rsidRPr="00674398">
        <w:rPr>
          <w:sz w:val="28"/>
          <w:szCs w:val="28"/>
          <w:lang w:val="uk-UA"/>
        </w:rPr>
        <w:t>декомпенсованих</w:t>
      </w:r>
      <w:proofErr w:type="spellEnd"/>
      <w:r w:rsidRPr="00674398">
        <w:rPr>
          <w:sz w:val="28"/>
          <w:szCs w:val="28"/>
          <w:lang w:val="uk-UA"/>
        </w:rPr>
        <w:t xml:space="preserve"> стадій </w:t>
      </w:r>
      <w:proofErr w:type="spellStart"/>
      <w:r w:rsidRPr="00674398">
        <w:rPr>
          <w:sz w:val="28"/>
          <w:szCs w:val="28"/>
          <w:lang w:val="uk-UA"/>
        </w:rPr>
        <w:t>нерефлюксуючого</w:t>
      </w:r>
      <w:proofErr w:type="spellEnd"/>
      <w:r w:rsidRPr="00674398">
        <w:rPr>
          <w:sz w:val="28"/>
          <w:szCs w:val="28"/>
          <w:lang w:val="uk-UA"/>
        </w:rPr>
        <w:t xml:space="preserve">  МУ у дітей молодшого віку</w:t>
      </w:r>
      <w:r>
        <w:rPr>
          <w:sz w:val="28"/>
          <w:szCs w:val="28"/>
          <w:lang w:val="uk-UA"/>
        </w:rPr>
        <w:t>.</w:t>
      </w:r>
    </w:p>
    <w:p w:rsidR="00674398" w:rsidRDefault="00D1453C" w:rsidP="009D55C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453C">
        <w:rPr>
          <w:sz w:val="28"/>
          <w:lang w:val="uk-UA"/>
        </w:rPr>
        <w:t>Отримані нові дані  про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реакцію функціонального стану паренхіми нирок після етапного лікування </w:t>
      </w:r>
      <w:proofErr w:type="spellStart"/>
      <w:r>
        <w:rPr>
          <w:sz w:val="28"/>
          <w:szCs w:val="28"/>
          <w:lang w:val="uk-UA"/>
        </w:rPr>
        <w:t>декомпенсованих</w:t>
      </w:r>
      <w:proofErr w:type="spellEnd"/>
      <w:r>
        <w:rPr>
          <w:sz w:val="28"/>
          <w:szCs w:val="28"/>
          <w:lang w:val="uk-UA"/>
        </w:rPr>
        <w:t xml:space="preserve"> стадій </w:t>
      </w:r>
      <w:proofErr w:type="spellStart"/>
      <w:r>
        <w:rPr>
          <w:sz w:val="28"/>
          <w:szCs w:val="28"/>
          <w:lang w:val="uk-UA"/>
        </w:rPr>
        <w:t>нерефлюксуючого</w:t>
      </w:r>
      <w:proofErr w:type="spellEnd"/>
      <w:r>
        <w:rPr>
          <w:sz w:val="28"/>
          <w:szCs w:val="28"/>
          <w:lang w:val="uk-UA"/>
        </w:rPr>
        <w:t xml:space="preserve">  МУ у дітей молодшого віку на підставі визначення рівнів активності </w:t>
      </w:r>
      <w:proofErr w:type="spellStart"/>
      <w:r>
        <w:rPr>
          <w:sz w:val="28"/>
          <w:szCs w:val="28"/>
          <w:lang w:val="uk-UA"/>
        </w:rPr>
        <w:t>реноспецифічних</w:t>
      </w:r>
      <w:proofErr w:type="spellEnd"/>
      <w:r>
        <w:rPr>
          <w:sz w:val="28"/>
          <w:szCs w:val="28"/>
          <w:lang w:val="uk-UA"/>
        </w:rPr>
        <w:t xml:space="preserve"> ензимів та </w:t>
      </w:r>
      <w:proofErr w:type="spellStart"/>
      <w:r>
        <w:rPr>
          <w:sz w:val="28"/>
          <w:szCs w:val="28"/>
          <w:lang w:val="uk-UA"/>
        </w:rPr>
        <w:t>цитокінів</w:t>
      </w:r>
      <w:proofErr w:type="spellEnd"/>
      <w:r>
        <w:rPr>
          <w:sz w:val="28"/>
          <w:szCs w:val="28"/>
          <w:lang w:val="uk-UA"/>
        </w:rPr>
        <w:t xml:space="preserve"> сечі.</w:t>
      </w:r>
    </w:p>
    <w:p w:rsidR="00D1453C" w:rsidRPr="00D1453C" w:rsidRDefault="00D1453C" w:rsidP="00D1453C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D1453C">
        <w:rPr>
          <w:b/>
          <w:sz w:val="28"/>
          <w:szCs w:val="28"/>
          <w:lang w:val="uk-UA"/>
        </w:rPr>
        <w:t>Значення для науки та практики отриманих  автором дисертації результатів</w:t>
      </w:r>
      <w:r>
        <w:rPr>
          <w:b/>
          <w:sz w:val="28"/>
          <w:szCs w:val="28"/>
          <w:lang w:val="uk-UA"/>
        </w:rPr>
        <w:t>.</w:t>
      </w:r>
    </w:p>
    <w:p w:rsidR="003525FB" w:rsidRDefault="00C1449F" w:rsidP="00AB5B2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1449F">
        <w:rPr>
          <w:sz w:val="28"/>
          <w:szCs w:val="28"/>
          <w:lang w:val="uk-UA"/>
        </w:rPr>
        <w:t xml:space="preserve">Теоретичне значення дисертаційної роботи полягає в тому, що в ній </w:t>
      </w:r>
      <w:r>
        <w:rPr>
          <w:sz w:val="28"/>
          <w:szCs w:val="28"/>
          <w:lang w:val="uk-UA"/>
        </w:rPr>
        <w:t>науково обґрунтований новий підхід</w:t>
      </w:r>
      <w:r w:rsidRPr="00C1449F">
        <w:rPr>
          <w:sz w:val="28"/>
          <w:szCs w:val="28"/>
          <w:lang w:val="uk-UA"/>
        </w:rPr>
        <w:t xml:space="preserve"> до тактики лікування </w:t>
      </w:r>
      <w:r>
        <w:rPr>
          <w:sz w:val="28"/>
          <w:szCs w:val="28"/>
          <w:lang w:val="uk-UA"/>
        </w:rPr>
        <w:t xml:space="preserve">дітей грудного та молодшого віку із </w:t>
      </w:r>
      <w:proofErr w:type="spellStart"/>
      <w:r>
        <w:rPr>
          <w:sz w:val="28"/>
          <w:szCs w:val="28"/>
          <w:lang w:val="uk-UA"/>
        </w:rPr>
        <w:t>декомпенсованими</w:t>
      </w:r>
      <w:proofErr w:type="spellEnd"/>
      <w:r>
        <w:rPr>
          <w:sz w:val="28"/>
          <w:szCs w:val="28"/>
          <w:lang w:val="uk-UA"/>
        </w:rPr>
        <w:t xml:space="preserve"> формами </w:t>
      </w:r>
      <w:proofErr w:type="spellStart"/>
      <w:r>
        <w:rPr>
          <w:sz w:val="28"/>
          <w:szCs w:val="28"/>
          <w:lang w:val="uk-UA"/>
        </w:rPr>
        <w:t>нерефлюксуючого</w:t>
      </w:r>
      <w:proofErr w:type="spellEnd"/>
      <w:r>
        <w:rPr>
          <w:sz w:val="28"/>
          <w:szCs w:val="28"/>
          <w:lang w:val="uk-UA"/>
        </w:rPr>
        <w:t xml:space="preserve"> МУ</w:t>
      </w:r>
      <w:r w:rsidR="00B2201B">
        <w:rPr>
          <w:sz w:val="28"/>
          <w:szCs w:val="28"/>
          <w:lang w:val="uk-UA"/>
        </w:rPr>
        <w:t xml:space="preserve">, </w:t>
      </w:r>
      <w:proofErr w:type="spellStart"/>
      <w:r w:rsidR="003525FB">
        <w:rPr>
          <w:sz w:val="28"/>
          <w:szCs w:val="28"/>
          <w:lang w:val="uk-UA"/>
        </w:rPr>
        <w:t>обгрунтована</w:t>
      </w:r>
      <w:proofErr w:type="spellEnd"/>
      <w:r w:rsidR="003525FB">
        <w:rPr>
          <w:sz w:val="28"/>
          <w:szCs w:val="28"/>
          <w:lang w:val="uk-UA"/>
        </w:rPr>
        <w:t xml:space="preserve"> </w:t>
      </w:r>
      <w:r w:rsidR="003525FB" w:rsidRPr="003525FB">
        <w:rPr>
          <w:sz w:val="28"/>
          <w:szCs w:val="28"/>
          <w:lang w:val="uk-UA"/>
        </w:rPr>
        <w:t>залежність</w:t>
      </w:r>
      <w:r w:rsidR="003525FB">
        <w:rPr>
          <w:sz w:val="28"/>
          <w:szCs w:val="28"/>
          <w:lang w:val="uk-UA"/>
        </w:rPr>
        <w:t xml:space="preserve"> змін</w:t>
      </w:r>
      <w:r w:rsidRPr="00C1449F">
        <w:rPr>
          <w:sz w:val="28"/>
          <w:szCs w:val="28"/>
          <w:lang w:val="uk-UA"/>
        </w:rPr>
        <w:t xml:space="preserve"> </w:t>
      </w:r>
      <w:proofErr w:type="spellStart"/>
      <w:r w:rsidR="003525FB" w:rsidRPr="003525FB">
        <w:rPr>
          <w:sz w:val="28"/>
          <w:szCs w:val="28"/>
          <w:lang w:val="uk-UA"/>
        </w:rPr>
        <w:t>внутрішньониркової</w:t>
      </w:r>
      <w:proofErr w:type="spellEnd"/>
      <w:r w:rsidR="003525FB" w:rsidRPr="003525FB">
        <w:rPr>
          <w:sz w:val="28"/>
          <w:szCs w:val="28"/>
          <w:lang w:val="uk-UA"/>
        </w:rPr>
        <w:t xml:space="preserve"> гемодинаміки від варіанту корекції МУ</w:t>
      </w:r>
      <w:r w:rsidR="003525FB">
        <w:rPr>
          <w:sz w:val="28"/>
          <w:szCs w:val="28"/>
          <w:lang w:val="uk-UA"/>
        </w:rPr>
        <w:t>, а також визначена</w:t>
      </w:r>
      <w:r w:rsidR="003525FB" w:rsidRPr="003525FB">
        <w:rPr>
          <w:sz w:val="28"/>
          <w:szCs w:val="28"/>
          <w:lang w:val="uk-UA"/>
        </w:rPr>
        <w:t xml:space="preserve"> </w:t>
      </w:r>
      <w:proofErr w:type="spellStart"/>
      <w:r w:rsidR="003525FB" w:rsidRPr="003525FB">
        <w:rPr>
          <w:sz w:val="28"/>
          <w:szCs w:val="28"/>
          <w:lang w:val="uk-UA"/>
        </w:rPr>
        <w:t>біваріантність</w:t>
      </w:r>
      <w:proofErr w:type="spellEnd"/>
      <w:r w:rsidR="003525FB" w:rsidRPr="003525FB">
        <w:rPr>
          <w:sz w:val="28"/>
          <w:szCs w:val="28"/>
          <w:lang w:val="uk-UA"/>
        </w:rPr>
        <w:t xml:space="preserve"> реакції функціонального стану паренхіми нирок після етапного лікування</w:t>
      </w:r>
      <w:r w:rsidR="003525FB">
        <w:rPr>
          <w:sz w:val="28"/>
          <w:szCs w:val="28"/>
          <w:lang w:val="uk-UA"/>
        </w:rPr>
        <w:t>.</w:t>
      </w:r>
      <w:r w:rsidR="003525FB" w:rsidRPr="003525FB">
        <w:rPr>
          <w:sz w:val="28"/>
          <w:szCs w:val="28"/>
          <w:lang w:val="uk-UA"/>
        </w:rPr>
        <w:t xml:space="preserve"> </w:t>
      </w:r>
    </w:p>
    <w:p w:rsidR="00D10692" w:rsidRDefault="00D10692" w:rsidP="00F2242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10692">
        <w:rPr>
          <w:sz w:val="28"/>
          <w:szCs w:val="28"/>
          <w:lang w:val="uk-UA"/>
        </w:rPr>
        <w:t xml:space="preserve">Практичне значення одержаних  результатів полягає </w:t>
      </w:r>
      <w:r w:rsidR="00F2242C" w:rsidRPr="00F2242C">
        <w:rPr>
          <w:sz w:val="28"/>
          <w:szCs w:val="28"/>
          <w:lang w:val="uk-UA"/>
        </w:rPr>
        <w:t>в розробці та впровадженні в клінічну практику</w:t>
      </w:r>
      <w:r w:rsidR="00F2242C">
        <w:rPr>
          <w:sz w:val="28"/>
          <w:szCs w:val="28"/>
          <w:lang w:val="uk-UA"/>
        </w:rPr>
        <w:t xml:space="preserve"> </w:t>
      </w:r>
      <w:proofErr w:type="spellStart"/>
      <w:r w:rsidR="00F2242C">
        <w:rPr>
          <w:sz w:val="28"/>
          <w:szCs w:val="28"/>
          <w:lang w:val="uk-UA"/>
        </w:rPr>
        <w:t>діагностично</w:t>
      </w:r>
      <w:proofErr w:type="spellEnd"/>
      <w:r w:rsidR="00F2242C">
        <w:rPr>
          <w:sz w:val="28"/>
          <w:szCs w:val="28"/>
          <w:lang w:val="uk-UA"/>
        </w:rPr>
        <w:t>-лікувального</w:t>
      </w:r>
      <w:r w:rsidR="00F2242C" w:rsidRPr="00F2242C">
        <w:rPr>
          <w:sz w:val="28"/>
          <w:szCs w:val="28"/>
          <w:lang w:val="uk-UA"/>
        </w:rPr>
        <w:t xml:space="preserve"> алгоритм</w:t>
      </w:r>
      <w:r w:rsidR="00F2242C">
        <w:rPr>
          <w:sz w:val="28"/>
          <w:szCs w:val="28"/>
          <w:lang w:val="uk-UA"/>
        </w:rPr>
        <w:t>у</w:t>
      </w:r>
      <w:r w:rsidR="00F2242C" w:rsidRPr="00F2242C">
        <w:rPr>
          <w:sz w:val="28"/>
          <w:szCs w:val="28"/>
          <w:lang w:val="uk-UA"/>
        </w:rPr>
        <w:t xml:space="preserve"> етапного лікування дітей</w:t>
      </w:r>
      <w:r w:rsidR="00F2242C">
        <w:rPr>
          <w:sz w:val="28"/>
          <w:szCs w:val="28"/>
          <w:lang w:val="uk-UA"/>
        </w:rPr>
        <w:t xml:space="preserve"> із </w:t>
      </w:r>
      <w:proofErr w:type="spellStart"/>
      <w:r w:rsidR="00F2242C">
        <w:rPr>
          <w:sz w:val="28"/>
          <w:szCs w:val="28"/>
          <w:lang w:val="uk-UA"/>
        </w:rPr>
        <w:t>декомпенсованими</w:t>
      </w:r>
      <w:proofErr w:type="spellEnd"/>
      <w:r w:rsidR="00F2242C">
        <w:rPr>
          <w:sz w:val="28"/>
          <w:szCs w:val="28"/>
          <w:lang w:val="uk-UA"/>
        </w:rPr>
        <w:t xml:space="preserve"> формами МУ. Визначено прогностично значущі </w:t>
      </w:r>
      <w:proofErr w:type="spellStart"/>
      <w:r w:rsidR="00F2242C">
        <w:rPr>
          <w:sz w:val="28"/>
          <w:szCs w:val="28"/>
          <w:lang w:val="uk-UA"/>
        </w:rPr>
        <w:t>ехографічні</w:t>
      </w:r>
      <w:proofErr w:type="spellEnd"/>
      <w:r w:rsidR="00F2242C" w:rsidRPr="00F2242C">
        <w:rPr>
          <w:sz w:val="28"/>
          <w:szCs w:val="28"/>
          <w:lang w:val="uk-UA"/>
        </w:rPr>
        <w:t xml:space="preserve"> показники, які характеризують приналежність до групи високого чи низького ризику</w:t>
      </w:r>
      <w:r w:rsidR="00F2242C">
        <w:rPr>
          <w:sz w:val="28"/>
          <w:szCs w:val="28"/>
          <w:lang w:val="uk-UA"/>
        </w:rPr>
        <w:t xml:space="preserve"> </w:t>
      </w:r>
      <w:r w:rsidR="00F2242C" w:rsidRPr="00F2242C">
        <w:rPr>
          <w:sz w:val="28"/>
          <w:szCs w:val="28"/>
          <w:lang w:val="uk-UA"/>
        </w:rPr>
        <w:t xml:space="preserve">декомпенсації  </w:t>
      </w:r>
      <w:proofErr w:type="spellStart"/>
      <w:r w:rsidR="00F2242C" w:rsidRPr="00F2242C">
        <w:rPr>
          <w:sz w:val="28"/>
          <w:szCs w:val="28"/>
          <w:lang w:val="uk-UA"/>
        </w:rPr>
        <w:t>уродинаміки</w:t>
      </w:r>
      <w:proofErr w:type="spellEnd"/>
      <w:r w:rsidR="00F2242C" w:rsidRPr="00F2242C">
        <w:rPr>
          <w:sz w:val="28"/>
          <w:szCs w:val="28"/>
          <w:lang w:val="uk-UA"/>
        </w:rPr>
        <w:t xml:space="preserve"> верхніх сечових шляхів</w:t>
      </w:r>
      <w:r w:rsidR="00F2242C">
        <w:rPr>
          <w:sz w:val="28"/>
          <w:szCs w:val="28"/>
          <w:lang w:val="uk-UA"/>
        </w:rPr>
        <w:t>.</w:t>
      </w:r>
      <w:r w:rsidR="0085575E">
        <w:rPr>
          <w:sz w:val="28"/>
          <w:szCs w:val="28"/>
          <w:lang w:val="uk-UA"/>
        </w:rPr>
        <w:t xml:space="preserve"> </w:t>
      </w:r>
      <w:r w:rsidR="0085575E" w:rsidRPr="0085575E">
        <w:rPr>
          <w:sz w:val="28"/>
          <w:szCs w:val="28"/>
          <w:lang w:val="uk-UA"/>
        </w:rPr>
        <w:t xml:space="preserve">Вдосконалено спосіб проксимальної </w:t>
      </w:r>
      <w:proofErr w:type="spellStart"/>
      <w:r w:rsidR="0085575E" w:rsidRPr="0085575E">
        <w:rPr>
          <w:sz w:val="28"/>
          <w:szCs w:val="28"/>
          <w:lang w:val="uk-UA"/>
        </w:rPr>
        <w:t>пієлоуретерокутанеостоми</w:t>
      </w:r>
      <w:proofErr w:type="spellEnd"/>
      <w:r w:rsidR="0085575E" w:rsidRPr="0085575E">
        <w:rPr>
          <w:sz w:val="28"/>
          <w:szCs w:val="28"/>
          <w:lang w:val="uk-UA"/>
        </w:rPr>
        <w:t xml:space="preserve"> за  </w:t>
      </w:r>
      <w:proofErr w:type="spellStart"/>
      <w:r w:rsidR="0085575E" w:rsidRPr="0085575E">
        <w:rPr>
          <w:sz w:val="28"/>
          <w:szCs w:val="28"/>
        </w:rPr>
        <w:t>Sober</w:t>
      </w:r>
      <w:proofErr w:type="spellEnd"/>
      <w:r w:rsidR="0085575E" w:rsidRPr="0085575E">
        <w:rPr>
          <w:sz w:val="28"/>
          <w:szCs w:val="28"/>
          <w:lang w:val="uk-UA"/>
        </w:rPr>
        <w:t>.</w:t>
      </w:r>
    </w:p>
    <w:p w:rsidR="00AB5B20" w:rsidRDefault="0085575E" w:rsidP="000420E5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5575E">
        <w:rPr>
          <w:b/>
          <w:bCs/>
          <w:sz w:val="28"/>
          <w:szCs w:val="28"/>
          <w:lang w:val="uk-UA"/>
        </w:rPr>
        <w:t>Ступінь обґрунтованості наукових положень, висновків та рекомендацій, сформульованих у дисертації та їх достовірність.</w:t>
      </w:r>
    </w:p>
    <w:p w:rsidR="000420E5" w:rsidRDefault="000420E5" w:rsidP="000420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20E5">
        <w:rPr>
          <w:sz w:val="28"/>
          <w:szCs w:val="28"/>
          <w:lang w:val="uk-UA"/>
        </w:rPr>
        <w:t>Дисертаційна робота базується на достатньому об'ємі клінічного матеріалу, який складают</w:t>
      </w:r>
      <w:r w:rsidR="00E5422F">
        <w:rPr>
          <w:sz w:val="28"/>
          <w:szCs w:val="28"/>
          <w:lang w:val="uk-UA"/>
        </w:rPr>
        <w:t xml:space="preserve">ь результати </w:t>
      </w:r>
      <w:r w:rsidR="00E5422F" w:rsidRPr="00E5422F">
        <w:rPr>
          <w:sz w:val="28"/>
          <w:szCs w:val="28"/>
          <w:lang w:val="uk-UA"/>
        </w:rPr>
        <w:t xml:space="preserve">хірургічного лікування </w:t>
      </w:r>
      <w:r w:rsidR="00E5422F">
        <w:rPr>
          <w:sz w:val="28"/>
          <w:szCs w:val="28"/>
          <w:lang w:val="uk-UA"/>
        </w:rPr>
        <w:t>та спостереження за 62 хворих дітей</w:t>
      </w:r>
      <w:r w:rsidRPr="000420E5">
        <w:rPr>
          <w:sz w:val="28"/>
          <w:szCs w:val="28"/>
          <w:lang w:val="uk-UA"/>
        </w:rPr>
        <w:t xml:space="preserve"> з </w:t>
      </w:r>
      <w:proofErr w:type="spellStart"/>
      <w:r w:rsidRPr="000420E5">
        <w:rPr>
          <w:sz w:val="28"/>
          <w:szCs w:val="28"/>
          <w:lang w:val="uk-UA"/>
        </w:rPr>
        <w:t>декомпенсованими</w:t>
      </w:r>
      <w:proofErr w:type="spellEnd"/>
      <w:r w:rsidRPr="000420E5">
        <w:rPr>
          <w:sz w:val="28"/>
          <w:szCs w:val="28"/>
          <w:lang w:val="uk-UA"/>
        </w:rPr>
        <w:t xml:space="preserve"> формами </w:t>
      </w:r>
      <w:proofErr w:type="spellStart"/>
      <w:r w:rsidRPr="000420E5">
        <w:rPr>
          <w:sz w:val="28"/>
          <w:szCs w:val="28"/>
          <w:lang w:val="uk-UA"/>
        </w:rPr>
        <w:t>нерефлюксуючого</w:t>
      </w:r>
      <w:proofErr w:type="spellEnd"/>
      <w:r w:rsidRPr="000420E5">
        <w:rPr>
          <w:sz w:val="28"/>
          <w:szCs w:val="28"/>
          <w:lang w:val="uk-UA"/>
        </w:rPr>
        <w:t xml:space="preserve"> МУ серед яких переважали хворі</w:t>
      </w:r>
      <w:r>
        <w:rPr>
          <w:sz w:val="28"/>
          <w:szCs w:val="28"/>
          <w:lang w:val="uk-UA"/>
        </w:rPr>
        <w:t xml:space="preserve"> чоловічої статі. </w:t>
      </w:r>
    </w:p>
    <w:p w:rsidR="000420E5" w:rsidRDefault="00CC5076" w:rsidP="000420E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CC5076">
        <w:rPr>
          <w:sz w:val="28"/>
          <w:szCs w:val="28"/>
          <w:lang w:val="uk-UA"/>
        </w:rPr>
        <w:t xml:space="preserve">Проведено </w:t>
      </w:r>
      <w:r>
        <w:rPr>
          <w:sz w:val="28"/>
          <w:szCs w:val="28"/>
          <w:lang w:val="uk-UA"/>
        </w:rPr>
        <w:t xml:space="preserve">етапне оперативне </w:t>
      </w:r>
      <w:r w:rsidRPr="00CC5076">
        <w:rPr>
          <w:sz w:val="28"/>
          <w:szCs w:val="28"/>
          <w:lang w:val="uk-UA"/>
        </w:rPr>
        <w:t>лікування у всіх</w:t>
      </w:r>
      <w:r>
        <w:rPr>
          <w:sz w:val="28"/>
          <w:szCs w:val="28"/>
          <w:lang w:val="uk-UA"/>
        </w:rPr>
        <w:t xml:space="preserve"> 62 дітей (92 хворі сечоводи): 23 дітям (33 сечоводи) </w:t>
      </w:r>
      <w:r w:rsidRPr="00CC5076">
        <w:rPr>
          <w:sz w:val="28"/>
          <w:szCs w:val="28"/>
          <w:lang w:val="uk-UA"/>
        </w:rPr>
        <w:t xml:space="preserve">методом оперативної корекції була </w:t>
      </w:r>
      <w:r w:rsidRPr="00CC5076">
        <w:rPr>
          <w:sz w:val="28"/>
          <w:szCs w:val="28"/>
          <w:lang w:val="uk-UA"/>
        </w:rPr>
        <w:lastRenderedPageBreak/>
        <w:t>застосована резекція середнього сегмента сечоводу</w:t>
      </w:r>
      <w:r>
        <w:rPr>
          <w:sz w:val="28"/>
          <w:szCs w:val="28"/>
          <w:lang w:val="uk-UA"/>
        </w:rPr>
        <w:t xml:space="preserve">, </w:t>
      </w:r>
      <w:r w:rsidRPr="00CC5076"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 xml:space="preserve">дітям </w:t>
      </w:r>
      <w:r w:rsidRPr="00CC5076">
        <w:rPr>
          <w:sz w:val="28"/>
          <w:szCs w:val="28"/>
          <w:lang w:val="uk-UA"/>
        </w:rPr>
        <w:t xml:space="preserve">(38 сечоводів), з метою декомпресії верхніх сечових шляхів при декомпенсації скорочувальної здатності сечоводів накладалась </w:t>
      </w:r>
      <w:proofErr w:type="spellStart"/>
      <w:r w:rsidR="00B93441" w:rsidRPr="00B93441">
        <w:rPr>
          <w:sz w:val="28"/>
          <w:szCs w:val="28"/>
          <w:lang w:val="uk-UA"/>
        </w:rPr>
        <w:t>уретерокутанеостомія</w:t>
      </w:r>
      <w:proofErr w:type="spellEnd"/>
      <w:r w:rsidR="00B93441" w:rsidRPr="00B93441">
        <w:rPr>
          <w:sz w:val="28"/>
          <w:szCs w:val="28"/>
          <w:lang w:val="uk-UA"/>
        </w:rPr>
        <w:t xml:space="preserve"> </w:t>
      </w:r>
      <w:r w:rsidRPr="00CC5076">
        <w:rPr>
          <w:bCs/>
          <w:sz w:val="28"/>
          <w:szCs w:val="28"/>
          <w:lang w:val="uk-UA"/>
        </w:rPr>
        <w:t xml:space="preserve">за </w:t>
      </w:r>
      <w:r w:rsidRPr="00CC5076">
        <w:rPr>
          <w:bCs/>
          <w:sz w:val="28"/>
          <w:szCs w:val="28"/>
          <w:lang w:val="en-US"/>
        </w:rPr>
        <w:t>Sober</w:t>
      </w:r>
      <w:r>
        <w:rPr>
          <w:bCs/>
          <w:sz w:val="28"/>
          <w:szCs w:val="28"/>
          <w:lang w:val="uk-UA"/>
        </w:rPr>
        <w:t xml:space="preserve"> та </w:t>
      </w:r>
      <w:r w:rsidRPr="00CC5076">
        <w:rPr>
          <w:bCs/>
          <w:sz w:val="28"/>
          <w:szCs w:val="28"/>
          <w:lang w:val="uk-UA"/>
        </w:rPr>
        <w:t xml:space="preserve">15 </w:t>
      </w:r>
      <w:r w:rsidR="00B93441">
        <w:rPr>
          <w:bCs/>
          <w:sz w:val="28"/>
          <w:szCs w:val="28"/>
          <w:lang w:val="uk-UA"/>
        </w:rPr>
        <w:t xml:space="preserve">хворим </w:t>
      </w:r>
      <w:r w:rsidRPr="00CC5076">
        <w:rPr>
          <w:bCs/>
          <w:sz w:val="28"/>
          <w:szCs w:val="28"/>
          <w:lang w:val="uk-UA"/>
        </w:rPr>
        <w:t xml:space="preserve">(21 сечовід) в якості паліативного варіанту </w:t>
      </w:r>
      <w:r>
        <w:rPr>
          <w:bCs/>
          <w:sz w:val="28"/>
          <w:szCs w:val="28"/>
          <w:lang w:val="uk-UA"/>
        </w:rPr>
        <w:t>проводило</w:t>
      </w:r>
      <w:r w:rsidRPr="00CC5076">
        <w:rPr>
          <w:bCs/>
          <w:sz w:val="28"/>
          <w:szCs w:val="28"/>
          <w:lang w:val="uk-UA"/>
        </w:rPr>
        <w:t xml:space="preserve">сь </w:t>
      </w:r>
      <w:proofErr w:type="spellStart"/>
      <w:r w:rsidRPr="00CC5076">
        <w:rPr>
          <w:bCs/>
          <w:sz w:val="28"/>
          <w:szCs w:val="28"/>
          <w:lang w:val="uk-UA"/>
        </w:rPr>
        <w:t>суправезикальне</w:t>
      </w:r>
      <w:proofErr w:type="spellEnd"/>
      <w:r w:rsidRPr="00CC5076">
        <w:rPr>
          <w:bCs/>
          <w:sz w:val="28"/>
          <w:szCs w:val="28"/>
          <w:lang w:val="uk-UA"/>
        </w:rPr>
        <w:t xml:space="preserve"> відведення сечі з накладанням </w:t>
      </w:r>
      <w:r w:rsidR="00B93441">
        <w:rPr>
          <w:bCs/>
          <w:sz w:val="28"/>
          <w:szCs w:val="28"/>
          <w:lang w:val="uk-UA"/>
        </w:rPr>
        <w:t xml:space="preserve">підвісної </w:t>
      </w:r>
      <w:proofErr w:type="spellStart"/>
      <w:r w:rsidR="00B93441" w:rsidRPr="00B93441">
        <w:rPr>
          <w:bCs/>
          <w:sz w:val="28"/>
          <w:szCs w:val="28"/>
          <w:lang w:val="uk-UA"/>
        </w:rPr>
        <w:t>уретерокутан</w:t>
      </w:r>
      <w:r w:rsidR="00B93441">
        <w:rPr>
          <w:bCs/>
          <w:sz w:val="28"/>
          <w:szCs w:val="28"/>
          <w:lang w:val="uk-UA"/>
        </w:rPr>
        <w:t>еостоми</w:t>
      </w:r>
      <w:proofErr w:type="spellEnd"/>
      <w:r w:rsidR="00B93441">
        <w:rPr>
          <w:bCs/>
          <w:sz w:val="28"/>
          <w:szCs w:val="28"/>
          <w:lang w:val="uk-UA"/>
        </w:rPr>
        <w:t xml:space="preserve">. </w:t>
      </w:r>
    </w:p>
    <w:p w:rsidR="00402284" w:rsidRDefault="00402284" w:rsidP="000420E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02284">
        <w:rPr>
          <w:bCs/>
          <w:sz w:val="28"/>
          <w:szCs w:val="28"/>
          <w:lang w:val="uk-UA"/>
        </w:rPr>
        <w:t xml:space="preserve">Робота виконана на високому методологічному  рівні з застосуванням сучасних високоінформативних методів  дослідження серед яких клінічні, біохімічні,  ультразвукові, рентгенологічні, </w:t>
      </w:r>
      <w:proofErr w:type="spellStart"/>
      <w:r w:rsidRPr="00402284">
        <w:rPr>
          <w:bCs/>
          <w:sz w:val="28"/>
          <w:szCs w:val="28"/>
          <w:lang w:val="uk-UA"/>
        </w:rPr>
        <w:t>уродинамічні</w:t>
      </w:r>
      <w:proofErr w:type="spellEnd"/>
      <w:r w:rsidRPr="00402284">
        <w:rPr>
          <w:bCs/>
          <w:sz w:val="28"/>
          <w:szCs w:val="28"/>
          <w:lang w:val="uk-UA"/>
        </w:rPr>
        <w:t>.</w:t>
      </w:r>
    </w:p>
    <w:p w:rsidR="00402284" w:rsidRDefault="00F5420A" w:rsidP="000420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420A">
        <w:rPr>
          <w:bCs/>
          <w:sz w:val="28"/>
          <w:szCs w:val="28"/>
          <w:lang w:val="uk-UA"/>
        </w:rPr>
        <w:t xml:space="preserve">Проведено аналіз результатів </w:t>
      </w:r>
      <w:r>
        <w:rPr>
          <w:bCs/>
          <w:sz w:val="28"/>
          <w:szCs w:val="28"/>
          <w:lang w:val="uk-UA"/>
        </w:rPr>
        <w:t xml:space="preserve">етапного лікування </w:t>
      </w:r>
      <w:r w:rsidRPr="00F5420A">
        <w:rPr>
          <w:bCs/>
          <w:sz w:val="28"/>
          <w:szCs w:val="28"/>
          <w:lang w:val="uk-UA"/>
        </w:rPr>
        <w:t>указаними способами в ранній та пізній післяопераційній періоди</w:t>
      </w:r>
      <w:r>
        <w:rPr>
          <w:bCs/>
          <w:sz w:val="28"/>
          <w:szCs w:val="28"/>
          <w:lang w:val="uk-UA"/>
        </w:rPr>
        <w:t xml:space="preserve">, </w:t>
      </w:r>
      <w:r>
        <w:rPr>
          <w:spacing w:val="-1"/>
          <w:sz w:val="28"/>
          <w:szCs w:val="28"/>
          <w:lang w:val="uk-UA"/>
        </w:rPr>
        <w:t xml:space="preserve">оцінено відповідно </w:t>
      </w:r>
      <w:r>
        <w:rPr>
          <w:sz w:val="28"/>
          <w:szCs w:val="28"/>
          <w:lang w:val="uk-UA"/>
        </w:rPr>
        <w:t xml:space="preserve">ефективність відновлення </w:t>
      </w:r>
      <w:proofErr w:type="spellStart"/>
      <w:r>
        <w:rPr>
          <w:sz w:val="28"/>
          <w:szCs w:val="28"/>
          <w:lang w:val="uk-UA"/>
        </w:rPr>
        <w:t>внутрішньониркової</w:t>
      </w:r>
      <w:proofErr w:type="spellEnd"/>
      <w:r>
        <w:rPr>
          <w:sz w:val="28"/>
          <w:szCs w:val="28"/>
          <w:lang w:val="uk-UA"/>
        </w:rPr>
        <w:t xml:space="preserve"> гемодинаміки в залежності від варіанту корекції </w:t>
      </w:r>
      <w:proofErr w:type="spellStart"/>
      <w:r>
        <w:rPr>
          <w:sz w:val="28"/>
          <w:szCs w:val="28"/>
          <w:lang w:val="uk-UA"/>
        </w:rPr>
        <w:t>декомпенсованих</w:t>
      </w:r>
      <w:proofErr w:type="spellEnd"/>
      <w:r>
        <w:rPr>
          <w:sz w:val="28"/>
          <w:szCs w:val="28"/>
          <w:lang w:val="uk-UA"/>
        </w:rPr>
        <w:t xml:space="preserve"> стадій </w:t>
      </w:r>
      <w:proofErr w:type="spellStart"/>
      <w:r>
        <w:rPr>
          <w:sz w:val="28"/>
          <w:szCs w:val="28"/>
          <w:lang w:val="uk-UA"/>
        </w:rPr>
        <w:t>нерефлюксуючого</w:t>
      </w:r>
      <w:proofErr w:type="spellEnd"/>
      <w:r>
        <w:rPr>
          <w:sz w:val="28"/>
          <w:szCs w:val="28"/>
          <w:lang w:val="uk-UA"/>
        </w:rPr>
        <w:t xml:space="preserve">  МУ.</w:t>
      </w:r>
    </w:p>
    <w:p w:rsidR="00F5420A" w:rsidRDefault="00F5420A" w:rsidP="000420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420A">
        <w:rPr>
          <w:sz w:val="28"/>
          <w:szCs w:val="28"/>
          <w:lang w:val="uk-UA"/>
        </w:rPr>
        <w:t>Досліджувалась сум</w:t>
      </w:r>
      <w:r>
        <w:rPr>
          <w:sz w:val="28"/>
          <w:szCs w:val="28"/>
          <w:lang w:val="uk-UA"/>
        </w:rPr>
        <w:t>арна і роздільна  функція нирок.</w:t>
      </w:r>
      <w:r w:rsidRPr="00F5420A">
        <w:rPr>
          <w:sz w:val="28"/>
          <w:szCs w:val="28"/>
          <w:lang w:val="uk-UA"/>
        </w:rPr>
        <w:t xml:space="preserve"> Ультразвукова діагностика в повній мірі використана як в цілях вивчення анатомії нирок, так і </w:t>
      </w:r>
      <w:r w:rsidR="00BA32FB">
        <w:rPr>
          <w:sz w:val="28"/>
          <w:szCs w:val="28"/>
          <w:lang w:val="uk-UA"/>
        </w:rPr>
        <w:t xml:space="preserve">для визначення </w:t>
      </w:r>
      <w:proofErr w:type="spellStart"/>
      <w:r w:rsidR="00BA32FB" w:rsidRPr="00BA32FB">
        <w:rPr>
          <w:sz w:val="28"/>
          <w:szCs w:val="28"/>
          <w:lang w:val="uk-UA"/>
        </w:rPr>
        <w:t>ехографічних</w:t>
      </w:r>
      <w:proofErr w:type="spellEnd"/>
      <w:r w:rsidR="00BA32FB" w:rsidRPr="00BA32FB">
        <w:rPr>
          <w:sz w:val="28"/>
          <w:szCs w:val="28"/>
          <w:lang w:val="uk-UA"/>
        </w:rPr>
        <w:t xml:space="preserve"> маркерів оцінки ступеня декомпенсації </w:t>
      </w:r>
      <w:proofErr w:type="spellStart"/>
      <w:r w:rsidR="00BA32FB" w:rsidRPr="00BA32FB">
        <w:rPr>
          <w:sz w:val="28"/>
          <w:szCs w:val="28"/>
          <w:lang w:val="uk-UA"/>
        </w:rPr>
        <w:t>уродинаміки</w:t>
      </w:r>
      <w:proofErr w:type="spellEnd"/>
      <w:r w:rsidR="00BA32FB" w:rsidRPr="00BA32FB">
        <w:rPr>
          <w:sz w:val="28"/>
          <w:szCs w:val="28"/>
          <w:lang w:val="uk-UA"/>
        </w:rPr>
        <w:t xml:space="preserve"> </w:t>
      </w:r>
      <w:r w:rsidRPr="00F5420A">
        <w:rPr>
          <w:sz w:val="28"/>
          <w:szCs w:val="28"/>
          <w:lang w:val="uk-UA"/>
        </w:rPr>
        <w:t xml:space="preserve">сечоводу з застосуванням </w:t>
      </w:r>
      <w:proofErr w:type="spellStart"/>
      <w:r w:rsidRPr="00F5420A">
        <w:rPr>
          <w:sz w:val="28"/>
          <w:szCs w:val="28"/>
          <w:lang w:val="uk-UA"/>
        </w:rPr>
        <w:t>діурезної</w:t>
      </w:r>
      <w:proofErr w:type="spellEnd"/>
      <w:r w:rsidRPr="00F5420A">
        <w:rPr>
          <w:sz w:val="28"/>
          <w:szCs w:val="28"/>
          <w:lang w:val="uk-UA"/>
        </w:rPr>
        <w:t xml:space="preserve"> </w:t>
      </w:r>
      <w:proofErr w:type="spellStart"/>
      <w:r w:rsidRPr="00F5420A">
        <w:rPr>
          <w:sz w:val="28"/>
          <w:szCs w:val="28"/>
          <w:lang w:val="uk-UA"/>
        </w:rPr>
        <w:t>ультрасонографії</w:t>
      </w:r>
      <w:proofErr w:type="spellEnd"/>
      <w:r w:rsidRPr="00F5420A">
        <w:rPr>
          <w:sz w:val="28"/>
          <w:szCs w:val="28"/>
          <w:lang w:val="uk-UA"/>
        </w:rPr>
        <w:t xml:space="preserve">, а оцінку стану </w:t>
      </w:r>
      <w:proofErr w:type="spellStart"/>
      <w:r w:rsidRPr="00F5420A">
        <w:rPr>
          <w:sz w:val="28"/>
          <w:szCs w:val="28"/>
          <w:lang w:val="uk-UA"/>
        </w:rPr>
        <w:t>внутрішньониркової</w:t>
      </w:r>
      <w:proofErr w:type="spellEnd"/>
      <w:r w:rsidRPr="00F5420A">
        <w:rPr>
          <w:sz w:val="28"/>
          <w:szCs w:val="28"/>
          <w:lang w:val="uk-UA"/>
        </w:rPr>
        <w:t xml:space="preserve"> гемодинаміки методом </w:t>
      </w:r>
      <w:proofErr w:type="spellStart"/>
      <w:r w:rsidRPr="00F5420A">
        <w:rPr>
          <w:sz w:val="28"/>
          <w:szCs w:val="28"/>
          <w:lang w:val="uk-UA"/>
        </w:rPr>
        <w:t>доплерівської</w:t>
      </w:r>
      <w:proofErr w:type="spellEnd"/>
      <w:r w:rsidRPr="00F5420A">
        <w:rPr>
          <w:sz w:val="28"/>
          <w:szCs w:val="28"/>
          <w:lang w:val="uk-UA"/>
        </w:rPr>
        <w:t xml:space="preserve"> </w:t>
      </w:r>
      <w:proofErr w:type="spellStart"/>
      <w:r w:rsidRPr="00F5420A">
        <w:rPr>
          <w:sz w:val="28"/>
          <w:szCs w:val="28"/>
          <w:lang w:val="uk-UA"/>
        </w:rPr>
        <w:t>ультрасонографії</w:t>
      </w:r>
      <w:proofErr w:type="spellEnd"/>
      <w:r w:rsidRPr="00F5420A">
        <w:rPr>
          <w:sz w:val="28"/>
          <w:szCs w:val="28"/>
          <w:lang w:val="uk-UA"/>
        </w:rPr>
        <w:t xml:space="preserve"> та кольорового </w:t>
      </w:r>
      <w:proofErr w:type="spellStart"/>
      <w:r w:rsidRPr="00F5420A">
        <w:rPr>
          <w:sz w:val="28"/>
          <w:szCs w:val="28"/>
          <w:lang w:val="uk-UA"/>
        </w:rPr>
        <w:t>доплеровського</w:t>
      </w:r>
      <w:proofErr w:type="spellEnd"/>
      <w:r w:rsidRPr="00F5420A">
        <w:rPr>
          <w:sz w:val="28"/>
          <w:szCs w:val="28"/>
          <w:lang w:val="uk-UA"/>
        </w:rPr>
        <w:t xml:space="preserve"> </w:t>
      </w:r>
      <w:proofErr w:type="spellStart"/>
      <w:r w:rsidRPr="00F5420A">
        <w:rPr>
          <w:sz w:val="28"/>
          <w:szCs w:val="28"/>
          <w:lang w:val="uk-UA"/>
        </w:rPr>
        <w:t>картирування</w:t>
      </w:r>
      <w:proofErr w:type="spellEnd"/>
      <w:r w:rsidRPr="00F5420A">
        <w:rPr>
          <w:sz w:val="28"/>
          <w:szCs w:val="28"/>
          <w:lang w:val="uk-UA"/>
        </w:rPr>
        <w:t>.</w:t>
      </w:r>
    </w:p>
    <w:p w:rsidR="00BA32FB" w:rsidRPr="00BA32FB" w:rsidRDefault="00BA32FB" w:rsidP="000420E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BA32FB">
        <w:rPr>
          <w:sz w:val="28"/>
          <w:lang w:val="uk-UA"/>
        </w:rPr>
        <w:t>Оцінка функціонального стану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паренхіми нирок після етапного лікування </w:t>
      </w:r>
      <w:r w:rsidRPr="00BA32FB">
        <w:rPr>
          <w:sz w:val="28"/>
          <w:szCs w:val="28"/>
          <w:lang w:val="uk-UA"/>
        </w:rPr>
        <w:t xml:space="preserve">проводилась </w:t>
      </w:r>
      <w:r>
        <w:rPr>
          <w:sz w:val="28"/>
          <w:szCs w:val="28"/>
          <w:lang w:val="uk-UA"/>
        </w:rPr>
        <w:t xml:space="preserve">на підставі визначення рівнів активності </w:t>
      </w:r>
      <w:proofErr w:type="spellStart"/>
      <w:r>
        <w:rPr>
          <w:sz w:val="28"/>
          <w:szCs w:val="28"/>
          <w:lang w:val="uk-UA"/>
        </w:rPr>
        <w:t>реноспецифічних</w:t>
      </w:r>
      <w:proofErr w:type="spellEnd"/>
      <w:r>
        <w:rPr>
          <w:sz w:val="28"/>
          <w:szCs w:val="28"/>
          <w:lang w:val="uk-UA"/>
        </w:rPr>
        <w:t xml:space="preserve"> ензимів (НАГ та β-Гал) а також екскреції </w:t>
      </w:r>
      <w:proofErr w:type="spellStart"/>
      <w:r>
        <w:rPr>
          <w:sz w:val="28"/>
          <w:szCs w:val="28"/>
          <w:lang w:val="uk-UA"/>
        </w:rPr>
        <w:t>профіброгенного</w:t>
      </w:r>
      <w:proofErr w:type="spellEnd"/>
      <w:r>
        <w:rPr>
          <w:sz w:val="28"/>
          <w:szCs w:val="28"/>
          <w:lang w:val="uk-UA"/>
        </w:rPr>
        <w:t xml:space="preserve"> (TФР-β1) та </w:t>
      </w:r>
      <w:proofErr w:type="spellStart"/>
      <w:r>
        <w:rPr>
          <w:sz w:val="28"/>
          <w:szCs w:val="28"/>
          <w:lang w:val="uk-UA"/>
        </w:rPr>
        <w:t>прозапального</w:t>
      </w:r>
      <w:proofErr w:type="spellEnd"/>
      <w:r>
        <w:rPr>
          <w:sz w:val="28"/>
          <w:szCs w:val="28"/>
          <w:lang w:val="uk-UA"/>
        </w:rPr>
        <w:t xml:space="preserve"> (ФНП-α) </w:t>
      </w:r>
      <w:proofErr w:type="spellStart"/>
      <w:r>
        <w:rPr>
          <w:sz w:val="28"/>
          <w:szCs w:val="28"/>
          <w:lang w:val="uk-UA"/>
        </w:rPr>
        <w:t>цитокінів</w:t>
      </w:r>
      <w:proofErr w:type="spellEnd"/>
      <w:r>
        <w:rPr>
          <w:sz w:val="28"/>
          <w:szCs w:val="28"/>
          <w:lang w:val="uk-UA"/>
        </w:rPr>
        <w:t>.</w:t>
      </w:r>
    </w:p>
    <w:p w:rsidR="005119B4" w:rsidRPr="005119B4" w:rsidRDefault="005119B4" w:rsidP="005119B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119B4">
        <w:rPr>
          <w:bCs/>
          <w:sz w:val="28"/>
          <w:szCs w:val="28"/>
          <w:lang w:val="uk-UA"/>
        </w:rPr>
        <w:t>Обсяг наукового матеріалу, комплекс використаних методів досліджень та характер отриманих результатів достатні для обґрунтування наукових  положень дисертації, забезпеченні об’єктивності та достовірності результатів дослідження.</w:t>
      </w:r>
    </w:p>
    <w:p w:rsidR="00BA32FB" w:rsidRDefault="005119B4" w:rsidP="00BA32F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119B4">
        <w:rPr>
          <w:bCs/>
          <w:sz w:val="28"/>
          <w:szCs w:val="28"/>
          <w:lang w:val="uk-UA"/>
        </w:rPr>
        <w:t>Автором чітко сформульовані практичні рекомендації, що мають вагоме значення для практичної медицини.</w:t>
      </w:r>
    </w:p>
    <w:p w:rsidR="00BA32FB" w:rsidRDefault="00BA32FB" w:rsidP="00BA32F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BA32FB">
        <w:rPr>
          <w:bCs/>
          <w:sz w:val="28"/>
          <w:szCs w:val="28"/>
          <w:lang w:val="uk-UA"/>
        </w:rPr>
        <w:lastRenderedPageBreak/>
        <w:t>Комплекс використаних методів дослідження</w:t>
      </w:r>
      <w:r w:rsidR="000E6A7E">
        <w:rPr>
          <w:bCs/>
          <w:sz w:val="28"/>
          <w:szCs w:val="28"/>
          <w:lang w:val="uk-UA"/>
        </w:rPr>
        <w:t>,</w:t>
      </w:r>
      <w:r w:rsidRPr="00BA32FB">
        <w:rPr>
          <w:bCs/>
          <w:sz w:val="28"/>
          <w:szCs w:val="28"/>
          <w:lang w:val="uk-UA"/>
        </w:rPr>
        <w:t xml:space="preserve"> інтегративна оцінка </w:t>
      </w:r>
      <w:proofErr w:type="spellStart"/>
      <w:r w:rsidRPr="00BA32FB">
        <w:rPr>
          <w:bCs/>
          <w:sz w:val="28"/>
          <w:szCs w:val="28"/>
          <w:lang w:val="uk-UA"/>
        </w:rPr>
        <w:t>уродинаміки</w:t>
      </w:r>
      <w:proofErr w:type="spellEnd"/>
      <w:r w:rsidRPr="00BA32FB">
        <w:rPr>
          <w:bCs/>
          <w:sz w:val="28"/>
          <w:szCs w:val="28"/>
          <w:lang w:val="uk-UA"/>
        </w:rPr>
        <w:t xml:space="preserve"> верхніх  сечових шляхів та </w:t>
      </w:r>
      <w:r w:rsidR="000E6A7E">
        <w:rPr>
          <w:bCs/>
          <w:sz w:val="28"/>
          <w:szCs w:val="28"/>
          <w:lang w:val="uk-UA"/>
        </w:rPr>
        <w:t xml:space="preserve">аналіз результатів етапного лікування </w:t>
      </w:r>
      <w:r w:rsidRPr="00BA32FB">
        <w:rPr>
          <w:bCs/>
          <w:sz w:val="28"/>
          <w:szCs w:val="28"/>
          <w:lang w:val="uk-UA"/>
        </w:rPr>
        <w:t xml:space="preserve">з оцінкою </w:t>
      </w:r>
      <w:proofErr w:type="spellStart"/>
      <w:r w:rsidRPr="00BA32FB">
        <w:rPr>
          <w:bCs/>
          <w:sz w:val="28"/>
          <w:szCs w:val="28"/>
          <w:lang w:val="uk-UA"/>
        </w:rPr>
        <w:t>внутрішньониркової</w:t>
      </w:r>
      <w:proofErr w:type="spellEnd"/>
      <w:r w:rsidRPr="00BA32FB">
        <w:rPr>
          <w:bCs/>
          <w:sz w:val="28"/>
          <w:szCs w:val="28"/>
          <w:lang w:val="uk-UA"/>
        </w:rPr>
        <w:t xml:space="preserve"> гемодинаміки і характер їх тлумачень забезпечують високий рівень вірогідності отриманих автором результатів.</w:t>
      </w:r>
    </w:p>
    <w:p w:rsidR="000E6A7E" w:rsidRPr="000E6A7E" w:rsidRDefault="000E6A7E" w:rsidP="000E6A7E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6A7E">
        <w:rPr>
          <w:bCs/>
          <w:sz w:val="28"/>
          <w:szCs w:val="28"/>
          <w:lang w:val="uk-UA"/>
        </w:rPr>
        <w:t xml:space="preserve">Патогенетичні аспекти дослідження підсилюють </w:t>
      </w:r>
      <w:proofErr w:type="spellStart"/>
      <w:r w:rsidRPr="000E6A7E">
        <w:rPr>
          <w:bCs/>
          <w:sz w:val="28"/>
          <w:szCs w:val="28"/>
          <w:lang w:val="uk-UA"/>
        </w:rPr>
        <w:t>інтраопераційні</w:t>
      </w:r>
      <w:proofErr w:type="spellEnd"/>
      <w:r w:rsidRPr="000E6A7E">
        <w:rPr>
          <w:bCs/>
          <w:sz w:val="28"/>
          <w:szCs w:val="28"/>
          <w:lang w:val="uk-UA"/>
        </w:rPr>
        <w:t>, ранні післяопераційні та віддалені результати спостережень за хворими дітьми.</w:t>
      </w:r>
    </w:p>
    <w:p w:rsidR="000E6A7E" w:rsidRPr="000E6A7E" w:rsidRDefault="000E6A7E" w:rsidP="000E6A7E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6A7E">
        <w:rPr>
          <w:bCs/>
          <w:sz w:val="28"/>
          <w:szCs w:val="28"/>
          <w:lang w:val="uk-UA"/>
        </w:rPr>
        <w:t>Висновки дисертації   зроблені на основі отриманих автором результатів дослідження є виваженими, об'єктивними,  в повному обсязі відповідають власним результатам досліджень.</w:t>
      </w:r>
    </w:p>
    <w:p w:rsidR="000E6A7E" w:rsidRDefault="000E6A7E" w:rsidP="000E6A7E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6A7E">
        <w:rPr>
          <w:bCs/>
          <w:sz w:val="28"/>
          <w:szCs w:val="28"/>
          <w:lang w:val="uk-UA"/>
        </w:rPr>
        <w:t>Достовірність результатів  дослідження підтверджена статистично достовірними показниками, отриманими при аналізі матеріалу.</w:t>
      </w:r>
    </w:p>
    <w:p w:rsidR="000E6A7E" w:rsidRDefault="000E6A7E" w:rsidP="000E6A7E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6A7E">
        <w:rPr>
          <w:bCs/>
          <w:sz w:val="28"/>
          <w:szCs w:val="28"/>
          <w:lang w:val="uk-UA"/>
        </w:rPr>
        <w:t>Автореферат повністю відображує основні результати дисертації.</w:t>
      </w:r>
      <w:r w:rsidRPr="000E6A7E">
        <w:rPr>
          <w:sz w:val="28"/>
          <w:szCs w:val="20"/>
          <w:lang w:val="uk-UA"/>
        </w:rPr>
        <w:t xml:space="preserve"> </w:t>
      </w:r>
      <w:r w:rsidRPr="000E6A7E">
        <w:rPr>
          <w:bCs/>
          <w:sz w:val="28"/>
          <w:szCs w:val="28"/>
          <w:lang w:val="uk-UA"/>
        </w:rPr>
        <w:t>За темою та матері</w:t>
      </w:r>
      <w:r>
        <w:rPr>
          <w:bCs/>
          <w:sz w:val="28"/>
          <w:szCs w:val="28"/>
          <w:lang w:val="uk-UA"/>
        </w:rPr>
        <w:t>алами дисертації опубліковано 17</w:t>
      </w:r>
      <w:r w:rsidRPr="000E6A7E">
        <w:rPr>
          <w:bCs/>
          <w:sz w:val="28"/>
          <w:szCs w:val="28"/>
          <w:lang w:val="uk-UA"/>
        </w:rPr>
        <w:t xml:space="preserve"> наукових праць, </w:t>
      </w:r>
      <w:r>
        <w:rPr>
          <w:bCs/>
          <w:sz w:val="28"/>
          <w:szCs w:val="28"/>
          <w:lang w:val="uk-UA"/>
        </w:rPr>
        <w:t xml:space="preserve">з </w:t>
      </w:r>
      <w:r w:rsidRPr="000E6A7E">
        <w:rPr>
          <w:bCs/>
          <w:sz w:val="28"/>
          <w:szCs w:val="28"/>
          <w:lang w:val="uk-UA"/>
        </w:rPr>
        <w:t xml:space="preserve">них 7 статей </w:t>
      </w:r>
      <w:r w:rsidRPr="000E6A7E">
        <w:rPr>
          <w:bCs/>
          <w:sz w:val="28"/>
          <w:szCs w:val="28"/>
        </w:rPr>
        <w:t xml:space="preserve">у </w:t>
      </w:r>
      <w:proofErr w:type="spellStart"/>
      <w:r w:rsidRPr="000E6A7E">
        <w:rPr>
          <w:bCs/>
          <w:sz w:val="28"/>
          <w:szCs w:val="28"/>
        </w:rPr>
        <w:t>фахових</w:t>
      </w:r>
      <w:proofErr w:type="spellEnd"/>
      <w:r w:rsidRPr="000E6A7E">
        <w:rPr>
          <w:bCs/>
          <w:sz w:val="28"/>
          <w:szCs w:val="28"/>
        </w:rPr>
        <w:t xml:space="preserve"> </w:t>
      </w:r>
      <w:proofErr w:type="spellStart"/>
      <w:r w:rsidRPr="000E6A7E">
        <w:rPr>
          <w:bCs/>
          <w:sz w:val="28"/>
          <w:szCs w:val="28"/>
        </w:rPr>
        <w:t>наукових</w:t>
      </w:r>
      <w:proofErr w:type="spellEnd"/>
      <w:r w:rsidRPr="000E6A7E">
        <w:rPr>
          <w:bCs/>
          <w:sz w:val="28"/>
          <w:szCs w:val="28"/>
        </w:rPr>
        <w:t xml:space="preserve"> журналах </w:t>
      </w:r>
      <w:proofErr w:type="spellStart"/>
      <w:r w:rsidRPr="000E6A7E">
        <w:rPr>
          <w:bCs/>
          <w:sz w:val="28"/>
          <w:szCs w:val="28"/>
        </w:rPr>
        <w:t>України</w:t>
      </w:r>
      <w:proofErr w:type="spellEnd"/>
      <w:r w:rsidR="000D5E97">
        <w:rPr>
          <w:bCs/>
          <w:sz w:val="28"/>
          <w:szCs w:val="28"/>
          <w:lang w:val="uk-UA"/>
        </w:rPr>
        <w:t xml:space="preserve"> </w:t>
      </w:r>
      <w:r w:rsidR="000D5E97" w:rsidRPr="000D5E97">
        <w:rPr>
          <w:bCs/>
          <w:sz w:val="28"/>
          <w:szCs w:val="28"/>
        </w:rPr>
        <w:t xml:space="preserve">та 2 </w:t>
      </w:r>
      <w:proofErr w:type="spellStart"/>
      <w:r w:rsidR="000D5E97" w:rsidRPr="000D5E97">
        <w:rPr>
          <w:bCs/>
          <w:sz w:val="28"/>
          <w:szCs w:val="28"/>
        </w:rPr>
        <w:t>патенти</w:t>
      </w:r>
      <w:proofErr w:type="spellEnd"/>
      <w:r w:rsidR="000D5E97" w:rsidRPr="000D5E97">
        <w:rPr>
          <w:bCs/>
          <w:sz w:val="28"/>
          <w:szCs w:val="28"/>
        </w:rPr>
        <w:t xml:space="preserve"> на </w:t>
      </w:r>
      <w:proofErr w:type="spellStart"/>
      <w:r w:rsidR="000D5E97" w:rsidRPr="000D5E97">
        <w:rPr>
          <w:bCs/>
          <w:sz w:val="28"/>
          <w:szCs w:val="28"/>
        </w:rPr>
        <w:t>корисну</w:t>
      </w:r>
      <w:proofErr w:type="spellEnd"/>
      <w:r w:rsidR="000D5E97" w:rsidRPr="000D5E97">
        <w:rPr>
          <w:bCs/>
          <w:sz w:val="28"/>
          <w:szCs w:val="28"/>
        </w:rPr>
        <w:t xml:space="preserve"> модель</w:t>
      </w:r>
      <w:r w:rsidRPr="000E6A7E">
        <w:rPr>
          <w:bCs/>
          <w:sz w:val="28"/>
          <w:szCs w:val="28"/>
          <w:lang w:val="uk-UA"/>
        </w:rPr>
        <w:t>, що повністю  віддзеркалюють зміст дисертаційної роботи та основні наукові положення.</w:t>
      </w:r>
    </w:p>
    <w:p w:rsidR="000D5E97" w:rsidRPr="000D5E97" w:rsidRDefault="000D5E97" w:rsidP="000D5E9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0D5E97">
        <w:rPr>
          <w:b/>
          <w:bCs/>
          <w:sz w:val="28"/>
          <w:szCs w:val="28"/>
          <w:lang w:val="uk-UA"/>
        </w:rPr>
        <w:t>Рекомендації щодо впровадження результатів і  висновків дисертаційної роботи</w:t>
      </w:r>
    </w:p>
    <w:p w:rsidR="000E507B" w:rsidRPr="000E507B" w:rsidRDefault="000E507B" w:rsidP="000E507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507B">
        <w:rPr>
          <w:bCs/>
          <w:sz w:val="28"/>
          <w:szCs w:val="28"/>
          <w:lang w:val="uk-UA"/>
        </w:rPr>
        <w:t xml:space="preserve">Результати дослідження, втілюючи диференційований підхід до діагностики та лікування </w:t>
      </w:r>
      <w:proofErr w:type="spellStart"/>
      <w:r w:rsidRPr="000E507B">
        <w:rPr>
          <w:bCs/>
          <w:sz w:val="28"/>
          <w:szCs w:val="28"/>
          <w:lang w:val="uk-UA"/>
        </w:rPr>
        <w:t>декомпенсованих</w:t>
      </w:r>
      <w:proofErr w:type="spellEnd"/>
      <w:r w:rsidRPr="000E507B">
        <w:rPr>
          <w:bCs/>
          <w:sz w:val="28"/>
          <w:szCs w:val="28"/>
          <w:lang w:val="uk-UA"/>
        </w:rPr>
        <w:t xml:space="preserve"> форм МУ у дітей згідно наукових положень, висвітлених в даній дисертаційній роботі, можуть бути рекомендовані до застосування в лікувальну практику урологічних та хірургічних дитячих відділень всіх рівнів. </w:t>
      </w:r>
    </w:p>
    <w:p w:rsidR="000E507B" w:rsidRPr="000E507B" w:rsidRDefault="000E507B" w:rsidP="000E507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507B">
        <w:rPr>
          <w:bCs/>
          <w:sz w:val="28"/>
          <w:szCs w:val="28"/>
          <w:lang w:val="uk-UA"/>
        </w:rPr>
        <w:tab/>
        <w:t>Отримані нові наукові дані будуть надзвичайно корисні при їх впровадженні до навчального процесу кафедр урології, нефрології, дитячої хірургії в підготовці фахівців на всіх етапах післядипломної  підготовки.</w:t>
      </w:r>
    </w:p>
    <w:p w:rsidR="000E507B" w:rsidRPr="000E507B" w:rsidRDefault="000E507B" w:rsidP="000E507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0E507B">
        <w:rPr>
          <w:b/>
          <w:bCs/>
          <w:sz w:val="28"/>
          <w:szCs w:val="28"/>
          <w:lang w:val="uk-UA"/>
        </w:rPr>
        <w:t>Оцінка змісту дисертації</w:t>
      </w:r>
    </w:p>
    <w:p w:rsidR="000E507B" w:rsidRPr="000E507B" w:rsidRDefault="000E507B" w:rsidP="000E507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507B">
        <w:rPr>
          <w:bCs/>
          <w:sz w:val="28"/>
          <w:szCs w:val="28"/>
          <w:lang w:val="uk-UA"/>
        </w:rPr>
        <w:t xml:space="preserve">Дисертаційна робота складається зі вступу, огляду літератури, 3-х </w:t>
      </w:r>
      <w:r>
        <w:rPr>
          <w:bCs/>
          <w:sz w:val="28"/>
          <w:szCs w:val="28"/>
          <w:lang w:val="uk-UA"/>
        </w:rPr>
        <w:t xml:space="preserve">розділів власних досліджень, </w:t>
      </w:r>
      <w:r w:rsidRPr="000E507B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налізу та узагальнення результатів </w:t>
      </w:r>
      <w:r>
        <w:rPr>
          <w:bCs/>
          <w:sz w:val="28"/>
          <w:szCs w:val="28"/>
          <w:lang w:val="uk-UA"/>
        </w:rPr>
        <w:lastRenderedPageBreak/>
        <w:t>дослідже</w:t>
      </w:r>
      <w:r w:rsidRPr="000E507B">
        <w:rPr>
          <w:bCs/>
          <w:sz w:val="28"/>
          <w:szCs w:val="28"/>
          <w:lang w:val="uk-UA"/>
        </w:rPr>
        <w:t>ння, висновків, практичних рекомендацій та списку використаних джерел.</w:t>
      </w:r>
    </w:p>
    <w:p w:rsidR="000E507B" w:rsidRPr="000E507B" w:rsidRDefault="00AC5FF3" w:rsidP="000E507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Дисертація викладена на 136</w:t>
      </w:r>
      <w:r w:rsidR="000E507B" w:rsidRPr="000E507B">
        <w:rPr>
          <w:bCs/>
          <w:sz w:val="28"/>
          <w:szCs w:val="28"/>
          <w:lang w:val="uk-UA"/>
        </w:rPr>
        <w:t xml:space="preserve"> сторінках тексту комп'ютерного набору.</w:t>
      </w:r>
    </w:p>
    <w:p w:rsidR="000E507B" w:rsidRPr="000E507B" w:rsidRDefault="00AC5FF3" w:rsidP="000E507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До бібліографії входять 192 джерел, в тому числі - 89</w:t>
      </w:r>
      <w:r w:rsidR="000E507B" w:rsidRPr="000E507B">
        <w:rPr>
          <w:bCs/>
          <w:sz w:val="28"/>
          <w:szCs w:val="28"/>
          <w:lang w:val="uk-UA"/>
        </w:rPr>
        <w:t xml:space="preserve"> латиницею.</w:t>
      </w:r>
    </w:p>
    <w:p w:rsidR="000E507B" w:rsidRPr="000E507B" w:rsidRDefault="000E507B" w:rsidP="000E507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E507B">
        <w:rPr>
          <w:bCs/>
          <w:sz w:val="28"/>
          <w:szCs w:val="28"/>
          <w:lang w:val="uk-UA"/>
        </w:rPr>
        <w:t>Дисертація, всі її розділи написані у відповідності до вимог Постанови Кабінету Міністрів України, вона містить достатній обсяг необхідного матеріалу за визначеною темою.</w:t>
      </w:r>
    </w:p>
    <w:p w:rsidR="000D5E97" w:rsidRDefault="000E507B" w:rsidP="000E507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E507B">
        <w:rPr>
          <w:bCs/>
          <w:sz w:val="28"/>
          <w:szCs w:val="28"/>
          <w:lang w:val="uk-UA"/>
        </w:rPr>
        <w:t>Отримані результати об'єктивно випливають з матеріалів дослідження.</w:t>
      </w:r>
    </w:p>
    <w:p w:rsidR="00424174" w:rsidRPr="00424174" w:rsidRDefault="00424174" w:rsidP="0042417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424174">
        <w:rPr>
          <w:b/>
          <w:bCs/>
          <w:sz w:val="28"/>
          <w:szCs w:val="28"/>
          <w:lang w:val="uk-UA"/>
        </w:rPr>
        <w:t>Зауваження до змісту дисертаційної роботи.</w:t>
      </w:r>
    </w:p>
    <w:p w:rsidR="00424174" w:rsidRDefault="00424174" w:rsidP="0042417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24174">
        <w:rPr>
          <w:bCs/>
          <w:sz w:val="28"/>
          <w:szCs w:val="28"/>
          <w:lang w:val="uk-UA"/>
        </w:rPr>
        <w:t>Оцінюючи зміст, оформлення дисертації, слід підкреслити, що матеріал досліджень, заключна частина на основі особистих досліджень де простежується широка літературна обізнаність та наукова ерудиція автора, тому принципових зауважень немає.</w:t>
      </w:r>
    </w:p>
    <w:p w:rsidR="00424174" w:rsidRDefault="00424174" w:rsidP="0042417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24174">
        <w:rPr>
          <w:bCs/>
          <w:sz w:val="28"/>
          <w:szCs w:val="28"/>
          <w:lang w:val="uk-UA"/>
        </w:rPr>
        <w:t>Однак ознайомлення з дисертаційною роботою викликало запитання, що потребують обговорення:</w:t>
      </w:r>
    </w:p>
    <w:p w:rsidR="00424174" w:rsidRPr="00424174" w:rsidRDefault="00DE5B5D" w:rsidP="0042417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Як довго проводилось </w:t>
      </w:r>
      <w:proofErr w:type="spellStart"/>
      <w:r>
        <w:rPr>
          <w:bCs/>
          <w:sz w:val="28"/>
          <w:szCs w:val="28"/>
          <w:lang w:val="uk-UA"/>
        </w:rPr>
        <w:t>суправезикальне</w:t>
      </w:r>
      <w:proofErr w:type="spellEnd"/>
      <w:r>
        <w:rPr>
          <w:bCs/>
          <w:sz w:val="28"/>
          <w:szCs w:val="28"/>
          <w:lang w:val="uk-UA"/>
        </w:rPr>
        <w:t xml:space="preserve"> відведення сечі за допомогою </w:t>
      </w:r>
      <w:r w:rsidR="00424174" w:rsidRPr="00424174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уретерокутанеостоми</w:t>
      </w:r>
      <w:proofErr w:type="spellEnd"/>
      <w:r w:rsidR="00424174" w:rsidRPr="00424174">
        <w:rPr>
          <w:bCs/>
          <w:sz w:val="28"/>
          <w:szCs w:val="28"/>
          <w:lang w:val="uk-UA"/>
        </w:rPr>
        <w:t>?</w:t>
      </w:r>
    </w:p>
    <w:p w:rsidR="00424174" w:rsidRPr="00424174" w:rsidRDefault="00424174" w:rsidP="0042417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24174">
        <w:rPr>
          <w:bCs/>
          <w:sz w:val="28"/>
          <w:szCs w:val="28"/>
          <w:lang w:val="uk-UA"/>
        </w:rPr>
        <w:t xml:space="preserve">2. В чому полягає </w:t>
      </w:r>
      <w:r w:rsidR="00DE5B5D">
        <w:rPr>
          <w:bCs/>
          <w:sz w:val="28"/>
          <w:szCs w:val="28"/>
          <w:lang w:val="uk-UA"/>
        </w:rPr>
        <w:t xml:space="preserve">динамічне спостереження за групою дітей з </w:t>
      </w:r>
      <w:r w:rsidR="00F06E10">
        <w:rPr>
          <w:bCs/>
          <w:sz w:val="28"/>
          <w:szCs w:val="28"/>
          <w:lang w:val="uk-UA"/>
        </w:rPr>
        <w:t xml:space="preserve">визначеним </w:t>
      </w:r>
      <w:r w:rsidR="00DE5B5D">
        <w:rPr>
          <w:bCs/>
          <w:sz w:val="28"/>
          <w:szCs w:val="28"/>
          <w:lang w:val="uk-UA"/>
        </w:rPr>
        <w:t xml:space="preserve">низьким </w:t>
      </w:r>
      <w:r w:rsidR="00F06E10" w:rsidRPr="00F06E10">
        <w:rPr>
          <w:bCs/>
          <w:sz w:val="28"/>
          <w:szCs w:val="28"/>
          <w:lang w:val="uk-UA"/>
        </w:rPr>
        <w:t>ризиком декомпенсації</w:t>
      </w:r>
      <w:r w:rsidR="00F06E10">
        <w:rPr>
          <w:bCs/>
          <w:sz w:val="28"/>
          <w:szCs w:val="28"/>
          <w:lang w:val="uk-UA"/>
        </w:rPr>
        <w:t>, збереженою функцією нирок та відсутністю ознак пієлонефриту</w:t>
      </w:r>
      <w:r w:rsidRPr="00424174">
        <w:rPr>
          <w:bCs/>
          <w:sz w:val="28"/>
          <w:szCs w:val="28"/>
          <w:lang w:val="uk-UA"/>
        </w:rPr>
        <w:t>?</w:t>
      </w:r>
    </w:p>
    <w:p w:rsidR="00424174" w:rsidRPr="00424174" w:rsidRDefault="00F06E10" w:rsidP="0042417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Яка тактика лікування дітей із </w:t>
      </w:r>
      <w:r w:rsidR="00297180">
        <w:rPr>
          <w:bCs/>
          <w:sz w:val="28"/>
          <w:szCs w:val="28"/>
          <w:lang w:val="uk-UA"/>
        </w:rPr>
        <w:t>групи</w:t>
      </w:r>
      <w:r w:rsidR="00297180" w:rsidRPr="00297180">
        <w:rPr>
          <w:bCs/>
          <w:sz w:val="28"/>
          <w:szCs w:val="28"/>
          <w:lang w:val="uk-UA"/>
        </w:rPr>
        <w:t xml:space="preserve"> ризику по розвитку нефросклерозу</w:t>
      </w:r>
      <w:r w:rsidR="00297180">
        <w:rPr>
          <w:bCs/>
          <w:sz w:val="28"/>
          <w:szCs w:val="28"/>
          <w:lang w:val="uk-UA"/>
        </w:rPr>
        <w:t xml:space="preserve">, </w:t>
      </w:r>
      <w:r w:rsidR="00297180" w:rsidRPr="00297180">
        <w:rPr>
          <w:bCs/>
          <w:sz w:val="28"/>
          <w:szCs w:val="28"/>
          <w:lang w:val="uk-UA"/>
        </w:rPr>
        <w:t xml:space="preserve"> </w:t>
      </w:r>
      <w:r w:rsidR="00297180">
        <w:rPr>
          <w:bCs/>
          <w:sz w:val="28"/>
          <w:szCs w:val="28"/>
          <w:lang w:val="uk-UA"/>
        </w:rPr>
        <w:t xml:space="preserve">що виділена на підставі </w:t>
      </w:r>
      <w:r w:rsidR="00297180" w:rsidRPr="00297180">
        <w:rPr>
          <w:bCs/>
          <w:sz w:val="28"/>
          <w:szCs w:val="28"/>
          <w:lang w:val="uk-UA"/>
        </w:rPr>
        <w:t>визначення рівні</w:t>
      </w:r>
      <w:r w:rsidR="00297180">
        <w:rPr>
          <w:bCs/>
          <w:sz w:val="28"/>
          <w:szCs w:val="28"/>
          <w:lang w:val="uk-UA"/>
        </w:rPr>
        <w:t xml:space="preserve">в зазначених </w:t>
      </w:r>
      <w:proofErr w:type="spellStart"/>
      <w:r w:rsidR="00297180">
        <w:rPr>
          <w:bCs/>
          <w:sz w:val="28"/>
          <w:szCs w:val="28"/>
          <w:lang w:val="uk-UA"/>
        </w:rPr>
        <w:t>цитокінів</w:t>
      </w:r>
      <w:proofErr w:type="spellEnd"/>
      <w:r w:rsidR="00297180">
        <w:rPr>
          <w:bCs/>
          <w:sz w:val="28"/>
          <w:szCs w:val="28"/>
          <w:lang w:val="uk-UA"/>
        </w:rPr>
        <w:t xml:space="preserve"> та  ензимів</w:t>
      </w:r>
      <w:r w:rsidR="00424174" w:rsidRPr="00424174">
        <w:rPr>
          <w:bCs/>
          <w:sz w:val="28"/>
          <w:szCs w:val="28"/>
          <w:lang w:val="uk-UA"/>
        </w:rPr>
        <w:t>?</w:t>
      </w:r>
    </w:p>
    <w:p w:rsidR="00424174" w:rsidRPr="00424174" w:rsidRDefault="00424174" w:rsidP="00424174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24174">
        <w:rPr>
          <w:b/>
          <w:bCs/>
          <w:sz w:val="28"/>
          <w:szCs w:val="28"/>
          <w:lang w:val="uk-UA"/>
        </w:rPr>
        <w:t>Заключення.</w:t>
      </w:r>
    </w:p>
    <w:p w:rsidR="00424174" w:rsidRDefault="00424174" w:rsidP="0042417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24174">
        <w:rPr>
          <w:bCs/>
          <w:sz w:val="28"/>
          <w:szCs w:val="28"/>
          <w:lang w:val="uk-UA"/>
        </w:rPr>
        <w:t xml:space="preserve">Дисертаційна робота </w:t>
      </w:r>
      <w:proofErr w:type="spellStart"/>
      <w:r w:rsidRPr="00424174">
        <w:rPr>
          <w:bCs/>
          <w:sz w:val="28"/>
          <w:szCs w:val="28"/>
          <w:lang w:val="uk-UA"/>
        </w:rPr>
        <w:t>Головкевича</w:t>
      </w:r>
      <w:proofErr w:type="spellEnd"/>
      <w:r w:rsidRPr="00424174">
        <w:rPr>
          <w:bCs/>
          <w:sz w:val="28"/>
          <w:szCs w:val="28"/>
          <w:lang w:val="uk-UA"/>
        </w:rPr>
        <w:t xml:space="preserve"> Віктора Володимировича «Діагностика та вибір раціональної тактики лікування </w:t>
      </w:r>
      <w:proofErr w:type="spellStart"/>
      <w:r w:rsidRPr="00424174">
        <w:rPr>
          <w:bCs/>
          <w:sz w:val="28"/>
          <w:szCs w:val="28"/>
          <w:lang w:val="uk-UA"/>
        </w:rPr>
        <w:t>декомпенсованих</w:t>
      </w:r>
      <w:proofErr w:type="spellEnd"/>
      <w:r w:rsidRPr="00424174">
        <w:rPr>
          <w:bCs/>
          <w:sz w:val="28"/>
          <w:szCs w:val="28"/>
          <w:lang w:val="uk-UA"/>
        </w:rPr>
        <w:t xml:space="preserve"> форм </w:t>
      </w:r>
      <w:proofErr w:type="spellStart"/>
      <w:r w:rsidRPr="00424174">
        <w:rPr>
          <w:bCs/>
          <w:sz w:val="28"/>
          <w:szCs w:val="28"/>
          <w:lang w:val="uk-UA"/>
        </w:rPr>
        <w:t>нерефлюксуючого</w:t>
      </w:r>
      <w:proofErr w:type="spellEnd"/>
      <w:r w:rsidRPr="00424174">
        <w:rPr>
          <w:bCs/>
          <w:sz w:val="28"/>
          <w:szCs w:val="28"/>
          <w:lang w:val="uk-UA"/>
        </w:rPr>
        <w:t xml:space="preserve"> </w:t>
      </w:r>
      <w:proofErr w:type="spellStart"/>
      <w:r w:rsidRPr="00424174">
        <w:rPr>
          <w:bCs/>
          <w:sz w:val="28"/>
          <w:szCs w:val="28"/>
          <w:lang w:val="uk-UA"/>
        </w:rPr>
        <w:t>мегауретера</w:t>
      </w:r>
      <w:proofErr w:type="spellEnd"/>
      <w:r w:rsidRPr="00424174">
        <w:rPr>
          <w:bCs/>
          <w:sz w:val="28"/>
          <w:szCs w:val="28"/>
          <w:lang w:val="uk-UA"/>
        </w:rPr>
        <w:t xml:space="preserve"> у дітей»</w:t>
      </w:r>
      <w:r>
        <w:rPr>
          <w:bCs/>
          <w:sz w:val="28"/>
          <w:szCs w:val="28"/>
          <w:lang w:val="uk-UA"/>
        </w:rPr>
        <w:t xml:space="preserve"> </w:t>
      </w:r>
      <w:r w:rsidRPr="00424174">
        <w:rPr>
          <w:bCs/>
          <w:sz w:val="28"/>
          <w:szCs w:val="28"/>
          <w:lang w:val="uk-UA"/>
        </w:rPr>
        <w:t>є завершен</w:t>
      </w:r>
      <w:r>
        <w:rPr>
          <w:bCs/>
          <w:sz w:val="28"/>
          <w:szCs w:val="28"/>
          <w:lang w:val="uk-UA"/>
        </w:rPr>
        <w:t>ою самостійною науковою роботою</w:t>
      </w:r>
      <w:r w:rsidRPr="00424174">
        <w:rPr>
          <w:bCs/>
          <w:sz w:val="28"/>
          <w:szCs w:val="28"/>
          <w:lang w:val="uk-UA"/>
        </w:rPr>
        <w:t xml:space="preserve">, в результаті виконання якої отримано науково обґрунтовані теоретичні і практичні положення сукупність яких можна кваліфікувати як нове вагоме наукове досягнення у розвитку перспективного </w:t>
      </w:r>
      <w:r w:rsidRPr="00424174">
        <w:rPr>
          <w:bCs/>
          <w:sz w:val="28"/>
          <w:szCs w:val="28"/>
          <w:lang w:val="uk-UA"/>
        </w:rPr>
        <w:lastRenderedPageBreak/>
        <w:t>напрямку дитячої хіру</w:t>
      </w:r>
      <w:r>
        <w:rPr>
          <w:bCs/>
          <w:sz w:val="28"/>
          <w:szCs w:val="28"/>
          <w:lang w:val="uk-UA"/>
        </w:rPr>
        <w:t>ргії та урології  -  діагностики</w:t>
      </w:r>
      <w:r w:rsidRPr="00424174">
        <w:rPr>
          <w:bCs/>
          <w:sz w:val="28"/>
          <w:szCs w:val="28"/>
          <w:lang w:val="uk-UA"/>
        </w:rPr>
        <w:t xml:space="preserve"> та лікування вроджених вад сечоводу , що має суттєве значення для медичної науки і практики.</w:t>
      </w:r>
    </w:p>
    <w:p w:rsidR="0086679B" w:rsidRDefault="0086679B" w:rsidP="0086679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86679B">
        <w:rPr>
          <w:bCs/>
          <w:sz w:val="28"/>
          <w:szCs w:val="28"/>
          <w:lang w:val="uk-UA"/>
        </w:rPr>
        <w:t xml:space="preserve">Дисертаційна робота </w:t>
      </w:r>
      <w:proofErr w:type="spellStart"/>
      <w:r w:rsidRPr="0086679B">
        <w:rPr>
          <w:bCs/>
          <w:sz w:val="28"/>
          <w:szCs w:val="28"/>
          <w:lang w:val="uk-UA"/>
        </w:rPr>
        <w:t>Головкевича</w:t>
      </w:r>
      <w:proofErr w:type="spellEnd"/>
      <w:r w:rsidRPr="0086679B">
        <w:rPr>
          <w:bCs/>
          <w:sz w:val="28"/>
          <w:szCs w:val="28"/>
          <w:lang w:val="uk-UA"/>
        </w:rPr>
        <w:t xml:space="preserve"> Віктора Володими</w:t>
      </w:r>
      <w:r w:rsidR="009C724F">
        <w:rPr>
          <w:bCs/>
          <w:sz w:val="28"/>
          <w:szCs w:val="28"/>
          <w:lang w:val="uk-UA"/>
        </w:rPr>
        <w:t>ровича повністю відповідає п. 11</w:t>
      </w:r>
      <w:r w:rsidRPr="0086679B">
        <w:rPr>
          <w:bCs/>
          <w:sz w:val="28"/>
          <w:szCs w:val="28"/>
          <w:lang w:val="uk-UA"/>
        </w:rPr>
        <w:t xml:space="preserve"> «Порядку присудження наукових ступенів і присвоєння вченого звання старшого наукового співробітника» затвердженого Постановою Кабінету Міністрів України від 24 липня 2013 року № 567.</w:t>
      </w:r>
      <w:r>
        <w:rPr>
          <w:bCs/>
          <w:sz w:val="28"/>
          <w:szCs w:val="28"/>
          <w:lang w:val="uk-UA"/>
        </w:rPr>
        <w:t xml:space="preserve">, </w:t>
      </w:r>
      <w:r w:rsidRPr="0086679B">
        <w:rPr>
          <w:bCs/>
          <w:sz w:val="28"/>
          <w:szCs w:val="28"/>
          <w:lang w:val="uk-UA"/>
        </w:rPr>
        <w:t>а її автор заслуговує присудження наукового ступеня кандидата медичних наук за спеціальністю 14.01.06 – урологія.</w:t>
      </w:r>
    </w:p>
    <w:p w:rsidR="0086679B" w:rsidRDefault="0086679B" w:rsidP="0086679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86679B" w:rsidRDefault="0086679B" w:rsidP="0086679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86679B" w:rsidRDefault="0086679B" w:rsidP="0086679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40AA7" w:rsidRDefault="00B40AA7" w:rsidP="0086679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40AA7" w:rsidRDefault="00B40AA7" w:rsidP="0086679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86679B" w:rsidRDefault="0086679B" w:rsidP="0086679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86679B" w:rsidRPr="0086679B" w:rsidRDefault="0086679B" w:rsidP="00B40AA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86679B">
        <w:rPr>
          <w:bCs/>
          <w:sz w:val="28"/>
          <w:szCs w:val="28"/>
          <w:lang w:val="uk-UA"/>
        </w:rPr>
        <w:t>Офіційний опонент</w:t>
      </w:r>
    </w:p>
    <w:p w:rsidR="0086679B" w:rsidRPr="0086679B" w:rsidRDefault="00B40AA7" w:rsidP="00B40AA7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86679B" w:rsidRPr="0086679B">
        <w:rPr>
          <w:bCs/>
          <w:sz w:val="28"/>
          <w:szCs w:val="28"/>
          <w:lang w:val="uk-UA"/>
        </w:rPr>
        <w:t xml:space="preserve">авідувач кафедри </w:t>
      </w:r>
      <w:r w:rsidR="0086679B">
        <w:rPr>
          <w:bCs/>
          <w:sz w:val="28"/>
          <w:szCs w:val="28"/>
          <w:lang w:val="uk-UA"/>
        </w:rPr>
        <w:t>дитячої хірургії</w:t>
      </w:r>
    </w:p>
    <w:p w:rsidR="0086679B" w:rsidRDefault="0086679B" w:rsidP="00B40AA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86679B">
        <w:rPr>
          <w:bCs/>
          <w:sz w:val="28"/>
          <w:szCs w:val="28"/>
          <w:lang w:val="uk-UA"/>
        </w:rPr>
        <w:t xml:space="preserve">Львівського національного медичного </w:t>
      </w:r>
    </w:p>
    <w:p w:rsidR="0086679B" w:rsidRDefault="0086679B" w:rsidP="00B40AA7">
      <w:p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ніверситету</w:t>
      </w:r>
      <w:proofErr w:type="spellEnd"/>
      <w:r w:rsidRPr="0086679B">
        <w:rPr>
          <w:bCs/>
          <w:sz w:val="28"/>
          <w:szCs w:val="28"/>
          <w:lang w:val="uk-UA"/>
        </w:rPr>
        <w:t xml:space="preserve"> ім. </w:t>
      </w:r>
      <w:r w:rsidRPr="0086679B">
        <w:rPr>
          <w:bCs/>
          <w:sz w:val="28"/>
          <w:szCs w:val="28"/>
        </w:rPr>
        <w:t xml:space="preserve">Данила </w:t>
      </w:r>
      <w:proofErr w:type="spellStart"/>
      <w:r w:rsidRPr="0086679B">
        <w:rPr>
          <w:bCs/>
          <w:sz w:val="28"/>
          <w:szCs w:val="28"/>
        </w:rPr>
        <w:t>Галицького</w:t>
      </w:r>
      <w:proofErr w:type="spellEnd"/>
      <w:r w:rsidRPr="0086679B">
        <w:rPr>
          <w:bCs/>
          <w:sz w:val="28"/>
          <w:szCs w:val="28"/>
          <w:lang w:val="uk-UA"/>
        </w:rPr>
        <w:t xml:space="preserve"> МОЗ України   </w:t>
      </w:r>
    </w:p>
    <w:p w:rsidR="0086679B" w:rsidRDefault="0086679B" w:rsidP="00B40AA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86679B">
        <w:rPr>
          <w:bCs/>
          <w:sz w:val="28"/>
          <w:szCs w:val="28"/>
          <w:lang w:val="uk-UA"/>
        </w:rPr>
        <w:t>доктор медичних наук,  п</w:t>
      </w:r>
      <w:r w:rsidR="00B40AA7">
        <w:rPr>
          <w:bCs/>
          <w:sz w:val="28"/>
          <w:szCs w:val="28"/>
          <w:lang w:val="uk-UA"/>
        </w:rPr>
        <w:t xml:space="preserve">рофесор                                          А.Й. Наконечний             </w:t>
      </w:r>
      <w:r w:rsidRPr="0086679B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</w:t>
      </w:r>
      <w:r w:rsidRPr="0086679B">
        <w:rPr>
          <w:bCs/>
          <w:sz w:val="28"/>
          <w:szCs w:val="28"/>
          <w:lang w:val="uk-UA"/>
        </w:rPr>
        <w:t xml:space="preserve">                                               </w:t>
      </w:r>
      <w:r>
        <w:rPr>
          <w:bCs/>
          <w:sz w:val="28"/>
          <w:szCs w:val="28"/>
          <w:lang w:val="uk-UA"/>
        </w:rPr>
        <w:t xml:space="preserve">  </w:t>
      </w:r>
    </w:p>
    <w:p w:rsidR="0086679B" w:rsidRPr="0086679B" w:rsidRDefault="0086679B" w:rsidP="0086679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8436E8" w:rsidRPr="00F6597D" w:rsidRDefault="008436E8" w:rsidP="0086679B">
      <w:pPr>
        <w:spacing w:line="360" w:lineRule="auto"/>
        <w:jc w:val="both"/>
        <w:rPr>
          <w:lang w:val="uk-UA"/>
        </w:rPr>
      </w:pPr>
    </w:p>
    <w:sectPr w:rsidR="008436E8" w:rsidRPr="00F6597D" w:rsidSect="00B40A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1D" w:rsidRDefault="0061331D" w:rsidP="00D10692">
      <w:r>
        <w:separator/>
      </w:r>
    </w:p>
  </w:endnote>
  <w:endnote w:type="continuationSeparator" w:id="0">
    <w:p w:rsidR="0061331D" w:rsidRDefault="0061331D" w:rsidP="00D1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331766"/>
      <w:docPartObj>
        <w:docPartGallery w:val="Page Numbers (Bottom of Page)"/>
        <w:docPartUnique/>
      </w:docPartObj>
    </w:sdtPr>
    <w:sdtEndPr/>
    <w:sdtContent>
      <w:p w:rsidR="00B40AA7" w:rsidRDefault="00B40A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0DA">
          <w:rPr>
            <w:noProof/>
          </w:rPr>
          <w:t>7</w:t>
        </w:r>
        <w:r>
          <w:fldChar w:fldCharType="end"/>
        </w:r>
      </w:p>
    </w:sdtContent>
  </w:sdt>
  <w:p w:rsidR="00B40AA7" w:rsidRDefault="00B40A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1D" w:rsidRDefault="0061331D" w:rsidP="00D10692">
      <w:r>
        <w:separator/>
      </w:r>
    </w:p>
  </w:footnote>
  <w:footnote w:type="continuationSeparator" w:id="0">
    <w:p w:rsidR="0061331D" w:rsidRDefault="0061331D" w:rsidP="00D1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D9"/>
    <w:rsid w:val="000420E5"/>
    <w:rsid w:val="000D5E97"/>
    <w:rsid w:val="000E507B"/>
    <w:rsid w:val="000E6A7E"/>
    <w:rsid w:val="00297180"/>
    <w:rsid w:val="003525FB"/>
    <w:rsid w:val="00402284"/>
    <w:rsid w:val="00424174"/>
    <w:rsid w:val="005119B4"/>
    <w:rsid w:val="0061331D"/>
    <w:rsid w:val="00674398"/>
    <w:rsid w:val="006E5BEA"/>
    <w:rsid w:val="006F53D9"/>
    <w:rsid w:val="008436E8"/>
    <w:rsid w:val="0085575E"/>
    <w:rsid w:val="0086679B"/>
    <w:rsid w:val="009C724F"/>
    <w:rsid w:val="009D55C7"/>
    <w:rsid w:val="00AB5B20"/>
    <w:rsid w:val="00AC5FF3"/>
    <w:rsid w:val="00B2201B"/>
    <w:rsid w:val="00B40AA7"/>
    <w:rsid w:val="00B93441"/>
    <w:rsid w:val="00BA32FB"/>
    <w:rsid w:val="00C1449F"/>
    <w:rsid w:val="00CC5076"/>
    <w:rsid w:val="00D10692"/>
    <w:rsid w:val="00D1453C"/>
    <w:rsid w:val="00DE5B5D"/>
    <w:rsid w:val="00E350DA"/>
    <w:rsid w:val="00E5422F"/>
    <w:rsid w:val="00F06E10"/>
    <w:rsid w:val="00F2242C"/>
    <w:rsid w:val="00F5420A"/>
    <w:rsid w:val="00F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0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6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0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6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469A-84B3-4C86-B80D-5F671EB2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7235</Words>
  <Characters>4125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 Головкевич</cp:lastModifiedBy>
  <cp:revision>10</cp:revision>
  <dcterms:created xsi:type="dcterms:W3CDTF">2016-01-25T08:56:00Z</dcterms:created>
  <dcterms:modified xsi:type="dcterms:W3CDTF">2016-03-21T18:48:00Z</dcterms:modified>
</cp:coreProperties>
</file>