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B12" w:rsidRPr="00147447" w:rsidRDefault="00B93B12" w:rsidP="003C3BDD">
      <w:pPr>
        <w:pStyle w:val="Default"/>
        <w:ind w:firstLine="720"/>
        <w:jc w:val="center"/>
        <w:rPr>
          <w:sz w:val="28"/>
          <w:szCs w:val="28"/>
          <w:lang w:val="uk-UA"/>
        </w:rPr>
      </w:pPr>
      <w:r w:rsidRPr="00147447">
        <w:rPr>
          <w:sz w:val="28"/>
          <w:szCs w:val="28"/>
          <w:lang w:val="uk-UA"/>
        </w:rPr>
        <w:t>Державна установа «Інститут урології Національної</w:t>
      </w:r>
    </w:p>
    <w:p w:rsidR="00B93B12" w:rsidRDefault="00B93B12" w:rsidP="003C3BDD">
      <w:pPr>
        <w:ind w:firstLine="720"/>
        <w:jc w:val="center"/>
        <w:rPr>
          <w:sz w:val="28"/>
          <w:szCs w:val="28"/>
          <w:lang w:val="uk-UA"/>
        </w:rPr>
      </w:pPr>
      <w:r>
        <w:rPr>
          <w:sz w:val="28"/>
          <w:szCs w:val="28"/>
          <w:lang w:val="uk-UA"/>
        </w:rPr>
        <w:t>а</w:t>
      </w:r>
      <w:r w:rsidRPr="00147447">
        <w:rPr>
          <w:sz w:val="28"/>
          <w:szCs w:val="28"/>
          <w:lang w:val="uk-UA"/>
        </w:rPr>
        <w:t>кадемії медичних наук України»</w:t>
      </w:r>
    </w:p>
    <w:p w:rsidR="00B93B12" w:rsidRDefault="00B93B12" w:rsidP="003C3BDD">
      <w:pPr>
        <w:pStyle w:val="Default"/>
        <w:ind w:firstLine="720"/>
        <w:jc w:val="both"/>
        <w:rPr>
          <w:b/>
          <w:bCs/>
          <w:sz w:val="28"/>
          <w:szCs w:val="28"/>
          <w:lang w:val="uk-UA"/>
        </w:rPr>
      </w:pPr>
    </w:p>
    <w:p w:rsidR="00B93B12" w:rsidRDefault="00B93B12" w:rsidP="00116ECE">
      <w:pPr>
        <w:pStyle w:val="Default"/>
        <w:jc w:val="both"/>
        <w:rPr>
          <w:b/>
          <w:bCs/>
          <w:sz w:val="28"/>
          <w:szCs w:val="28"/>
          <w:lang w:val="uk-UA"/>
        </w:rPr>
      </w:pPr>
    </w:p>
    <w:p w:rsidR="00B93B12" w:rsidRDefault="00B93B12" w:rsidP="00116ECE">
      <w:pPr>
        <w:pStyle w:val="Default"/>
        <w:jc w:val="both"/>
        <w:rPr>
          <w:b/>
          <w:bCs/>
          <w:sz w:val="28"/>
          <w:szCs w:val="28"/>
          <w:lang w:val="uk-UA"/>
        </w:rPr>
      </w:pPr>
    </w:p>
    <w:p w:rsidR="00B93B12" w:rsidRDefault="00B93B12" w:rsidP="003C3BDD">
      <w:pPr>
        <w:pStyle w:val="Default"/>
        <w:ind w:firstLine="720"/>
        <w:jc w:val="both"/>
        <w:rPr>
          <w:b/>
          <w:bCs/>
          <w:sz w:val="28"/>
          <w:szCs w:val="28"/>
          <w:lang w:val="uk-UA"/>
        </w:rPr>
      </w:pPr>
    </w:p>
    <w:p w:rsidR="00B93B12" w:rsidRDefault="00B93B12" w:rsidP="003C3BDD">
      <w:pPr>
        <w:pStyle w:val="Default"/>
        <w:ind w:firstLine="720"/>
        <w:jc w:val="center"/>
        <w:rPr>
          <w:b/>
          <w:bCs/>
          <w:sz w:val="28"/>
          <w:szCs w:val="28"/>
          <w:lang w:val="uk-UA"/>
        </w:rPr>
      </w:pPr>
      <w:r w:rsidRPr="00147447">
        <w:rPr>
          <w:b/>
          <w:bCs/>
          <w:sz w:val="28"/>
          <w:szCs w:val="28"/>
          <w:lang w:val="uk-UA"/>
        </w:rPr>
        <w:t>Мітченко Микола Вікторович</w:t>
      </w:r>
    </w:p>
    <w:p w:rsidR="00B93B12" w:rsidRPr="00147447" w:rsidRDefault="00B93B12" w:rsidP="003C3BDD">
      <w:pPr>
        <w:pStyle w:val="Default"/>
        <w:ind w:firstLine="720"/>
        <w:jc w:val="center"/>
        <w:rPr>
          <w:b/>
          <w:bCs/>
          <w:sz w:val="28"/>
          <w:szCs w:val="28"/>
          <w:lang w:val="uk-UA"/>
        </w:rPr>
      </w:pPr>
    </w:p>
    <w:p w:rsidR="00B93B12" w:rsidRPr="00147447" w:rsidRDefault="00B93B12" w:rsidP="003C3BDD">
      <w:pPr>
        <w:pStyle w:val="Default"/>
        <w:ind w:firstLine="720"/>
        <w:jc w:val="both"/>
        <w:rPr>
          <w:bCs/>
          <w:sz w:val="28"/>
          <w:szCs w:val="28"/>
        </w:rPr>
      </w:pPr>
    </w:p>
    <w:p w:rsidR="00B93B12" w:rsidRPr="00147447" w:rsidRDefault="00B93B12" w:rsidP="003C3BDD">
      <w:pPr>
        <w:pStyle w:val="Default"/>
        <w:ind w:firstLine="720"/>
        <w:jc w:val="right"/>
        <w:rPr>
          <w:sz w:val="28"/>
          <w:szCs w:val="28"/>
        </w:rPr>
      </w:pPr>
    </w:p>
    <w:p w:rsidR="00B93B12" w:rsidRPr="00147447" w:rsidRDefault="00B93B12" w:rsidP="003C3BDD">
      <w:pPr>
        <w:widowControl/>
        <w:autoSpaceDE/>
        <w:autoSpaceDN/>
        <w:adjustRightInd/>
        <w:ind w:firstLine="720"/>
        <w:jc w:val="right"/>
        <w:rPr>
          <w:bCs/>
          <w:color w:val="333333"/>
          <w:sz w:val="28"/>
          <w:szCs w:val="28"/>
          <w:lang w:eastAsia="uk-UA"/>
        </w:rPr>
      </w:pPr>
      <w:r w:rsidRPr="00147447">
        <w:rPr>
          <w:bCs/>
          <w:color w:val="333333"/>
          <w:sz w:val="28"/>
          <w:szCs w:val="28"/>
          <w:lang w:val="uk-UA" w:eastAsia="uk-UA"/>
        </w:rPr>
        <w:t>УДК 616.61-002.3-036.11-02-092-08-055.2</w:t>
      </w:r>
    </w:p>
    <w:p w:rsidR="00B93B12" w:rsidRDefault="00B93B12" w:rsidP="003C3BDD">
      <w:pPr>
        <w:pStyle w:val="Default"/>
        <w:ind w:firstLine="720"/>
        <w:jc w:val="both"/>
        <w:rPr>
          <w:bCs/>
          <w:sz w:val="28"/>
          <w:szCs w:val="28"/>
          <w:lang w:val="uk-UA"/>
        </w:rPr>
      </w:pPr>
    </w:p>
    <w:p w:rsidR="00B93B12" w:rsidRDefault="00B93B12" w:rsidP="003C3BDD">
      <w:pPr>
        <w:pStyle w:val="Default"/>
        <w:ind w:firstLine="720"/>
        <w:jc w:val="both"/>
        <w:rPr>
          <w:bCs/>
          <w:sz w:val="28"/>
          <w:szCs w:val="28"/>
          <w:lang w:val="uk-UA"/>
        </w:rPr>
      </w:pPr>
    </w:p>
    <w:p w:rsidR="00B93B12" w:rsidRPr="00116ECE" w:rsidRDefault="00B93B12" w:rsidP="003C3BDD">
      <w:pPr>
        <w:pStyle w:val="Default"/>
        <w:ind w:firstLine="720"/>
        <w:jc w:val="both"/>
        <w:rPr>
          <w:bCs/>
          <w:sz w:val="28"/>
          <w:szCs w:val="28"/>
          <w:lang w:val="uk-UA"/>
        </w:rPr>
      </w:pPr>
    </w:p>
    <w:p w:rsidR="00B93B12" w:rsidRDefault="00B93B12" w:rsidP="00116ECE">
      <w:pPr>
        <w:spacing w:line="360" w:lineRule="auto"/>
        <w:jc w:val="center"/>
        <w:rPr>
          <w:b/>
          <w:sz w:val="28"/>
          <w:szCs w:val="28"/>
        </w:rPr>
      </w:pPr>
      <w:r w:rsidRPr="00116ECE">
        <w:rPr>
          <w:b/>
          <w:sz w:val="28"/>
          <w:szCs w:val="28"/>
          <w:lang w:val="uk-UA"/>
        </w:rPr>
        <w:t xml:space="preserve">ОСОБЛИВОСТІ </w:t>
      </w:r>
      <w:r w:rsidRPr="00116ECE">
        <w:rPr>
          <w:b/>
          <w:sz w:val="28"/>
          <w:szCs w:val="28"/>
        </w:rPr>
        <w:t>ПАТОГЕНЕЗУ</w:t>
      </w:r>
      <w:r w:rsidRPr="00116ECE">
        <w:rPr>
          <w:b/>
          <w:sz w:val="28"/>
          <w:szCs w:val="28"/>
          <w:lang w:val="uk-UA"/>
        </w:rPr>
        <w:t xml:space="preserve">, </w:t>
      </w:r>
      <w:r w:rsidRPr="00116ECE">
        <w:rPr>
          <w:b/>
          <w:sz w:val="28"/>
          <w:szCs w:val="28"/>
        </w:rPr>
        <w:t>ДІАГНОСТИК</w:t>
      </w:r>
      <w:r w:rsidRPr="00116ECE">
        <w:rPr>
          <w:b/>
          <w:sz w:val="28"/>
          <w:szCs w:val="28"/>
          <w:lang w:val="uk-UA"/>
        </w:rPr>
        <w:t>И</w:t>
      </w:r>
      <w:r>
        <w:rPr>
          <w:b/>
          <w:sz w:val="28"/>
          <w:szCs w:val="28"/>
        </w:rPr>
        <w:t xml:space="preserve"> ТА ЛІКУВАННЯ</w:t>
      </w:r>
    </w:p>
    <w:p w:rsidR="00B93B12" w:rsidRPr="00116ECE" w:rsidRDefault="00B93B12" w:rsidP="00116ECE">
      <w:pPr>
        <w:spacing w:line="360" w:lineRule="auto"/>
        <w:jc w:val="center"/>
        <w:rPr>
          <w:b/>
          <w:sz w:val="28"/>
          <w:szCs w:val="28"/>
        </w:rPr>
      </w:pPr>
      <w:r w:rsidRPr="00116ECE">
        <w:rPr>
          <w:b/>
          <w:sz w:val="28"/>
          <w:szCs w:val="28"/>
          <w:lang w:val="uk-UA"/>
        </w:rPr>
        <w:t xml:space="preserve">ХВОРИХНА </w:t>
      </w:r>
      <w:r w:rsidRPr="00116ECE">
        <w:rPr>
          <w:b/>
          <w:sz w:val="28"/>
          <w:szCs w:val="28"/>
        </w:rPr>
        <w:t>ГОСТРИЙ НЕУСКЛАДНЕН</w:t>
      </w:r>
      <w:r w:rsidRPr="00116ECE">
        <w:rPr>
          <w:b/>
          <w:sz w:val="28"/>
          <w:szCs w:val="28"/>
          <w:lang w:val="uk-UA"/>
        </w:rPr>
        <w:t xml:space="preserve">ИЙ </w:t>
      </w:r>
      <w:r w:rsidRPr="00116ECE">
        <w:rPr>
          <w:b/>
          <w:sz w:val="28"/>
          <w:szCs w:val="28"/>
        </w:rPr>
        <w:t>ПІЄЛОНЕФРИТ</w:t>
      </w:r>
    </w:p>
    <w:p w:rsidR="00B93B12" w:rsidRPr="00116ECE" w:rsidRDefault="00B93B12" w:rsidP="00116ECE">
      <w:pPr>
        <w:spacing w:line="360" w:lineRule="auto"/>
        <w:jc w:val="center"/>
        <w:rPr>
          <w:b/>
          <w:sz w:val="28"/>
          <w:szCs w:val="28"/>
        </w:rPr>
      </w:pPr>
      <w:r w:rsidRPr="00116ECE">
        <w:rPr>
          <w:b/>
          <w:sz w:val="28"/>
          <w:szCs w:val="28"/>
        </w:rPr>
        <w:t>(КЛІНІКО-ЕКСПЕРИМЕНТАЛЬНЕ ДОСЛІДЖЕННЯ)</w:t>
      </w:r>
    </w:p>
    <w:p w:rsidR="00B93B12" w:rsidRPr="00116ECE" w:rsidRDefault="00B93B12" w:rsidP="00116ECE">
      <w:pPr>
        <w:pStyle w:val="Default"/>
        <w:ind w:firstLine="720"/>
        <w:jc w:val="center"/>
        <w:rPr>
          <w:sz w:val="28"/>
          <w:szCs w:val="28"/>
        </w:rPr>
      </w:pPr>
    </w:p>
    <w:p w:rsidR="00B93B12" w:rsidRPr="00F26BD4" w:rsidRDefault="00B93B12" w:rsidP="003C3BDD">
      <w:pPr>
        <w:keepNext/>
        <w:widowControl/>
        <w:autoSpaceDE/>
        <w:autoSpaceDN/>
        <w:adjustRightInd/>
        <w:ind w:firstLine="720"/>
        <w:jc w:val="center"/>
        <w:outlineLvl w:val="0"/>
        <w:rPr>
          <w:b/>
          <w:sz w:val="28"/>
          <w:szCs w:val="28"/>
          <w:lang w:val="uk-UA" w:eastAsia="en-US"/>
        </w:rPr>
      </w:pPr>
    </w:p>
    <w:p w:rsidR="00B93B12" w:rsidRPr="00F26BD4" w:rsidRDefault="00B93B12" w:rsidP="003C3BDD">
      <w:pPr>
        <w:pStyle w:val="Default"/>
        <w:ind w:firstLine="720"/>
        <w:jc w:val="center"/>
        <w:rPr>
          <w:sz w:val="28"/>
          <w:szCs w:val="28"/>
          <w:lang w:val="uk-UA"/>
        </w:rPr>
      </w:pPr>
      <w:r w:rsidRPr="00F26BD4">
        <w:rPr>
          <w:sz w:val="28"/>
          <w:szCs w:val="28"/>
          <w:lang w:val="uk-UA"/>
        </w:rPr>
        <w:t>14.01.06 – урологія</w:t>
      </w:r>
    </w:p>
    <w:p w:rsidR="00B93B12" w:rsidRPr="00F26BD4" w:rsidRDefault="00B93B12" w:rsidP="003C3BDD">
      <w:pPr>
        <w:pStyle w:val="Default"/>
        <w:ind w:firstLine="720"/>
        <w:jc w:val="center"/>
        <w:rPr>
          <w:sz w:val="28"/>
          <w:szCs w:val="28"/>
          <w:lang w:val="uk-UA"/>
        </w:rPr>
      </w:pPr>
    </w:p>
    <w:p w:rsidR="00B93B12" w:rsidRPr="00F26BD4" w:rsidRDefault="00B93B12" w:rsidP="003C3BDD">
      <w:pPr>
        <w:pStyle w:val="Default"/>
        <w:ind w:firstLine="720"/>
        <w:jc w:val="center"/>
        <w:rPr>
          <w:sz w:val="28"/>
          <w:szCs w:val="28"/>
          <w:lang w:val="uk-UA"/>
        </w:rPr>
      </w:pPr>
    </w:p>
    <w:p w:rsidR="00B93B12" w:rsidRDefault="00B93B12" w:rsidP="003C3BDD">
      <w:pPr>
        <w:jc w:val="center"/>
        <w:rPr>
          <w:b/>
          <w:bCs/>
          <w:sz w:val="28"/>
          <w:szCs w:val="28"/>
          <w:lang w:val="uk-UA"/>
        </w:rPr>
      </w:pPr>
    </w:p>
    <w:p w:rsidR="00B93B12" w:rsidRPr="00F26BD4" w:rsidRDefault="00B93B12" w:rsidP="00E314AA">
      <w:pPr>
        <w:tabs>
          <w:tab w:val="left" w:pos="5610"/>
        </w:tabs>
        <w:rPr>
          <w:b/>
          <w:bCs/>
          <w:sz w:val="28"/>
          <w:szCs w:val="28"/>
          <w:lang w:val="uk-UA"/>
        </w:rPr>
      </w:pPr>
    </w:p>
    <w:p w:rsidR="00B93B12" w:rsidRPr="00F26BD4" w:rsidRDefault="00B93B12" w:rsidP="003C3BDD">
      <w:pPr>
        <w:jc w:val="center"/>
        <w:rPr>
          <w:b/>
          <w:bCs/>
          <w:sz w:val="28"/>
          <w:szCs w:val="28"/>
          <w:lang w:val="uk-UA"/>
        </w:rPr>
      </w:pPr>
    </w:p>
    <w:p w:rsidR="00B93B12" w:rsidRPr="00F26BD4" w:rsidRDefault="00B93B12" w:rsidP="003C3BDD">
      <w:pPr>
        <w:jc w:val="center"/>
        <w:rPr>
          <w:b/>
          <w:bCs/>
          <w:sz w:val="28"/>
          <w:szCs w:val="28"/>
          <w:lang w:val="uk-UA"/>
        </w:rPr>
      </w:pPr>
    </w:p>
    <w:p w:rsidR="00B93B12" w:rsidRPr="00E314AA" w:rsidRDefault="00B93B12" w:rsidP="00E314AA">
      <w:pPr>
        <w:jc w:val="center"/>
        <w:rPr>
          <w:b/>
          <w:bCs/>
          <w:sz w:val="28"/>
          <w:szCs w:val="28"/>
          <w:lang w:val="uk-UA"/>
        </w:rPr>
      </w:pPr>
      <w:r w:rsidRPr="00F26BD4">
        <w:rPr>
          <w:b/>
          <w:bCs/>
          <w:sz w:val="28"/>
          <w:szCs w:val="28"/>
          <w:lang w:val="uk-UA"/>
        </w:rPr>
        <w:t>Автореферат</w:t>
      </w:r>
    </w:p>
    <w:p w:rsidR="00B93B12" w:rsidRPr="00F26BD4" w:rsidRDefault="00B93B12" w:rsidP="003C3BDD">
      <w:pPr>
        <w:jc w:val="center"/>
        <w:rPr>
          <w:sz w:val="28"/>
          <w:szCs w:val="28"/>
          <w:lang w:val="uk-UA"/>
        </w:rPr>
      </w:pPr>
      <w:r w:rsidRPr="00F26BD4">
        <w:rPr>
          <w:sz w:val="28"/>
          <w:szCs w:val="28"/>
          <w:lang w:val="uk-UA"/>
        </w:rPr>
        <w:t>дисертаці</w:t>
      </w:r>
      <w:r>
        <w:rPr>
          <w:sz w:val="28"/>
          <w:szCs w:val="28"/>
          <w:lang w:val="uk-UA"/>
        </w:rPr>
        <w:t>ї на здобуття наукового ступеня</w:t>
      </w:r>
    </w:p>
    <w:p w:rsidR="00B93B12" w:rsidRPr="00F26BD4" w:rsidRDefault="00B93B12" w:rsidP="003C3BDD">
      <w:pPr>
        <w:jc w:val="center"/>
        <w:rPr>
          <w:sz w:val="28"/>
          <w:szCs w:val="28"/>
          <w:lang w:val="uk-UA"/>
        </w:rPr>
      </w:pPr>
      <w:r w:rsidRPr="00F26BD4">
        <w:rPr>
          <w:sz w:val="28"/>
          <w:szCs w:val="28"/>
          <w:lang w:val="uk-UA"/>
        </w:rPr>
        <w:t>доктора медичних наук</w:t>
      </w:r>
    </w:p>
    <w:p w:rsidR="00B93B12" w:rsidRPr="00F26BD4" w:rsidRDefault="00B93B12" w:rsidP="003C3BDD">
      <w:pPr>
        <w:jc w:val="center"/>
        <w:rPr>
          <w:sz w:val="28"/>
          <w:szCs w:val="28"/>
          <w:lang w:val="uk-UA"/>
        </w:rPr>
      </w:pPr>
    </w:p>
    <w:p w:rsidR="00B93B12" w:rsidRDefault="00B93B12" w:rsidP="003C3BDD">
      <w:pPr>
        <w:jc w:val="center"/>
        <w:rPr>
          <w:sz w:val="28"/>
          <w:szCs w:val="28"/>
          <w:lang w:val="uk-UA"/>
        </w:rPr>
      </w:pPr>
    </w:p>
    <w:p w:rsidR="00B93B12" w:rsidRDefault="00B93B12" w:rsidP="003C3BDD">
      <w:pPr>
        <w:jc w:val="center"/>
        <w:rPr>
          <w:sz w:val="28"/>
          <w:szCs w:val="28"/>
          <w:lang w:val="uk-UA"/>
        </w:rPr>
      </w:pPr>
    </w:p>
    <w:p w:rsidR="00B93B12" w:rsidRDefault="00B93B12" w:rsidP="003C3BDD">
      <w:pPr>
        <w:jc w:val="center"/>
        <w:rPr>
          <w:sz w:val="28"/>
          <w:szCs w:val="28"/>
          <w:lang w:val="uk-UA"/>
        </w:rPr>
      </w:pPr>
    </w:p>
    <w:p w:rsidR="00B93B12" w:rsidRDefault="00B93B12" w:rsidP="003C3BDD">
      <w:pPr>
        <w:jc w:val="center"/>
        <w:rPr>
          <w:sz w:val="28"/>
          <w:szCs w:val="28"/>
          <w:lang w:val="uk-UA"/>
        </w:rPr>
      </w:pPr>
    </w:p>
    <w:p w:rsidR="00B93B12" w:rsidRDefault="00B93B12" w:rsidP="003C3BDD">
      <w:pPr>
        <w:jc w:val="center"/>
        <w:rPr>
          <w:sz w:val="28"/>
          <w:szCs w:val="28"/>
          <w:lang w:val="uk-UA"/>
        </w:rPr>
      </w:pPr>
    </w:p>
    <w:p w:rsidR="00B93B12" w:rsidRPr="00F26BD4" w:rsidRDefault="00B93B12" w:rsidP="003C3BDD">
      <w:pPr>
        <w:jc w:val="center"/>
        <w:rPr>
          <w:sz w:val="28"/>
          <w:szCs w:val="28"/>
          <w:lang w:val="uk-UA"/>
        </w:rPr>
      </w:pPr>
    </w:p>
    <w:p w:rsidR="00B93B12" w:rsidRPr="00F26BD4" w:rsidRDefault="00B93B12" w:rsidP="003C3BDD">
      <w:pPr>
        <w:jc w:val="center"/>
        <w:rPr>
          <w:sz w:val="28"/>
          <w:szCs w:val="28"/>
          <w:lang w:val="uk-UA"/>
        </w:rPr>
      </w:pPr>
    </w:p>
    <w:p w:rsidR="00B93B12" w:rsidRPr="00F26BD4" w:rsidRDefault="00B93B12" w:rsidP="003C3BDD">
      <w:pPr>
        <w:jc w:val="center"/>
        <w:rPr>
          <w:sz w:val="28"/>
          <w:szCs w:val="28"/>
          <w:lang w:val="uk-UA"/>
        </w:rPr>
      </w:pPr>
      <w:r w:rsidRPr="00F26BD4">
        <w:rPr>
          <w:sz w:val="28"/>
          <w:szCs w:val="28"/>
          <w:lang w:val="uk-UA"/>
        </w:rPr>
        <w:t>Київ – 2020</w:t>
      </w:r>
    </w:p>
    <w:p w:rsidR="00B93B12" w:rsidRPr="003B5596" w:rsidRDefault="00B93B12" w:rsidP="003C3BDD">
      <w:pPr>
        <w:ind w:firstLine="720"/>
        <w:jc w:val="both"/>
        <w:rPr>
          <w:lang w:val="uk-UA"/>
        </w:rPr>
      </w:pPr>
    </w:p>
    <w:p w:rsidR="00B93B12" w:rsidRPr="00282882" w:rsidRDefault="00B93B12" w:rsidP="003C3BDD">
      <w:pPr>
        <w:spacing w:after="0"/>
        <w:ind w:left="540"/>
        <w:jc w:val="both"/>
        <w:rPr>
          <w:sz w:val="28"/>
          <w:szCs w:val="28"/>
          <w:lang w:val="uk-UA"/>
        </w:rPr>
      </w:pPr>
      <w:r w:rsidRPr="00282882">
        <w:rPr>
          <w:sz w:val="28"/>
          <w:szCs w:val="28"/>
          <w:lang w:val="uk-UA"/>
        </w:rPr>
        <w:t>Дисертацією є рукопис.</w:t>
      </w:r>
    </w:p>
    <w:p w:rsidR="00B93B12" w:rsidRPr="00282882" w:rsidRDefault="00B93B12" w:rsidP="003C3BDD">
      <w:pPr>
        <w:spacing w:after="0"/>
        <w:ind w:left="540"/>
        <w:jc w:val="both"/>
        <w:rPr>
          <w:sz w:val="28"/>
          <w:szCs w:val="28"/>
          <w:lang w:val="uk-UA"/>
        </w:rPr>
      </w:pPr>
    </w:p>
    <w:p w:rsidR="00B93B12" w:rsidRPr="00282882" w:rsidRDefault="00B93B12" w:rsidP="003C3BDD">
      <w:pPr>
        <w:spacing w:after="0"/>
        <w:ind w:left="540"/>
        <w:jc w:val="both"/>
        <w:rPr>
          <w:sz w:val="28"/>
          <w:szCs w:val="28"/>
          <w:lang w:val="uk-UA"/>
        </w:rPr>
      </w:pPr>
      <w:r w:rsidRPr="00282882">
        <w:rPr>
          <w:sz w:val="28"/>
          <w:szCs w:val="28"/>
          <w:lang w:val="uk-UA"/>
        </w:rPr>
        <w:t>Робота</w:t>
      </w:r>
      <w:r>
        <w:rPr>
          <w:sz w:val="28"/>
          <w:szCs w:val="28"/>
          <w:lang w:val="uk-UA"/>
        </w:rPr>
        <w:t xml:space="preserve"> виконана в державній установі «Інститут урології НАМН України»</w:t>
      </w:r>
      <w:r w:rsidRPr="00282882">
        <w:rPr>
          <w:sz w:val="28"/>
          <w:szCs w:val="28"/>
          <w:lang w:val="uk-UA"/>
        </w:rPr>
        <w:t>.</w:t>
      </w:r>
    </w:p>
    <w:p w:rsidR="00B93B12" w:rsidRPr="00282882" w:rsidRDefault="00B93B12" w:rsidP="003C3BDD">
      <w:pPr>
        <w:spacing w:after="0"/>
        <w:ind w:left="540"/>
        <w:jc w:val="both"/>
        <w:rPr>
          <w:sz w:val="28"/>
          <w:szCs w:val="28"/>
          <w:lang w:val="uk-UA"/>
        </w:rPr>
      </w:pPr>
    </w:p>
    <w:p w:rsidR="00B93B12" w:rsidRPr="00282882" w:rsidRDefault="00B93B12" w:rsidP="003C3BDD">
      <w:pPr>
        <w:tabs>
          <w:tab w:val="left" w:pos="2805"/>
        </w:tabs>
        <w:spacing w:after="0"/>
        <w:ind w:left="540"/>
        <w:jc w:val="both"/>
        <w:rPr>
          <w:sz w:val="28"/>
          <w:szCs w:val="28"/>
          <w:lang w:val="uk-UA"/>
        </w:rPr>
      </w:pPr>
      <w:r w:rsidRPr="00282882">
        <w:rPr>
          <w:b/>
          <w:sz w:val="28"/>
          <w:szCs w:val="28"/>
          <w:lang w:val="uk-UA"/>
        </w:rPr>
        <w:t>Науков</w:t>
      </w:r>
      <w:r>
        <w:rPr>
          <w:b/>
          <w:sz w:val="28"/>
          <w:szCs w:val="28"/>
          <w:lang w:val="uk-UA"/>
        </w:rPr>
        <w:t>і</w:t>
      </w:r>
      <w:r w:rsidRPr="00282882">
        <w:rPr>
          <w:b/>
          <w:sz w:val="28"/>
          <w:szCs w:val="28"/>
          <w:lang w:val="uk-UA"/>
        </w:rPr>
        <w:t xml:space="preserve"> консультанти</w:t>
      </w:r>
      <w:r>
        <w:rPr>
          <w:sz w:val="28"/>
          <w:szCs w:val="28"/>
          <w:lang w:val="uk-UA"/>
        </w:rPr>
        <w:t>:</w:t>
      </w:r>
    </w:p>
    <w:p w:rsidR="00B93B12" w:rsidRPr="00282882" w:rsidRDefault="00B93B12" w:rsidP="00E314AA">
      <w:pPr>
        <w:tabs>
          <w:tab w:val="left" w:pos="2805"/>
        </w:tabs>
        <w:spacing w:after="0"/>
        <w:ind w:left="540"/>
        <w:rPr>
          <w:b/>
          <w:bCs/>
          <w:sz w:val="28"/>
          <w:szCs w:val="28"/>
          <w:lang w:val="uk-UA"/>
        </w:rPr>
      </w:pPr>
      <w:r w:rsidRPr="00282882">
        <w:rPr>
          <w:sz w:val="28"/>
          <w:szCs w:val="28"/>
          <w:lang w:val="uk-UA"/>
        </w:rPr>
        <w:t>доктор медичних наук</w:t>
      </w:r>
      <w:r>
        <w:rPr>
          <w:sz w:val="28"/>
          <w:szCs w:val="28"/>
          <w:lang w:val="uk-UA"/>
        </w:rPr>
        <w:t>,</w:t>
      </w:r>
      <w:r w:rsidRPr="00282882">
        <w:rPr>
          <w:sz w:val="28"/>
          <w:szCs w:val="28"/>
          <w:lang w:val="uk-UA"/>
        </w:rPr>
        <w:t>професор,</w:t>
      </w:r>
      <w:r w:rsidRPr="00282882">
        <w:rPr>
          <w:b/>
          <w:bCs/>
          <w:sz w:val="28"/>
          <w:szCs w:val="28"/>
          <w:lang w:val="uk-UA"/>
        </w:rPr>
        <w:t>Пасєчніков Сергій Петрович,</w:t>
      </w:r>
    </w:p>
    <w:p w:rsidR="00B93B12" w:rsidRPr="00E650E1" w:rsidRDefault="00B93B12" w:rsidP="00116ECE">
      <w:pPr>
        <w:ind w:left="1956" w:firstLine="168"/>
        <w:jc w:val="both"/>
        <w:rPr>
          <w:kern w:val="20"/>
          <w:sz w:val="28"/>
          <w:szCs w:val="28"/>
          <w:lang w:val="uk-UA"/>
        </w:rPr>
      </w:pPr>
      <w:r w:rsidRPr="00E650E1">
        <w:rPr>
          <w:sz w:val="28"/>
          <w:szCs w:val="28"/>
          <w:lang w:val="uk-UA"/>
        </w:rPr>
        <w:t>Національний</w:t>
      </w:r>
      <w:r w:rsidRPr="00E650E1">
        <w:rPr>
          <w:kern w:val="20"/>
          <w:sz w:val="28"/>
          <w:szCs w:val="28"/>
          <w:lang w:val="uk-UA"/>
        </w:rPr>
        <w:t xml:space="preserve"> медичний університет імені О.О.Богомольця</w:t>
      </w:r>
    </w:p>
    <w:p w:rsidR="00B93B12" w:rsidRDefault="00B93B12" w:rsidP="00116ECE">
      <w:pPr>
        <w:spacing w:after="0"/>
        <w:jc w:val="both"/>
        <w:rPr>
          <w:sz w:val="28"/>
          <w:szCs w:val="28"/>
          <w:lang w:val="uk-UA"/>
        </w:rPr>
      </w:pPr>
      <w:r w:rsidRPr="00E650E1">
        <w:rPr>
          <w:kern w:val="20"/>
          <w:sz w:val="28"/>
          <w:szCs w:val="28"/>
          <w:lang w:val="uk-UA"/>
        </w:rPr>
        <w:t>МОЗ України</w:t>
      </w:r>
      <w:r>
        <w:rPr>
          <w:sz w:val="28"/>
          <w:szCs w:val="28"/>
          <w:lang w:val="uk-UA"/>
        </w:rPr>
        <w:t>, завідувач</w:t>
      </w:r>
      <w:r w:rsidRPr="001726A0">
        <w:rPr>
          <w:sz w:val="28"/>
          <w:szCs w:val="28"/>
          <w:lang w:val="uk-UA"/>
        </w:rPr>
        <w:t>кафедри</w:t>
      </w:r>
      <w:r>
        <w:rPr>
          <w:sz w:val="28"/>
          <w:szCs w:val="28"/>
          <w:lang w:val="uk-UA"/>
        </w:rPr>
        <w:t xml:space="preserve"> урології;</w:t>
      </w:r>
    </w:p>
    <w:p w:rsidR="00B93B12" w:rsidRDefault="00B93B12" w:rsidP="00116ECE">
      <w:pPr>
        <w:spacing w:after="0"/>
        <w:jc w:val="both"/>
        <w:rPr>
          <w:sz w:val="28"/>
          <w:szCs w:val="28"/>
          <w:lang w:val="uk-UA"/>
        </w:rPr>
      </w:pPr>
    </w:p>
    <w:p w:rsidR="00B93B12" w:rsidRPr="00282882" w:rsidRDefault="00B93B12" w:rsidP="003C3BDD">
      <w:pPr>
        <w:spacing w:after="0"/>
        <w:jc w:val="both"/>
        <w:rPr>
          <w:b/>
          <w:sz w:val="28"/>
          <w:szCs w:val="28"/>
          <w:lang w:val="uk-UA"/>
        </w:rPr>
      </w:pPr>
      <w:r w:rsidRPr="00282882">
        <w:rPr>
          <w:sz w:val="28"/>
          <w:szCs w:val="28"/>
          <w:lang w:val="uk-UA"/>
        </w:rPr>
        <w:t xml:space="preserve"> доктор біологічних наук</w:t>
      </w:r>
      <w:r>
        <w:rPr>
          <w:sz w:val="28"/>
          <w:szCs w:val="28"/>
          <w:lang w:val="uk-UA"/>
        </w:rPr>
        <w:t xml:space="preserve">,професор </w:t>
      </w:r>
      <w:r w:rsidRPr="00282882">
        <w:rPr>
          <w:b/>
          <w:sz w:val="28"/>
          <w:szCs w:val="28"/>
          <w:lang w:val="uk-UA"/>
        </w:rPr>
        <w:t>Руденко Адель Вікторівна,</w:t>
      </w:r>
    </w:p>
    <w:p w:rsidR="00B93B12" w:rsidRPr="00282882" w:rsidRDefault="00B93B12" w:rsidP="007561D3">
      <w:pPr>
        <w:tabs>
          <w:tab w:val="left" w:pos="2700"/>
        </w:tabs>
        <w:spacing w:after="0"/>
        <w:ind w:left="2124"/>
        <w:rPr>
          <w:sz w:val="28"/>
          <w:szCs w:val="28"/>
          <w:lang w:val="uk-UA"/>
        </w:rPr>
      </w:pPr>
      <w:r>
        <w:rPr>
          <w:sz w:val="28"/>
          <w:szCs w:val="28"/>
          <w:lang w:val="uk-UA"/>
        </w:rPr>
        <w:t xml:space="preserve">ДУ «Інститут урології НАМН України», завідувачка </w:t>
      </w:r>
      <w:r w:rsidRPr="00282882">
        <w:rPr>
          <w:sz w:val="28"/>
          <w:szCs w:val="28"/>
          <w:lang w:val="uk-UA"/>
        </w:rPr>
        <w:t>лаборатор</w:t>
      </w:r>
      <w:r>
        <w:rPr>
          <w:sz w:val="28"/>
          <w:szCs w:val="28"/>
          <w:lang w:val="uk-UA"/>
        </w:rPr>
        <w:t xml:space="preserve">ії </w:t>
      </w:r>
      <w:r w:rsidRPr="00282882">
        <w:rPr>
          <w:sz w:val="28"/>
          <w:szCs w:val="28"/>
          <w:lang w:val="uk-UA"/>
        </w:rPr>
        <w:t>мікробіології, вірусології та мікології</w:t>
      </w:r>
      <w:r>
        <w:rPr>
          <w:sz w:val="28"/>
          <w:szCs w:val="28"/>
          <w:lang w:val="uk-UA"/>
        </w:rPr>
        <w:t>.</w:t>
      </w:r>
    </w:p>
    <w:p w:rsidR="00B93B12" w:rsidRPr="00E650E1" w:rsidRDefault="00B93B12" w:rsidP="003C3BDD">
      <w:pPr>
        <w:tabs>
          <w:tab w:val="left" w:pos="2700"/>
        </w:tabs>
        <w:spacing w:after="0"/>
        <w:jc w:val="both"/>
        <w:rPr>
          <w:b/>
          <w:sz w:val="28"/>
          <w:szCs w:val="28"/>
          <w:lang w:val="uk-UA"/>
        </w:rPr>
      </w:pPr>
    </w:p>
    <w:p w:rsidR="00B93B12" w:rsidRPr="00E650E1" w:rsidRDefault="00B93B12" w:rsidP="003C3BDD">
      <w:pPr>
        <w:spacing w:after="0"/>
        <w:ind w:left="540"/>
        <w:jc w:val="both"/>
        <w:rPr>
          <w:sz w:val="28"/>
          <w:szCs w:val="28"/>
          <w:lang w:val="uk-UA"/>
        </w:rPr>
      </w:pPr>
      <w:r w:rsidRPr="00282882">
        <w:rPr>
          <w:b/>
          <w:sz w:val="28"/>
          <w:szCs w:val="28"/>
          <w:lang w:val="uk-UA"/>
        </w:rPr>
        <w:t>Офіційні опоненти</w:t>
      </w:r>
      <w:r w:rsidRPr="00282882">
        <w:rPr>
          <w:sz w:val="28"/>
          <w:szCs w:val="28"/>
          <w:lang w:val="uk-UA"/>
        </w:rPr>
        <w:t>:</w:t>
      </w:r>
    </w:p>
    <w:p w:rsidR="00B93B12" w:rsidRPr="003C6219" w:rsidRDefault="00B93B12" w:rsidP="003C3BDD">
      <w:pPr>
        <w:ind w:left="540"/>
        <w:rPr>
          <w:b/>
          <w:sz w:val="28"/>
          <w:szCs w:val="28"/>
          <w:lang w:val="uk-UA"/>
        </w:rPr>
      </w:pPr>
      <w:r w:rsidRPr="00E650E1">
        <w:rPr>
          <w:sz w:val="28"/>
          <w:szCs w:val="28"/>
          <w:lang w:val="uk-UA"/>
        </w:rPr>
        <w:t xml:space="preserve">доктор медичних наук, </w:t>
      </w:r>
      <w:r w:rsidRPr="003C6219">
        <w:rPr>
          <w:sz w:val="28"/>
          <w:szCs w:val="28"/>
          <w:lang w:val="uk-UA"/>
        </w:rPr>
        <w:t xml:space="preserve">професор </w:t>
      </w:r>
      <w:r w:rsidRPr="003C6219">
        <w:rPr>
          <w:b/>
          <w:sz w:val="28"/>
          <w:szCs w:val="28"/>
          <w:lang w:val="uk-UA"/>
        </w:rPr>
        <w:t>Стусь Віктор Петрович,</w:t>
      </w:r>
    </w:p>
    <w:p w:rsidR="00B93B12" w:rsidRPr="003C6219" w:rsidRDefault="00B93B12" w:rsidP="003C3BDD">
      <w:pPr>
        <w:rPr>
          <w:sz w:val="28"/>
          <w:szCs w:val="28"/>
          <w:lang w:val="uk-UA"/>
        </w:rPr>
      </w:pPr>
      <w:r>
        <w:rPr>
          <w:b/>
          <w:sz w:val="28"/>
          <w:szCs w:val="28"/>
          <w:lang w:val="uk-UA"/>
        </w:rPr>
        <w:tab/>
      </w:r>
      <w:r>
        <w:rPr>
          <w:b/>
          <w:sz w:val="28"/>
          <w:szCs w:val="28"/>
          <w:lang w:val="uk-UA"/>
        </w:rPr>
        <w:tab/>
      </w:r>
      <w:r>
        <w:rPr>
          <w:b/>
          <w:sz w:val="28"/>
          <w:szCs w:val="28"/>
          <w:lang w:val="uk-UA"/>
        </w:rPr>
        <w:tab/>
      </w:r>
      <w:r w:rsidRPr="003C6219">
        <w:rPr>
          <w:sz w:val="28"/>
          <w:szCs w:val="28"/>
          <w:lang w:val="uk-UA"/>
        </w:rPr>
        <w:t>ДЗ «Дніпропетровська медична академія МОЗ України»</w:t>
      </w:r>
      <w:r w:rsidRPr="003C6219">
        <w:rPr>
          <w:b/>
          <w:sz w:val="28"/>
          <w:szCs w:val="28"/>
          <w:lang w:val="uk-UA"/>
        </w:rPr>
        <w:t>,</w:t>
      </w:r>
    </w:p>
    <w:p w:rsidR="00B93B12" w:rsidRPr="00E650E1" w:rsidRDefault="00B93B12" w:rsidP="007561D3">
      <w:pPr>
        <w:spacing w:after="0"/>
        <w:rPr>
          <w:sz w:val="28"/>
          <w:szCs w:val="28"/>
          <w:lang w:val="uk-UA"/>
        </w:rPr>
      </w:pPr>
      <w:r>
        <w:rPr>
          <w:sz w:val="28"/>
          <w:szCs w:val="28"/>
          <w:lang w:val="uk-UA"/>
        </w:rPr>
        <w:t xml:space="preserve">    завідувач кафедри урології;</w:t>
      </w:r>
    </w:p>
    <w:p w:rsidR="00B93B12" w:rsidRDefault="00B93B12" w:rsidP="003C3BDD">
      <w:pPr>
        <w:ind w:left="540"/>
        <w:rPr>
          <w:sz w:val="28"/>
          <w:szCs w:val="28"/>
          <w:lang w:val="uk-UA"/>
        </w:rPr>
      </w:pPr>
    </w:p>
    <w:p w:rsidR="00B93B12" w:rsidRPr="00E650E1" w:rsidRDefault="00B93B12" w:rsidP="003C3BDD">
      <w:pPr>
        <w:ind w:left="540"/>
        <w:rPr>
          <w:sz w:val="28"/>
          <w:szCs w:val="28"/>
          <w:lang w:val="uk-UA"/>
        </w:rPr>
      </w:pPr>
      <w:r>
        <w:rPr>
          <w:sz w:val="28"/>
          <w:szCs w:val="28"/>
          <w:lang w:val="uk-UA"/>
        </w:rPr>
        <w:t xml:space="preserve">                      доктор </w:t>
      </w:r>
      <w:r w:rsidRPr="00E650E1">
        <w:rPr>
          <w:sz w:val="28"/>
          <w:szCs w:val="28"/>
          <w:lang w:val="uk-UA"/>
        </w:rPr>
        <w:t>медичних наук</w:t>
      </w:r>
      <w:r w:rsidRPr="003C6219">
        <w:rPr>
          <w:sz w:val="28"/>
          <w:szCs w:val="28"/>
          <w:lang w:val="uk-UA"/>
        </w:rPr>
        <w:t xml:space="preserve">,професор </w:t>
      </w:r>
      <w:r w:rsidRPr="003C6219">
        <w:rPr>
          <w:b/>
          <w:bCs/>
          <w:sz w:val="28"/>
          <w:szCs w:val="28"/>
          <w:lang w:val="uk-UA"/>
        </w:rPr>
        <w:t>Головко Сергій Вікторович</w:t>
      </w:r>
      <w:r w:rsidRPr="003C6219">
        <w:rPr>
          <w:sz w:val="28"/>
          <w:szCs w:val="28"/>
          <w:lang w:val="uk-UA"/>
        </w:rPr>
        <w:t>,</w:t>
      </w:r>
    </w:p>
    <w:p w:rsidR="00B93B12" w:rsidRDefault="00B93B12" w:rsidP="001726A0">
      <w:pPr>
        <w:spacing w:after="0"/>
        <w:ind w:left="2124"/>
        <w:rPr>
          <w:sz w:val="28"/>
          <w:szCs w:val="28"/>
          <w:lang w:val="uk-UA"/>
        </w:rPr>
      </w:pPr>
      <w:r w:rsidRPr="00E650E1">
        <w:rPr>
          <w:sz w:val="28"/>
          <w:szCs w:val="28"/>
          <w:lang w:val="uk-UA"/>
        </w:rPr>
        <w:t xml:space="preserve">Національний військово-медичний </w:t>
      </w:r>
      <w:r w:rsidRPr="001726A0">
        <w:rPr>
          <w:sz w:val="28"/>
          <w:szCs w:val="28"/>
          <w:lang w:val="uk-UA"/>
        </w:rPr>
        <w:t>клінічний центр «ГВКГ» МО</w:t>
      </w:r>
      <w:r>
        <w:rPr>
          <w:sz w:val="28"/>
          <w:szCs w:val="28"/>
          <w:lang w:val="uk-UA"/>
        </w:rPr>
        <w:t xml:space="preserve"> України,</w:t>
      </w:r>
      <w:r w:rsidRPr="00E650E1">
        <w:rPr>
          <w:sz w:val="28"/>
          <w:szCs w:val="28"/>
          <w:lang w:val="uk-UA"/>
        </w:rPr>
        <w:t>начальник клініки урології</w:t>
      </w:r>
      <w:r>
        <w:rPr>
          <w:sz w:val="28"/>
          <w:szCs w:val="28"/>
          <w:lang w:val="uk-UA"/>
        </w:rPr>
        <w:t>;</w:t>
      </w:r>
    </w:p>
    <w:p w:rsidR="00B93B12" w:rsidRPr="00E650E1" w:rsidRDefault="00B93B12" w:rsidP="002959E9">
      <w:pPr>
        <w:ind w:left="540"/>
        <w:rPr>
          <w:sz w:val="28"/>
          <w:szCs w:val="28"/>
          <w:lang w:val="uk-UA"/>
        </w:rPr>
      </w:pPr>
    </w:p>
    <w:p w:rsidR="00B93B12" w:rsidRPr="00E650E1" w:rsidRDefault="00B93B12" w:rsidP="003C3BDD">
      <w:pPr>
        <w:ind w:left="540"/>
        <w:jc w:val="both"/>
        <w:rPr>
          <w:sz w:val="28"/>
          <w:szCs w:val="28"/>
          <w:lang w:val="uk-UA"/>
        </w:rPr>
      </w:pPr>
      <w:r w:rsidRPr="00E650E1">
        <w:rPr>
          <w:sz w:val="28"/>
          <w:szCs w:val="28"/>
          <w:lang w:val="uk-UA"/>
        </w:rPr>
        <w:t xml:space="preserve">доктор медичних наук, </w:t>
      </w:r>
      <w:r w:rsidRPr="003C6219">
        <w:rPr>
          <w:sz w:val="28"/>
          <w:szCs w:val="28"/>
          <w:lang w:val="uk-UA"/>
        </w:rPr>
        <w:t xml:space="preserve">професор </w:t>
      </w:r>
      <w:r w:rsidRPr="003C6219">
        <w:rPr>
          <w:b/>
          <w:sz w:val="28"/>
          <w:szCs w:val="28"/>
          <w:lang w:val="uk-UA"/>
        </w:rPr>
        <w:t>Венцківська Ірина</w:t>
      </w:r>
      <w:r w:rsidRPr="00E650E1">
        <w:rPr>
          <w:b/>
          <w:sz w:val="28"/>
          <w:szCs w:val="28"/>
          <w:lang w:val="uk-UA"/>
        </w:rPr>
        <w:t xml:space="preserve"> Борисівна</w:t>
      </w:r>
      <w:r>
        <w:rPr>
          <w:b/>
          <w:sz w:val="28"/>
          <w:szCs w:val="28"/>
          <w:lang w:val="uk-UA"/>
        </w:rPr>
        <w:t>,</w:t>
      </w:r>
    </w:p>
    <w:p w:rsidR="00B93B12" w:rsidRPr="00E650E1" w:rsidRDefault="00B93B12" w:rsidP="003C3BDD">
      <w:pPr>
        <w:ind w:left="540"/>
        <w:jc w:val="both"/>
        <w:rPr>
          <w:kern w:val="20"/>
          <w:sz w:val="28"/>
          <w:szCs w:val="28"/>
          <w:lang w:val="uk-UA"/>
        </w:rPr>
      </w:pPr>
      <w:r w:rsidRPr="00E650E1">
        <w:rPr>
          <w:sz w:val="28"/>
          <w:szCs w:val="28"/>
          <w:lang w:val="uk-UA"/>
        </w:rPr>
        <w:t>Національний</w:t>
      </w:r>
      <w:r w:rsidRPr="00E650E1">
        <w:rPr>
          <w:kern w:val="20"/>
          <w:sz w:val="28"/>
          <w:szCs w:val="28"/>
          <w:lang w:val="uk-UA"/>
        </w:rPr>
        <w:t xml:space="preserve"> медичний університет імені О.О.Богомольця</w:t>
      </w:r>
    </w:p>
    <w:p w:rsidR="00B93B12" w:rsidRPr="001726A0" w:rsidRDefault="00B93B12" w:rsidP="003C3BDD">
      <w:pPr>
        <w:widowControl/>
        <w:autoSpaceDE/>
        <w:autoSpaceDN/>
        <w:adjustRightInd/>
        <w:spacing w:line="360" w:lineRule="auto"/>
        <w:jc w:val="both"/>
        <w:rPr>
          <w:sz w:val="28"/>
          <w:szCs w:val="28"/>
          <w:lang w:val="uk-UA"/>
        </w:rPr>
      </w:pPr>
      <w:r w:rsidRPr="00E650E1">
        <w:rPr>
          <w:kern w:val="20"/>
          <w:sz w:val="28"/>
          <w:szCs w:val="28"/>
          <w:lang w:val="uk-UA"/>
        </w:rPr>
        <w:t>МОЗ України</w:t>
      </w:r>
      <w:r w:rsidRPr="00E650E1">
        <w:rPr>
          <w:sz w:val="28"/>
          <w:szCs w:val="28"/>
          <w:lang w:val="uk-UA"/>
        </w:rPr>
        <w:t xml:space="preserve">, завідувачка </w:t>
      </w:r>
      <w:r w:rsidRPr="001726A0">
        <w:rPr>
          <w:sz w:val="28"/>
          <w:szCs w:val="28"/>
          <w:lang w:val="uk-UA"/>
        </w:rPr>
        <w:t>кафедри акушерства і гінекології №1</w:t>
      </w:r>
    </w:p>
    <w:p w:rsidR="00B93B12" w:rsidRPr="001726A0" w:rsidRDefault="00B93B12" w:rsidP="00EE726E">
      <w:pPr>
        <w:spacing w:after="0"/>
        <w:ind w:left="540"/>
        <w:jc w:val="both"/>
        <w:rPr>
          <w:i/>
          <w:sz w:val="28"/>
          <w:szCs w:val="28"/>
          <w:lang w:val="uk-UA"/>
        </w:rPr>
      </w:pPr>
      <w:r w:rsidRPr="001726A0">
        <w:rPr>
          <w:sz w:val="28"/>
          <w:szCs w:val="28"/>
          <w:lang w:val="uk-UA"/>
        </w:rPr>
        <w:t>Захист відбудеться «_</w:t>
      </w:r>
      <w:r>
        <w:rPr>
          <w:sz w:val="28"/>
          <w:szCs w:val="28"/>
          <w:lang w:val="uk-UA"/>
        </w:rPr>
        <w:t>08</w:t>
      </w:r>
      <w:r w:rsidRPr="001726A0">
        <w:rPr>
          <w:sz w:val="28"/>
          <w:szCs w:val="28"/>
          <w:lang w:val="uk-UA"/>
        </w:rPr>
        <w:t>___»__</w:t>
      </w:r>
      <w:r>
        <w:rPr>
          <w:sz w:val="28"/>
          <w:szCs w:val="28"/>
          <w:lang w:val="uk-UA"/>
        </w:rPr>
        <w:t>вересня</w:t>
      </w:r>
      <w:r w:rsidRPr="001726A0">
        <w:rPr>
          <w:sz w:val="28"/>
          <w:szCs w:val="28"/>
          <w:lang w:val="uk-UA"/>
        </w:rPr>
        <w:t>__2020 р.о «_</w:t>
      </w:r>
      <w:r>
        <w:rPr>
          <w:sz w:val="28"/>
          <w:szCs w:val="28"/>
          <w:lang w:val="uk-UA"/>
        </w:rPr>
        <w:t>13-00</w:t>
      </w:r>
      <w:r w:rsidRPr="001726A0">
        <w:rPr>
          <w:sz w:val="28"/>
          <w:szCs w:val="28"/>
          <w:lang w:val="uk-UA"/>
        </w:rPr>
        <w:t>_» годині на засіданні</w:t>
      </w:r>
    </w:p>
    <w:p w:rsidR="00B93B12" w:rsidRPr="001A44CF" w:rsidRDefault="00B93B12" w:rsidP="003C3BDD">
      <w:pPr>
        <w:spacing w:after="0"/>
        <w:ind w:left="540"/>
        <w:jc w:val="both"/>
        <w:rPr>
          <w:sz w:val="28"/>
          <w:szCs w:val="28"/>
          <w:lang w:val="uk-UA"/>
        </w:rPr>
      </w:pPr>
      <w:r w:rsidRPr="001726A0">
        <w:rPr>
          <w:sz w:val="28"/>
          <w:szCs w:val="28"/>
          <w:lang w:val="uk-UA"/>
        </w:rPr>
        <w:t xml:space="preserve">спеціалізованої вченої ради Д 26.615.01 при ДУ «Інститут урології НАМН України» за адресою: </w:t>
      </w:r>
      <w:smartTag w:uri="urn:schemas-microsoft-com:office:smarttags" w:element="metricconverter">
        <w:smartTagPr>
          <w:attr w:name="ProductID" w:val="04053, м"/>
        </w:smartTagPr>
        <w:r w:rsidRPr="001726A0">
          <w:rPr>
            <w:sz w:val="28"/>
            <w:szCs w:val="28"/>
            <w:lang w:val="uk-UA"/>
          </w:rPr>
          <w:t>04053, м</w:t>
        </w:r>
      </w:smartTag>
      <w:r w:rsidRPr="001726A0">
        <w:rPr>
          <w:sz w:val="28"/>
          <w:szCs w:val="28"/>
          <w:lang w:val="uk-UA"/>
        </w:rPr>
        <w:t>. Київ, вул. В. Винниченка, 9-а.</w:t>
      </w:r>
    </w:p>
    <w:p w:rsidR="00B93B12" w:rsidRPr="001A44CF" w:rsidRDefault="00B93B12" w:rsidP="003C3BDD">
      <w:pPr>
        <w:ind w:left="540"/>
        <w:jc w:val="both"/>
        <w:rPr>
          <w:sz w:val="28"/>
          <w:szCs w:val="28"/>
          <w:lang w:val="uk-UA"/>
        </w:rPr>
      </w:pPr>
    </w:p>
    <w:p w:rsidR="00B93B12" w:rsidRPr="001A44CF" w:rsidRDefault="00B93B12" w:rsidP="003C3BDD">
      <w:pPr>
        <w:spacing w:after="0"/>
        <w:ind w:left="540"/>
        <w:jc w:val="both"/>
        <w:rPr>
          <w:sz w:val="28"/>
          <w:szCs w:val="28"/>
          <w:lang w:val="uk-UA"/>
        </w:rPr>
      </w:pPr>
      <w:r w:rsidRPr="001A44CF">
        <w:rPr>
          <w:sz w:val="28"/>
          <w:szCs w:val="28"/>
          <w:lang w:val="uk-UA"/>
        </w:rPr>
        <w:t xml:space="preserve">З дисертацією можна ознайомитись </w:t>
      </w:r>
      <w:r>
        <w:rPr>
          <w:sz w:val="28"/>
          <w:szCs w:val="28"/>
          <w:lang w:val="uk-UA"/>
        </w:rPr>
        <w:t>у</w:t>
      </w:r>
      <w:r w:rsidRPr="001A44CF">
        <w:rPr>
          <w:sz w:val="28"/>
          <w:szCs w:val="28"/>
          <w:lang w:val="uk-UA"/>
        </w:rPr>
        <w:t xml:space="preserve"> бібліотеці ДУ «Інститут урології НАМН України»за адресою: </w:t>
      </w:r>
      <w:smartTag w:uri="urn:schemas-microsoft-com:office:smarttags" w:element="metricconverter">
        <w:smartTagPr>
          <w:attr w:name="ProductID" w:val="04053, м"/>
        </w:smartTagPr>
        <w:r w:rsidRPr="001A44CF">
          <w:rPr>
            <w:sz w:val="28"/>
            <w:szCs w:val="28"/>
            <w:lang w:val="uk-UA"/>
          </w:rPr>
          <w:t>04053, м</w:t>
        </w:r>
      </w:smartTag>
      <w:r w:rsidRPr="001A44CF">
        <w:rPr>
          <w:sz w:val="28"/>
          <w:szCs w:val="28"/>
          <w:lang w:val="uk-UA"/>
        </w:rPr>
        <w:t>. Київ, вул. В. Винниченка, 9-а.</w:t>
      </w:r>
    </w:p>
    <w:p w:rsidR="00B93B12" w:rsidRPr="001A44CF" w:rsidRDefault="00B93B12" w:rsidP="003C3BDD">
      <w:pPr>
        <w:ind w:left="540"/>
        <w:jc w:val="both"/>
        <w:rPr>
          <w:sz w:val="28"/>
          <w:szCs w:val="28"/>
          <w:lang w:val="uk-UA"/>
        </w:rPr>
      </w:pPr>
    </w:p>
    <w:p w:rsidR="00B93B12" w:rsidRPr="00282882" w:rsidRDefault="00B93B12" w:rsidP="00EE726E">
      <w:pPr>
        <w:ind w:left="540"/>
        <w:jc w:val="both"/>
        <w:rPr>
          <w:sz w:val="28"/>
          <w:szCs w:val="28"/>
          <w:lang w:val="uk-UA"/>
        </w:rPr>
      </w:pPr>
      <w:r w:rsidRPr="001A44CF">
        <w:rPr>
          <w:sz w:val="28"/>
          <w:szCs w:val="28"/>
          <w:lang w:val="uk-UA"/>
        </w:rPr>
        <w:t>Автореферат розісланий «</w:t>
      </w:r>
      <w:r>
        <w:rPr>
          <w:sz w:val="28"/>
          <w:szCs w:val="28"/>
          <w:lang w:val="uk-UA"/>
        </w:rPr>
        <w:t>_07_</w:t>
      </w:r>
      <w:r w:rsidRPr="001A44CF">
        <w:rPr>
          <w:sz w:val="28"/>
          <w:szCs w:val="28"/>
          <w:lang w:val="uk-UA"/>
        </w:rPr>
        <w:t>»</w:t>
      </w:r>
      <w:r>
        <w:rPr>
          <w:sz w:val="28"/>
          <w:szCs w:val="28"/>
          <w:lang w:val="uk-UA"/>
        </w:rPr>
        <w:t>__серпня__</w:t>
      </w:r>
      <w:r w:rsidRPr="001A44CF">
        <w:rPr>
          <w:sz w:val="28"/>
          <w:szCs w:val="28"/>
          <w:lang w:val="uk-UA"/>
        </w:rPr>
        <w:t xml:space="preserve"> 2020 р.</w:t>
      </w:r>
    </w:p>
    <w:p w:rsidR="00B93B12" w:rsidRDefault="00B93B12" w:rsidP="003B07F0">
      <w:pPr>
        <w:tabs>
          <w:tab w:val="left" w:pos="2979"/>
        </w:tabs>
        <w:ind w:left="540"/>
        <w:jc w:val="both"/>
        <w:rPr>
          <w:sz w:val="28"/>
          <w:szCs w:val="28"/>
          <w:lang w:val="uk-UA"/>
        </w:rPr>
      </w:pPr>
    </w:p>
    <w:p w:rsidR="00B93B12" w:rsidRPr="00282882" w:rsidRDefault="00B93B12" w:rsidP="003B07F0">
      <w:pPr>
        <w:tabs>
          <w:tab w:val="left" w:pos="2979"/>
        </w:tabs>
        <w:ind w:left="540"/>
        <w:jc w:val="both"/>
        <w:rPr>
          <w:sz w:val="28"/>
          <w:szCs w:val="28"/>
          <w:lang w:val="uk-UA"/>
        </w:rPr>
      </w:pPr>
    </w:p>
    <w:p w:rsidR="00B93B12" w:rsidRPr="00282882" w:rsidRDefault="00B93B12" w:rsidP="003C3BDD">
      <w:pPr>
        <w:spacing w:after="0"/>
        <w:ind w:left="540"/>
        <w:rPr>
          <w:sz w:val="28"/>
          <w:szCs w:val="28"/>
          <w:lang w:val="uk-UA"/>
        </w:rPr>
      </w:pPr>
      <w:r w:rsidRPr="00282882">
        <w:rPr>
          <w:sz w:val="28"/>
          <w:szCs w:val="28"/>
          <w:lang w:val="uk-UA"/>
        </w:rPr>
        <w:t>Вчений секретар</w:t>
      </w:r>
    </w:p>
    <w:p w:rsidR="00B93B12" w:rsidRPr="00282882" w:rsidRDefault="00B93B12" w:rsidP="003C3BDD">
      <w:pPr>
        <w:spacing w:after="0"/>
        <w:ind w:left="540"/>
        <w:rPr>
          <w:sz w:val="28"/>
          <w:szCs w:val="28"/>
          <w:lang w:val="uk-UA"/>
        </w:rPr>
      </w:pPr>
      <w:r w:rsidRPr="00282882">
        <w:rPr>
          <w:sz w:val="28"/>
          <w:szCs w:val="28"/>
          <w:lang w:val="uk-UA"/>
        </w:rPr>
        <w:t>спеціалізованої вченої ради</w:t>
      </w:r>
    </w:p>
    <w:p w:rsidR="00B93B12" w:rsidRDefault="00B93B12" w:rsidP="003C3BDD">
      <w:pPr>
        <w:spacing w:after="0"/>
        <w:ind w:left="540"/>
        <w:rPr>
          <w:sz w:val="28"/>
          <w:szCs w:val="28"/>
          <w:lang w:val="uk-UA"/>
        </w:rPr>
      </w:pPr>
      <w:r w:rsidRPr="00282882">
        <w:rPr>
          <w:sz w:val="28"/>
          <w:szCs w:val="28"/>
          <w:lang w:val="uk-UA"/>
        </w:rPr>
        <w:t>к. мед. н., с. н. с.                                                                        Л.М.Старцева</w:t>
      </w:r>
    </w:p>
    <w:p w:rsidR="00B93B12" w:rsidRDefault="00B93B12" w:rsidP="003C3BDD">
      <w:pPr>
        <w:spacing w:after="0"/>
        <w:ind w:left="540"/>
        <w:rPr>
          <w:sz w:val="28"/>
          <w:szCs w:val="28"/>
          <w:lang w:val="uk-UA"/>
        </w:rPr>
      </w:pPr>
    </w:p>
    <w:p w:rsidR="00B93B12" w:rsidRPr="00282882" w:rsidRDefault="00B93B12" w:rsidP="003B07F0">
      <w:pPr>
        <w:spacing w:after="0"/>
        <w:rPr>
          <w:sz w:val="28"/>
          <w:szCs w:val="28"/>
          <w:lang w:val="uk-UA"/>
        </w:rPr>
      </w:pPr>
    </w:p>
    <w:p w:rsidR="00B93B12" w:rsidRPr="00282882" w:rsidRDefault="00B93B12" w:rsidP="009B56EC">
      <w:pPr>
        <w:tabs>
          <w:tab w:val="left" w:pos="2160"/>
        </w:tabs>
        <w:jc w:val="center"/>
        <w:rPr>
          <w:b/>
          <w:sz w:val="28"/>
          <w:szCs w:val="28"/>
          <w:lang w:val="uk-UA"/>
        </w:rPr>
      </w:pPr>
      <w:r w:rsidRPr="00282882">
        <w:rPr>
          <w:b/>
          <w:sz w:val="28"/>
          <w:szCs w:val="28"/>
          <w:lang w:val="uk-UA"/>
        </w:rPr>
        <w:t>ЗАГАЛЬНА ХАРАКТЕРИСТИКА РОБОТИ</w:t>
      </w:r>
    </w:p>
    <w:p w:rsidR="00B93B12" w:rsidRPr="00E159EB" w:rsidRDefault="00B93B12" w:rsidP="009B56EC">
      <w:pPr>
        <w:spacing w:after="0"/>
        <w:ind w:firstLine="720"/>
        <w:jc w:val="both"/>
        <w:rPr>
          <w:sz w:val="28"/>
          <w:szCs w:val="28"/>
          <w:lang w:val="uk-UA" w:eastAsia="uk-UA"/>
        </w:rPr>
      </w:pPr>
      <w:r w:rsidRPr="00E650E1">
        <w:rPr>
          <w:b/>
          <w:sz w:val="28"/>
          <w:szCs w:val="28"/>
          <w:lang w:val="uk-UA"/>
        </w:rPr>
        <w:t>Актуальність теми</w:t>
      </w:r>
      <w:r w:rsidRPr="00E650E1">
        <w:rPr>
          <w:sz w:val="28"/>
          <w:szCs w:val="28"/>
          <w:lang w:val="uk-UA"/>
        </w:rPr>
        <w:t xml:space="preserve">. </w:t>
      </w:r>
      <w:r w:rsidRPr="00E46C06">
        <w:rPr>
          <w:sz w:val="28"/>
          <w:szCs w:val="28"/>
          <w:lang w:val="uk-UA" w:eastAsia="en-US"/>
        </w:rPr>
        <w:t xml:space="preserve">Актуальність інфекцій сечових шляхів (ІСШ), у тому числі гострого неускладненого пієлонефриту (ГНП), як медико-соціальної проблеми у жінок </w:t>
      </w:r>
      <w:r>
        <w:rPr>
          <w:sz w:val="28"/>
          <w:szCs w:val="28"/>
          <w:lang w:val="uk-UA"/>
        </w:rPr>
        <w:t>репродуктивного</w:t>
      </w:r>
      <w:r w:rsidRPr="00E46C06">
        <w:rPr>
          <w:sz w:val="28"/>
          <w:szCs w:val="28"/>
          <w:lang w:val="uk-UA" w:eastAsia="en-US"/>
        </w:rPr>
        <w:t xml:space="preserve"> віку</w:t>
      </w:r>
      <w:r>
        <w:rPr>
          <w:sz w:val="28"/>
          <w:szCs w:val="28"/>
          <w:lang w:val="uk-UA" w:eastAsia="en-US"/>
        </w:rPr>
        <w:t>,</w:t>
      </w:r>
      <w:r w:rsidRPr="00E46C06">
        <w:rPr>
          <w:sz w:val="28"/>
          <w:szCs w:val="28"/>
          <w:lang w:val="uk-UA" w:eastAsia="en-US"/>
        </w:rPr>
        <w:t xml:space="preserve"> визначається не тільки значною поширеністю, а й труднощами етіологічної діагностики, а відтак і ефективного лікування. </w:t>
      </w:r>
      <w:r w:rsidRPr="00E46C06">
        <w:rPr>
          <w:sz w:val="28"/>
          <w:szCs w:val="28"/>
          <w:lang w:val="uk-UA"/>
        </w:rPr>
        <w:t xml:space="preserve">Залишається недостатньо вивченим питання щодо джерел та шляхів інфікування сечових шляхів </w:t>
      </w:r>
      <w:r>
        <w:rPr>
          <w:sz w:val="28"/>
          <w:szCs w:val="28"/>
          <w:lang w:val="uk-UA"/>
        </w:rPr>
        <w:t>і</w:t>
      </w:r>
      <w:r w:rsidRPr="00E46C06">
        <w:rPr>
          <w:sz w:val="28"/>
          <w:szCs w:val="28"/>
          <w:lang w:val="uk-UA"/>
        </w:rPr>
        <w:t xml:space="preserve"> нирок </w:t>
      </w:r>
      <w:r>
        <w:rPr>
          <w:sz w:val="28"/>
          <w:szCs w:val="28"/>
          <w:lang w:val="uk-UA" w:eastAsia="en-US"/>
        </w:rPr>
        <w:t>(</w:t>
      </w:r>
      <w:r w:rsidRPr="00E159EB">
        <w:rPr>
          <w:sz w:val="28"/>
          <w:szCs w:val="28"/>
          <w:lang w:val="uk-UA"/>
        </w:rPr>
        <w:t xml:space="preserve">Пасєчніков С.П. та співавт., 2013; </w:t>
      </w:r>
      <w:r w:rsidRPr="00E159EB">
        <w:rPr>
          <w:sz w:val="28"/>
          <w:szCs w:val="28"/>
          <w:lang w:val="en-US"/>
        </w:rPr>
        <w:t>JohnsonJ</w:t>
      </w:r>
      <w:r w:rsidRPr="00E159EB">
        <w:rPr>
          <w:sz w:val="28"/>
          <w:szCs w:val="28"/>
          <w:lang w:val="uk-UA"/>
        </w:rPr>
        <w:t>.</w:t>
      </w:r>
      <w:r w:rsidRPr="00E159EB">
        <w:rPr>
          <w:sz w:val="28"/>
          <w:szCs w:val="28"/>
          <w:lang w:val="en-US"/>
        </w:rPr>
        <w:t>R</w:t>
      </w:r>
      <w:r w:rsidRPr="00E159EB">
        <w:rPr>
          <w:sz w:val="28"/>
          <w:szCs w:val="28"/>
          <w:lang w:val="uk-UA"/>
        </w:rPr>
        <w:t xml:space="preserve">. </w:t>
      </w:r>
      <w:r w:rsidRPr="00E159EB">
        <w:rPr>
          <w:sz w:val="28"/>
          <w:szCs w:val="28"/>
          <w:lang w:val="en-US"/>
        </w:rPr>
        <w:t>etal</w:t>
      </w:r>
      <w:r w:rsidRPr="00E159EB">
        <w:rPr>
          <w:sz w:val="28"/>
          <w:szCs w:val="28"/>
          <w:lang w:val="uk-UA"/>
        </w:rPr>
        <w:t>., 2018</w:t>
      </w:r>
      <w:r>
        <w:rPr>
          <w:sz w:val="28"/>
          <w:szCs w:val="28"/>
          <w:lang w:val="uk-UA"/>
        </w:rPr>
        <w:t>)</w:t>
      </w:r>
      <w:r w:rsidRPr="00E159EB">
        <w:rPr>
          <w:sz w:val="28"/>
          <w:szCs w:val="28"/>
          <w:lang w:val="uk-UA" w:eastAsia="en-US"/>
        </w:rPr>
        <w:t>.</w:t>
      </w:r>
    </w:p>
    <w:p w:rsidR="00B93B12" w:rsidRPr="0077373D" w:rsidRDefault="00B93B12" w:rsidP="009B56EC">
      <w:pPr>
        <w:widowControl/>
        <w:autoSpaceDE/>
        <w:autoSpaceDN/>
        <w:adjustRightInd/>
        <w:spacing w:after="0"/>
        <w:ind w:firstLine="720"/>
        <w:jc w:val="both"/>
        <w:rPr>
          <w:sz w:val="28"/>
          <w:szCs w:val="28"/>
          <w:lang w:val="uk-UA"/>
        </w:rPr>
      </w:pPr>
      <w:r w:rsidRPr="00E159EB">
        <w:rPr>
          <w:sz w:val="28"/>
          <w:szCs w:val="28"/>
          <w:lang w:val="uk-UA" w:eastAsia="uk-UA"/>
        </w:rPr>
        <w:t xml:space="preserve">Особливі труднощі виникають, коли ГНП у </w:t>
      </w:r>
      <w:r w:rsidRPr="0077373D">
        <w:rPr>
          <w:sz w:val="28"/>
          <w:szCs w:val="28"/>
          <w:lang w:val="uk-UA" w:eastAsia="uk-UA"/>
        </w:rPr>
        <w:t>хворих перебігає на тлі хронічних запальних хвороб органів малого таза (</w:t>
      </w:r>
      <w:r w:rsidRPr="0077373D">
        <w:rPr>
          <w:bCs/>
          <w:sz w:val="28"/>
          <w:szCs w:val="28"/>
          <w:lang w:val="uk-UA" w:eastAsia="uk-UA"/>
        </w:rPr>
        <w:t xml:space="preserve">ХЗХОМТ) і має рецидивуючий </w:t>
      </w:r>
      <w:r w:rsidRPr="0077373D">
        <w:rPr>
          <w:sz w:val="28"/>
          <w:szCs w:val="28"/>
          <w:lang w:val="uk-UA" w:eastAsia="uk-UA"/>
        </w:rPr>
        <w:t>перебіг (</w:t>
      </w:r>
      <w:r w:rsidRPr="0077373D">
        <w:rPr>
          <w:sz w:val="28"/>
          <w:szCs w:val="28"/>
          <w:lang w:val="uk-UA"/>
        </w:rPr>
        <w:t>Старущенко Т. Є., 2015; Дубоссарская З. М. и др., 2017</w:t>
      </w:r>
      <w:r w:rsidRPr="0077373D">
        <w:rPr>
          <w:sz w:val="28"/>
          <w:szCs w:val="28"/>
          <w:lang w:val="uk-UA" w:eastAsia="uk-UA"/>
        </w:rPr>
        <w:t xml:space="preserve">). </w:t>
      </w:r>
      <w:r w:rsidRPr="0077373D">
        <w:rPr>
          <w:sz w:val="28"/>
          <w:szCs w:val="28"/>
          <w:lang w:val="uk-UA"/>
        </w:rPr>
        <w:t xml:space="preserve">У більшості жінок із захворюваннями, зумовленими інфекціями, що передаються статевим шляхом (ІПСШ), у біоматеріалі зі статевих шляхів і у сечі виявляють схожі мікроорганізми, тропні до слизових оболонок як сечових, так і статевих шляхів (Анфілова М. Р., 2016; Котова Г. С. и др., 2018; </w:t>
      </w:r>
      <w:r w:rsidRPr="0077373D">
        <w:rPr>
          <w:sz w:val="28"/>
          <w:szCs w:val="28"/>
          <w:lang w:val="en-US"/>
        </w:rPr>
        <w:t>BakaS</w:t>
      </w:r>
      <w:r w:rsidRPr="0077373D">
        <w:rPr>
          <w:sz w:val="28"/>
          <w:szCs w:val="28"/>
          <w:lang w:val="uk-UA"/>
        </w:rPr>
        <w:t xml:space="preserve">. </w:t>
      </w:r>
      <w:r w:rsidRPr="0077373D">
        <w:rPr>
          <w:sz w:val="28"/>
          <w:szCs w:val="28"/>
          <w:lang w:val="en-US"/>
        </w:rPr>
        <w:t>etal</w:t>
      </w:r>
      <w:r w:rsidRPr="0077373D">
        <w:rPr>
          <w:sz w:val="28"/>
          <w:szCs w:val="28"/>
          <w:lang w:val="uk-UA"/>
        </w:rPr>
        <w:t>., 2009). Отже, відсутність санації статевих шляхів унеможливлює ефективне лікування хворих на сечові інфекції і становить загрозу повторного висхідного інфікування сечових шляхів, що вимагає зміни тактики лікування цієї категорії хворих (</w:t>
      </w:r>
      <w:r w:rsidRPr="0077373D">
        <w:rPr>
          <w:sz w:val="28"/>
          <w:szCs w:val="28"/>
          <w:lang w:val="en-US"/>
        </w:rPr>
        <w:t>HowittB</w:t>
      </w:r>
      <w:r w:rsidRPr="0077373D">
        <w:rPr>
          <w:sz w:val="28"/>
          <w:szCs w:val="28"/>
          <w:lang w:val="uk-UA"/>
        </w:rPr>
        <w:t xml:space="preserve">. </w:t>
      </w:r>
      <w:r w:rsidRPr="0077373D">
        <w:rPr>
          <w:sz w:val="28"/>
          <w:szCs w:val="28"/>
          <w:lang w:val="en-US"/>
        </w:rPr>
        <w:t>E</w:t>
      </w:r>
      <w:r w:rsidRPr="0077373D">
        <w:rPr>
          <w:sz w:val="28"/>
          <w:szCs w:val="28"/>
          <w:lang w:val="uk-UA"/>
        </w:rPr>
        <w:t xml:space="preserve">., 2019; </w:t>
      </w:r>
      <w:r w:rsidRPr="0077373D">
        <w:rPr>
          <w:sz w:val="28"/>
          <w:szCs w:val="28"/>
          <w:lang w:val="en-US"/>
        </w:rPr>
        <w:t>GeerlingsS</w:t>
      </w:r>
      <w:r w:rsidRPr="0077373D">
        <w:rPr>
          <w:sz w:val="28"/>
          <w:szCs w:val="28"/>
          <w:lang w:val="uk-UA"/>
        </w:rPr>
        <w:t xml:space="preserve">. </w:t>
      </w:r>
      <w:r w:rsidRPr="0077373D">
        <w:rPr>
          <w:sz w:val="28"/>
          <w:szCs w:val="28"/>
          <w:lang w:val="en-US"/>
        </w:rPr>
        <w:t>E</w:t>
      </w:r>
      <w:r w:rsidRPr="0077373D">
        <w:rPr>
          <w:sz w:val="28"/>
          <w:szCs w:val="28"/>
          <w:lang w:val="uk-UA"/>
        </w:rPr>
        <w:t>., 2016).</w:t>
      </w:r>
    </w:p>
    <w:p w:rsidR="00B93B12" w:rsidRPr="0077373D" w:rsidRDefault="00B93B12" w:rsidP="009B56EC">
      <w:pPr>
        <w:widowControl/>
        <w:autoSpaceDE/>
        <w:autoSpaceDN/>
        <w:adjustRightInd/>
        <w:spacing w:after="0"/>
        <w:ind w:firstLine="720"/>
        <w:jc w:val="both"/>
        <w:rPr>
          <w:sz w:val="28"/>
          <w:szCs w:val="28"/>
          <w:lang w:val="uk-UA"/>
        </w:rPr>
      </w:pPr>
      <w:r w:rsidRPr="0077373D">
        <w:rPr>
          <w:sz w:val="28"/>
          <w:szCs w:val="28"/>
          <w:lang w:val="uk-UA" w:eastAsia="en-US"/>
        </w:rPr>
        <w:t xml:space="preserve">Чинниками ГНП найчастіше виступають класичні бактерії родини  </w:t>
      </w:r>
      <w:r w:rsidRPr="0077373D">
        <w:rPr>
          <w:i/>
          <w:sz w:val="28"/>
          <w:szCs w:val="28"/>
          <w:lang w:val="en-US" w:eastAsia="en-US"/>
        </w:rPr>
        <w:t>Enterobacteriaceae</w:t>
      </w:r>
      <w:r w:rsidRPr="0077373D">
        <w:rPr>
          <w:sz w:val="28"/>
          <w:szCs w:val="28"/>
          <w:lang w:val="uk-UA" w:eastAsia="en-US"/>
        </w:rPr>
        <w:t xml:space="preserve">, насамперед – </w:t>
      </w:r>
      <w:r w:rsidRPr="0077373D">
        <w:rPr>
          <w:i/>
          <w:sz w:val="28"/>
          <w:szCs w:val="28"/>
          <w:lang w:val="en-US"/>
        </w:rPr>
        <w:t>E</w:t>
      </w:r>
      <w:r w:rsidRPr="0077373D">
        <w:rPr>
          <w:i/>
          <w:sz w:val="28"/>
          <w:szCs w:val="28"/>
          <w:lang w:val="uk-UA"/>
        </w:rPr>
        <w:t>.</w:t>
      </w:r>
      <w:r w:rsidRPr="0077373D">
        <w:rPr>
          <w:i/>
          <w:sz w:val="28"/>
          <w:szCs w:val="28"/>
          <w:lang w:val="en-US"/>
        </w:rPr>
        <w:t>coli</w:t>
      </w:r>
      <w:r w:rsidRPr="0077373D">
        <w:rPr>
          <w:sz w:val="28"/>
          <w:szCs w:val="28"/>
          <w:lang w:val="uk-UA"/>
        </w:rPr>
        <w:t xml:space="preserve"> (до 70-95%)</w:t>
      </w:r>
      <w:r w:rsidRPr="0077373D">
        <w:rPr>
          <w:sz w:val="28"/>
          <w:szCs w:val="28"/>
          <w:lang w:val="uk-UA" w:eastAsia="en-US"/>
        </w:rPr>
        <w:t>(</w:t>
      </w:r>
      <w:r w:rsidRPr="0077373D">
        <w:rPr>
          <w:sz w:val="28"/>
          <w:szCs w:val="28"/>
          <w:lang w:val="en-US"/>
        </w:rPr>
        <w:t>HeytensS</w:t>
      </w:r>
      <w:r w:rsidRPr="0077373D">
        <w:rPr>
          <w:sz w:val="28"/>
          <w:szCs w:val="28"/>
          <w:lang w:val="uk-UA"/>
        </w:rPr>
        <w:t xml:space="preserve">. </w:t>
      </w:r>
      <w:r w:rsidRPr="0077373D">
        <w:rPr>
          <w:sz w:val="28"/>
          <w:szCs w:val="28"/>
          <w:lang w:val="en-US"/>
        </w:rPr>
        <w:t>etal</w:t>
      </w:r>
      <w:r w:rsidRPr="0077373D">
        <w:rPr>
          <w:sz w:val="28"/>
          <w:szCs w:val="28"/>
          <w:lang w:val="uk-UA"/>
        </w:rPr>
        <w:t>., 2017;</w:t>
      </w:r>
      <w:r w:rsidRPr="0077373D">
        <w:rPr>
          <w:sz w:val="28"/>
          <w:szCs w:val="28"/>
          <w:lang w:val="en-US"/>
        </w:rPr>
        <w:t>WileyE</w:t>
      </w:r>
      <w:r w:rsidRPr="0077373D">
        <w:rPr>
          <w:sz w:val="28"/>
          <w:szCs w:val="28"/>
          <w:lang w:val="uk-UA"/>
        </w:rPr>
        <w:t xml:space="preserve">. </w:t>
      </w:r>
      <w:r w:rsidRPr="0077373D">
        <w:rPr>
          <w:sz w:val="28"/>
          <w:szCs w:val="28"/>
          <w:lang w:val="en-US"/>
        </w:rPr>
        <w:t>etal</w:t>
      </w:r>
      <w:r w:rsidRPr="0077373D">
        <w:rPr>
          <w:sz w:val="28"/>
          <w:szCs w:val="28"/>
          <w:lang w:val="uk-UA"/>
        </w:rPr>
        <w:t>., 2019</w:t>
      </w:r>
      <w:r w:rsidRPr="0077373D">
        <w:rPr>
          <w:sz w:val="28"/>
          <w:szCs w:val="28"/>
          <w:lang w:val="uk-UA" w:eastAsia="en-US"/>
        </w:rPr>
        <w:t>).</w:t>
      </w:r>
      <w:r w:rsidRPr="0077373D">
        <w:rPr>
          <w:sz w:val="28"/>
          <w:szCs w:val="28"/>
          <w:lang w:val="uk-UA"/>
        </w:rPr>
        <w:t xml:space="preserve"> Причиною ІСШ зазвичай є не один, а кілька збудників, наприклад, спостерігається часте поєднання класичної </w:t>
      </w:r>
      <w:r w:rsidRPr="0077373D">
        <w:rPr>
          <w:i/>
          <w:sz w:val="28"/>
          <w:szCs w:val="28"/>
        </w:rPr>
        <w:t>E</w:t>
      </w:r>
      <w:r w:rsidRPr="0077373D">
        <w:rPr>
          <w:i/>
          <w:sz w:val="28"/>
          <w:szCs w:val="28"/>
          <w:lang w:val="uk-UA"/>
        </w:rPr>
        <w:t>.</w:t>
      </w:r>
      <w:r w:rsidRPr="0077373D">
        <w:rPr>
          <w:i/>
          <w:sz w:val="28"/>
          <w:szCs w:val="28"/>
        </w:rPr>
        <w:t>coli</w:t>
      </w:r>
      <w:r w:rsidRPr="0077373D">
        <w:rPr>
          <w:sz w:val="28"/>
          <w:szCs w:val="28"/>
          <w:lang w:val="uk-UA"/>
        </w:rPr>
        <w:t xml:space="preserve"> з внутрішньоклітинними або протозойними інфекціями, особливо у жінок раннього репродуктивного віку (</w:t>
      </w:r>
      <w:r w:rsidRPr="0077373D">
        <w:rPr>
          <w:sz w:val="28"/>
          <w:szCs w:val="28"/>
          <w:lang w:val="en-US"/>
        </w:rPr>
        <w:t>AverbeckM</w:t>
      </w:r>
      <w:r w:rsidRPr="0077373D">
        <w:rPr>
          <w:sz w:val="28"/>
          <w:szCs w:val="28"/>
          <w:lang w:val="uk-UA"/>
        </w:rPr>
        <w:t>.</w:t>
      </w:r>
      <w:r w:rsidRPr="0077373D">
        <w:rPr>
          <w:sz w:val="28"/>
          <w:szCs w:val="28"/>
          <w:lang w:val="en-US"/>
        </w:rPr>
        <w:t>A</w:t>
      </w:r>
      <w:r w:rsidRPr="0077373D">
        <w:rPr>
          <w:sz w:val="28"/>
          <w:szCs w:val="28"/>
          <w:lang w:val="uk-UA"/>
        </w:rPr>
        <w:t xml:space="preserve">. </w:t>
      </w:r>
      <w:r w:rsidRPr="0077373D">
        <w:rPr>
          <w:sz w:val="28"/>
          <w:szCs w:val="28"/>
          <w:lang w:val="en-US"/>
        </w:rPr>
        <w:t>etal</w:t>
      </w:r>
      <w:r w:rsidRPr="0077373D">
        <w:rPr>
          <w:sz w:val="28"/>
          <w:szCs w:val="28"/>
          <w:lang w:val="uk-UA"/>
        </w:rPr>
        <w:t xml:space="preserve">., 2018). Разом із тим, у 15-20% хворих не вдається виявити бактеріальний збудник. Це пов'язано з можливою участю атипових збудників – бактерій, що не мають клітинної стінки – молікутів. Віднесеним до молікутів </w:t>
      </w:r>
      <w:r w:rsidRPr="0077373D">
        <w:rPr>
          <w:i/>
          <w:sz w:val="28"/>
          <w:szCs w:val="28"/>
          <w:lang w:eastAsia="en-US"/>
        </w:rPr>
        <w:t>M</w:t>
      </w:r>
      <w:r w:rsidRPr="0077373D">
        <w:rPr>
          <w:i/>
          <w:sz w:val="28"/>
          <w:szCs w:val="28"/>
          <w:lang w:val="en-US" w:eastAsia="en-US"/>
        </w:rPr>
        <w:t>ycoplasma</w:t>
      </w:r>
      <w:r w:rsidRPr="0077373D">
        <w:rPr>
          <w:i/>
          <w:sz w:val="28"/>
          <w:szCs w:val="28"/>
          <w:lang w:eastAsia="en-US"/>
        </w:rPr>
        <w:t>hominis</w:t>
      </w:r>
      <w:r w:rsidRPr="0077373D">
        <w:rPr>
          <w:sz w:val="28"/>
          <w:szCs w:val="28"/>
          <w:lang w:val="uk-UA" w:eastAsia="en-US"/>
        </w:rPr>
        <w:t xml:space="preserve"> та </w:t>
      </w:r>
      <w:r w:rsidRPr="0077373D">
        <w:rPr>
          <w:i/>
          <w:sz w:val="28"/>
          <w:szCs w:val="28"/>
          <w:lang w:val="en-US" w:eastAsia="en-US"/>
        </w:rPr>
        <w:t>Ureaplasmaspp</w:t>
      </w:r>
      <w:r w:rsidRPr="0077373D">
        <w:rPr>
          <w:i/>
          <w:sz w:val="28"/>
          <w:szCs w:val="28"/>
          <w:lang w:val="uk-UA" w:eastAsia="en-US"/>
        </w:rPr>
        <w:t>.</w:t>
      </w:r>
      <w:r w:rsidRPr="0077373D">
        <w:rPr>
          <w:sz w:val="28"/>
          <w:szCs w:val="28"/>
          <w:lang w:val="uk-UA"/>
        </w:rPr>
        <w:t xml:space="preserve"> притаманні властивості як бактерій, так і вірусів, а також внутрішньоклітинний паразитизм (</w:t>
      </w:r>
      <w:r w:rsidRPr="0077373D">
        <w:rPr>
          <w:sz w:val="28"/>
          <w:szCs w:val="28"/>
          <w:lang w:val="en-US"/>
        </w:rPr>
        <w:t>FoschiC</w:t>
      </w:r>
      <w:r w:rsidRPr="0077373D">
        <w:rPr>
          <w:sz w:val="28"/>
          <w:szCs w:val="28"/>
          <w:lang w:val="uk-UA"/>
        </w:rPr>
        <w:t xml:space="preserve">. </w:t>
      </w:r>
      <w:r w:rsidRPr="0077373D">
        <w:rPr>
          <w:sz w:val="28"/>
          <w:szCs w:val="28"/>
          <w:lang w:val="en-US"/>
        </w:rPr>
        <w:t>etal</w:t>
      </w:r>
      <w:r w:rsidRPr="0077373D">
        <w:rPr>
          <w:sz w:val="28"/>
          <w:szCs w:val="28"/>
          <w:lang w:val="uk-UA"/>
        </w:rPr>
        <w:t xml:space="preserve">., 2018; </w:t>
      </w:r>
      <w:r w:rsidRPr="0077373D">
        <w:rPr>
          <w:sz w:val="28"/>
          <w:szCs w:val="28"/>
          <w:lang w:val="en-US"/>
        </w:rPr>
        <w:t>TrachtenbergS</w:t>
      </w:r>
      <w:r w:rsidRPr="0077373D">
        <w:rPr>
          <w:sz w:val="28"/>
          <w:szCs w:val="28"/>
          <w:lang w:val="uk-UA"/>
        </w:rPr>
        <w:t xml:space="preserve">., 2005). Крім того, А. В. Руденко (1985) вперше довела, що </w:t>
      </w:r>
      <w:r w:rsidRPr="0077373D">
        <w:rPr>
          <w:i/>
          <w:sz w:val="28"/>
          <w:szCs w:val="28"/>
          <w:lang w:val="en-US"/>
        </w:rPr>
        <w:t>M</w:t>
      </w:r>
      <w:r w:rsidRPr="0077373D">
        <w:rPr>
          <w:i/>
          <w:sz w:val="28"/>
          <w:szCs w:val="28"/>
          <w:lang w:val="uk-UA"/>
        </w:rPr>
        <w:t>.</w:t>
      </w:r>
      <w:r w:rsidRPr="0077373D">
        <w:rPr>
          <w:i/>
          <w:sz w:val="28"/>
          <w:szCs w:val="28"/>
          <w:lang w:val="en-US"/>
        </w:rPr>
        <w:t>hominis</w:t>
      </w:r>
      <w:r w:rsidRPr="0077373D">
        <w:rPr>
          <w:sz w:val="28"/>
          <w:szCs w:val="28"/>
          <w:lang w:val="uk-UA"/>
        </w:rPr>
        <w:t xml:space="preserve"> викликає запальні захворювання не тільки статевих органів у жінок і чоловіків, а й виступає чинником запального процесу в нирках.</w:t>
      </w:r>
    </w:p>
    <w:p w:rsidR="00B93B12" w:rsidRPr="0077373D" w:rsidRDefault="00B93B12" w:rsidP="009B56EC">
      <w:pPr>
        <w:widowControl/>
        <w:spacing w:after="0"/>
        <w:ind w:firstLine="720"/>
        <w:jc w:val="both"/>
        <w:rPr>
          <w:sz w:val="28"/>
          <w:szCs w:val="28"/>
          <w:lang w:val="uk-UA"/>
        </w:rPr>
      </w:pPr>
      <w:r w:rsidRPr="0077373D">
        <w:rPr>
          <w:rFonts w:eastAsia="MS Mincho"/>
          <w:sz w:val="28"/>
          <w:szCs w:val="28"/>
          <w:lang w:val="uk-UA" w:eastAsia="ja-JP"/>
        </w:rPr>
        <w:t>Н</w:t>
      </w:r>
      <w:r w:rsidRPr="0077373D">
        <w:rPr>
          <w:rFonts w:eastAsia="MinionPro-Regular"/>
          <w:sz w:val="28"/>
          <w:szCs w:val="28"/>
          <w:lang w:val="uk-UA" w:eastAsia="ja-JP"/>
        </w:rPr>
        <w:t xml:space="preserve">а даний час не існує чіткого алгоритму </w:t>
      </w:r>
      <w:r w:rsidRPr="0077373D">
        <w:rPr>
          <w:rFonts w:eastAsia="MS Mincho"/>
          <w:sz w:val="28"/>
          <w:szCs w:val="28"/>
          <w:lang w:val="uk-UA" w:eastAsia="ja-JP"/>
        </w:rPr>
        <w:t xml:space="preserve">мікробіологічної діагностики </w:t>
      </w:r>
      <w:r w:rsidRPr="0077373D">
        <w:rPr>
          <w:rFonts w:eastAsia="MinionPro-Regular"/>
          <w:sz w:val="28"/>
          <w:szCs w:val="28"/>
          <w:lang w:val="uk-UA" w:eastAsia="ja-JP"/>
        </w:rPr>
        <w:t>ГНП,</w:t>
      </w:r>
      <w:r w:rsidRPr="0077373D">
        <w:rPr>
          <w:sz w:val="28"/>
          <w:szCs w:val="28"/>
          <w:lang w:val="uk-UA"/>
        </w:rPr>
        <w:t xml:space="preserve"> участь молікутів у патогенезі запальних захворювань сечових і статевих шляхів залишається достеменно не вивченою, що не дозволяє виробити єдині рекомендації стосовно лікування запальних захворювань геніталій та сечових шляхів, зумовлених цими збудниками, і </w:t>
      </w:r>
      <w:r w:rsidRPr="0077373D">
        <w:rPr>
          <w:sz w:val="28"/>
          <w:szCs w:val="28"/>
          <w:lang w:val="uk-UA" w:eastAsia="uk-UA"/>
        </w:rPr>
        <w:t>становить загрозу повторного висхідного інфікування сечових шляхів.</w:t>
      </w:r>
    </w:p>
    <w:p w:rsidR="00B93B12" w:rsidRPr="00234B91" w:rsidRDefault="00B93B12" w:rsidP="009B56EC">
      <w:pPr>
        <w:widowControl/>
        <w:autoSpaceDE/>
        <w:autoSpaceDN/>
        <w:adjustRightInd/>
        <w:spacing w:after="0"/>
        <w:ind w:firstLine="720"/>
        <w:jc w:val="both"/>
        <w:rPr>
          <w:bCs/>
          <w:sz w:val="28"/>
          <w:szCs w:val="28"/>
          <w:lang w:val="uk-UA" w:eastAsia="uk-UA"/>
        </w:rPr>
      </w:pPr>
      <w:r w:rsidRPr="0077373D">
        <w:rPr>
          <w:sz w:val="28"/>
          <w:szCs w:val="28"/>
          <w:lang w:val="uk-UA"/>
        </w:rPr>
        <w:t>Проблема рецидивуючого перебігу ІСШ також залишається актуальною і не вирішеною, що не може задовольнити урологів і вимагає прийняття дієвих рішень. Причин існує декілька: не встановлено спектр можливих етіологічних</w:t>
      </w:r>
      <w:r>
        <w:rPr>
          <w:sz w:val="28"/>
          <w:szCs w:val="28"/>
          <w:lang w:val="uk-UA"/>
        </w:rPr>
        <w:t xml:space="preserve"> чинників </w:t>
      </w:r>
      <w:r w:rsidRPr="00234B91">
        <w:rPr>
          <w:sz w:val="28"/>
          <w:szCs w:val="28"/>
          <w:lang w:val="uk-UA"/>
        </w:rPr>
        <w:t>запального процесу, суттєве зниження імунного (</w:t>
      </w:r>
      <w:r>
        <w:rPr>
          <w:sz w:val="28"/>
          <w:szCs w:val="28"/>
          <w:lang w:val="uk-UA"/>
        </w:rPr>
        <w:t>насамперед</w:t>
      </w:r>
      <w:r w:rsidRPr="00234B91">
        <w:rPr>
          <w:sz w:val="28"/>
          <w:szCs w:val="28"/>
          <w:lang w:val="uk-UA"/>
        </w:rPr>
        <w:t xml:space="preserve"> – локального) захисту макроорганізму, й головне, що для  атипових збудників не вивчено  імунопатогенез, що не дозволяє застосувати етіотропну та адекватну імунотропну й патогенетичну терапію </w:t>
      </w:r>
      <w:r>
        <w:rPr>
          <w:bCs/>
          <w:sz w:val="28"/>
          <w:szCs w:val="28"/>
          <w:lang w:val="uk-UA" w:eastAsia="uk-UA"/>
        </w:rPr>
        <w:t>(</w:t>
      </w:r>
      <w:r w:rsidRPr="00234B91">
        <w:rPr>
          <w:sz w:val="28"/>
          <w:szCs w:val="28"/>
          <w:lang w:val="uk-UA"/>
        </w:rPr>
        <w:t>Колесник Н.А. та ін.,  2011;</w:t>
      </w:r>
      <w:r w:rsidRPr="00234B91">
        <w:rPr>
          <w:sz w:val="28"/>
          <w:szCs w:val="28"/>
          <w:lang w:val="en-US"/>
        </w:rPr>
        <w:t>BrubakerL</w:t>
      </w:r>
      <w:r w:rsidRPr="00234B91">
        <w:rPr>
          <w:sz w:val="28"/>
          <w:szCs w:val="28"/>
          <w:lang w:val="uk-UA"/>
        </w:rPr>
        <w:t xml:space="preserve">. </w:t>
      </w:r>
      <w:r w:rsidRPr="00234B91">
        <w:rPr>
          <w:sz w:val="28"/>
          <w:szCs w:val="28"/>
          <w:lang w:val="en-US"/>
        </w:rPr>
        <w:t>etal</w:t>
      </w:r>
      <w:r w:rsidRPr="00234B91">
        <w:rPr>
          <w:sz w:val="28"/>
          <w:szCs w:val="28"/>
          <w:lang w:val="uk-UA"/>
        </w:rPr>
        <w:t>., 2018</w:t>
      </w:r>
      <w:r>
        <w:rPr>
          <w:bCs/>
          <w:sz w:val="28"/>
          <w:szCs w:val="28"/>
          <w:lang w:val="uk-UA" w:eastAsia="uk-UA"/>
        </w:rPr>
        <w:t>)</w:t>
      </w:r>
      <w:r w:rsidRPr="00234B91">
        <w:rPr>
          <w:bCs/>
          <w:sz w:val="28"/>
          <w:szCs w:val="28"/>
          <w:lang w:val="uk-UA" w:eastAsia="uk-UA"/>
        </w:rPr>
        <w:t>.</w:t>
      </w:r>
    </w:p>
    <w:p w:rsidR="00B93B12" w:rsidRPr="0077373D" w:rsidRDefault="00B93B12" w:rsidP="009B56EC">
      <w:pPr>
        <w:widowControl/>
        <w:autoSpaceDE/>
        <w:autoSpaceDN/>
        <w:adjustRightInd/>
        <w:spacing w:after="0"/>
        <w:ind w:firstLine="720"/>
        <w:jc w:val="both"/>
        <w:rPr>
          <w:sz w:val="28"/>
          <w:szCs w:val="28"/>
          <w:lang w:val="uk-UA"/>
        </w:rPr>
      </w:pPr>
      <w:r w:rsidRPr="00234B91">
        <w:rPr>
          <w:sz w:val="28"/>
          <w:szCs w:val="28"/>
          <w:lang w:val="uk-UA"/>
        </w:rPr>
        <w:t xml:space="preserve">Вивчення стану місцевого імунітету слизових оболонок сечових і статевих шляхів </w:t>
      </w:r>
      <w:r>
        <w:rPr>
          <w:sz w:val="28"/>
          <w:szCs w:val="28"/>
          <w:lang w:val="uk-UA"/>
        </w:rPr>
        <w:t>у</w:t>
      </w:r>
      <w:r w:rsidRPr="00234B91">
        <w:rPr>
          <w:sz w:val="28"/>
          <w:szCs w:val="28"/>
          <w:lang w:val="uk-UA"/>
        </w:rPr>
        <w:t xml:space="preserve"> клінічних умовах довело наявність суттєвих порушень останнього, що слід вважати одним із найважливіших </w:t>
      </w:r>
      <w:r w:rsidRPr="0077373D">
        <w:rPr>
          <w:sz w:val="28"/>
          <w:szCs w:val="28"/>
          <w:lang w:val="uk-UA"/>
        </w:rPr>
        <w:t xml:space="preserve">патогенетичних ланцюгів розвитку та рецидивування ГНП </w:t>
      </w:r>
      <w:r w:rsidRPr="0077373D">
        <w:rPr>
          <w:bCs/>
          <w:sz w:val="28"/>
          <w:szCs w:val="28"/>
          <w:lang w:val="uk-UA" w:eastAsia="uk-UA"/>
        </w:rPr>
        <w:t>(</w:t>
      </w:r>
      <w:r w:rsidRPr="0077373D">
        <w:rPr>
          <w:sz w:val="28"/>
          <w:szCs w:val="28"/>
          <w:lang w:val="en-US"/>
        </w:rPr>
        <w:t>FahrbachK</w:t>
      </w:r>
      <w:r w:rsidRPr="0077373D">
        <w:rPr>
          <w:sz w:val="28"/>
          <w:szCs w:val="28"/>
          <w:lang w:val="uk-UA"/>
        </w:rPr>
        <w:t xml:space="preserve">. </w:t>
      </w:r>
      <w:r w:rsidRPr="0077373D">
        <w:rPr>
          <w:sz w:val="28"/>
          <w:szCs w:val="28"/>
          <w:lang w:val="en-US"/>
        </w:rPr>
        <w:t>M</w:t>
      </w:r>
      <w:r w:rsidRPr="0077373D">
        <w:rPr>
          <w:sz w:val="28"/>
          <w:szCs w:val="28"/>
          <w:lang w:val="uk-UA"/>
        </w:rPr>
        <w:t xml:space="preserve">. </w:t>
      </w:r>
      <w:r w:rsidRPr="0077373D">
        <w:rPr>
          <w:sz w:val="28"/>
          <w:szCs w:val="28"/>
          <w:lang w:val="en-US"/>
        </w:rPr>
        <w:t>etal</w:t>
      </w:r>
      <w:r w:rsidRPr="0077373D">
        <w:rPr>
          <w:sz w:val="28"/>
          <w:szCs w:val="28"/>
          <w:lang w:val="uk-UA"/>
        </w:rPr>
        <w:t xml:space="preserve">., 2013; </w:t>
      </w:r>
      <w:r w:rsidRPr="0077373D">
        <w:rPr>
          <w:sz w:val="28"/>
          <w:szCs w:val="28"/>
          <w:lang w:val="en-US"/>
        </w:rPr>
        <w:t>O</w:t>
      </w:r>
      <w:r w:rsidRPr="0077373D">
        <w:rPr>
          <w:sz w:val="28"/>
          <w:szCs w:val="28"/>
          <w:lang w:val="uk-UA"/>
        </w:rPr>
        <w:t>'</w:t>
      </w:r>
      <w:r w:rsidRPr="0077373D">
        <w:rPr>
          <w:sz w:val="28"/>
          <w:szCs w:val="28"/>
          <w:lang w:val="en-US"/>
        </w:rPr>
        <w:t>BrienV</w:t>
      </w:r>
      <w:r w:rsidRPr="0077373D">
        <w:rPr>
          <w:sz w:val="28"/>
          <w:szCs w:val="28"/>
          <w:lang w:val="uk-UA"/>
        </w:rPr>
        <w:t xml:space="preserve">. </w:t>
      </w:r>
      <w:r w:rsidRPr="0077373D">
        <w:rPr>
          <w:sz w:val="28"/>
          <w:szCs w:val="28"/>
          <w:lang w:val="en-US"/>
        </w:rPr>
        <w:t>P</w:t>
      </w:r>
      <w:r w:rsidRPr="0077373D">
        <w:rPr>
          <w:sz w:val="28"/>
          <w:szCs w:val="28"/>
          <w:lang w:val="uk-UA"/>
        </w:rPr>
        <w:t xml:space="preserve">. </w:t>
      </w:r>
      <w:r w:rsidRPr="0077373D">
        <w:rPr>
          <w:sz w:val="28"/>
          <w:szCs w:val="28"/>
          <w:lang w:val="en-US"/>
        </w:rPr>
        <w:t>etal</w:t>
      </w:r>
      <w:r w:rsidRPr="0077373D">
        <w:rPr>
          <w:sz w:val="28"/>
          <w:szCs w:val="28"/>
          <w:lang w:val="uk-UA"/>
        </w:rPr>
        <w:t>., 2015)</w:t>
      </w:r>
      <w:r w:rsidRPr="0077373D">
        <w:rPr>
          <w:bCs/>
          <w:sz w:val="28"/>
          <w:szCs w:val="28"/>
          <w:lang w:val="uk-UA" w:eastAsia="uk-UA"/>
        </w:rPr>
        <w:t>.</w:t>
      </w:r>
      <w:r w:rsidRPr="0077373D">
        <w:rPr>
          <w:sz w:val="28"/>
          <w:szCs w:val="28"/>
          <w:lang w:val="uk-UA"/>
        </w:rPr>
        <w:t>Виходячи із сучасного уявлення щодо патогенезу рецидивуючих ІСШ на тлі ХЗХОМТ за інфікування ІПСШ, як інфекцій з хронічним перебігом і схильністю до персистенції, очевидною стає необхідність імунотропного лікування, як компонента комплексної терапії (</w:t>
      </w:r>
      <w:r w:rsidRPr="0077373D">
        <w:rPr>
          <w:sz w:val="28"/>
          <w:szCs w:val="28"/>
          <w:lang w:val="en-US"/>
        </w:rPr>
        <w:t>TsaganosT</w:t>
      </w:r>
      <w:r w:rsidRPr="0077373D">
        <w:rPr>
          <w:sz w:val="28"/>
          <w:szCs w:val="28"/>
          <w:lang w:val="uk-UA"/>
        </w:rPr>
        <w:t xml:space="preserve">. </w:t>
      </w:r>
      <w:r w:rsidRPr="0077373D">
        <w:rPr>
          <w:sz w:val="28"/>
          <w:szCs w:val="28"/>
          <w:lang w:val="en-US"/>
        </w:rPr>
        <w:t>etal</w:t>
      </w:r>
      <w:r w:rsidRPr="0077373D">
        <w:rPr>
          <w:sz w:val="28"/>
          <w:szCs w:val="28"/>
          <w:lang w:val="uk-UA"/>
        </w:rPr>
        <w:t>., 2016).</w:t>
      </w:r>
    </w:p>
    <w:p w:rsidR="00B93B12" w:rsidRPr="0077373D" w:rsidRDefault="00B93B12" w:rsidP="009B56EC">
      <w:pPr>
        <w:widowControl/>
        <w:autoSpaceDE/>
        <w:autoSpaceDN/>
        <w:adjustRightInd/>
        <w:spacing w:after="0"/>
        <w:ind w:firstLine="720"/>
        <w:jc w:val="both"/>
        <w:rPr>
          <w:sz w:val="28"/>
          <w:szCs w:val="28"/>
          <w:lang w:val="uk-UA"/>
        </w:rPr>
      </w:pPr>
      <w:r w:rsidRPr="0077373D">
        <w:rPr>
          <w:sz w:val="28"/>
          <w:szCs w:val="28"/>
          <w:lang w:val="uk-UA"/>
        </w:rPr>
        <w:t>Запобігти імуносупресії, до якої часто призводить в</w:t>
      </w:r>
      <w:r w:rsidRPr="0077373D">
        <w:rPr>
          <w:sz w:val="28"/>
          <w:szCs w:val="28"/>
          <w:shd w:val="clear" w:color="auto" w:fill="FFFFFF"/>
          <w:lang w:val="uk-UA"/>
        </w:rPr>
        <w:t xml:space="preserve">икористання антибіотиків, можна застосуванням пробіотиків, що не тільки нівелює шкідливий вплив антибактеріальних засобів на мікрофлору кишечнику та піхви, а й нормалізує показники імунного статусу. </w:t>
      </w:r>
      <w:r w:rsidRPr="0077373D">
        <w:rPr>
          <w:sz w:val="28"/>
          <w:szCs w:val="28"/>
          <w:lang w:val="uk-UA" w:eastAsia="uk-UA"/>
        </w:rPr>
        <w:t xml:space="preserve">Місцеве застосування пробіотиків здатне відновлювати біоценоз піхви, стимулювати синтез секреторних </w:t>
      </w:r>
      <w:r w:rsidRPr="0077373D">
        <w:rPr>
          <w:sz w:val="28"/>
          <w:szCs w:val="28"/>
          <w:lang w:val="en-US" w:eastAsia="uk-UA"/>
        </w:rPr>
        <w:t>IgA</w:t>
      </w:r>
      <w:r w:rsidRPr="0077373D">
        <w:rPr>
          <w:sz w:val="28"/>
          <w:szCs w:val="28"/>
          <w:lang w:val="uk-UA" w:eastAsia="uk-UA"/>
        </w:rPr>
        <w:t xml:space="preserve"> та </w:t>
      </w:r>
      <w:r w:rsidRPr="0077373D">
        <w:rPr>
          <w:sz w:val="28"/>
          <w:szCs w:val="28"/>
          <w:lang w:val="en-US" w:eastAsia="uk-UA"/>
        </w:rPr>
        <w:t>IgM</w:t>
      </w:r>
      <w:r w:rsidRPr="0077373D">
        <w:rPr>
          <w:sz w:val="28"/>
          <w:szCs w:val="28"/>
          <w:lang w:val="uk-UA" w:eastAsia="uk-UA"/>
        </w:rPr>
        <w:t xml:space="preserve"> слизових оболонок</w:t>
      </w:r>
      <w:r w:rsidRPr="0077373D">
        <w:rPr>
          <w:sz w:val="28"/>
          <w:szCs w:val="28"/>
          <w:lang w:val="uk-UA"/>
        </w:rPr>
        <w:t xml:space="preserve"> (</w:t>
      </w:r>
      <w:r w:rsidRPr="0077373D">
        <w:rPr>
          <w:sz w:val="28"/>
          <w:szCs w:val="28"/>
          <w:lang w:val="uk-UA" w:eastAsia="uk-UA"/>
        </w:rPr>
        <w:t>Венцьківська І. Б. та ін., 2017</w:t>
      </w:r>
      <w:r w:rsidRPr="0077373D">
        <w:rPr>
          <w:sz w:val="28"/>
          <w:szCs w:val="28"/>
          <w:lang w:val="uk-UA"/>
        </w:rPr>
        <w:t>).</w:t>
      </w:r>
    </w:p>
    <w:p w:rsidR="00B93B12" w:rsidRPr="0077373D" w:rsidRDefault="00B93B12" w:rsidP="009B56EC">
      <w:pPr>
        <w:widowControl/>
        <w:autoSpaceDE/>
        <w:autoSpaceDN/>
        <w:adjustRightInd/>
        <w:spacing w:after="0"/>
        <w:ind w:firstLine="720"/>
        <w:jc w:val="both"/>
        <w:rPr>
          <w:sz w:val="28"/>
          <w:szCs w:val="28"/>
          <w:lang w:val="uk-UA"/>
        </w:rPr>
      </w:pPr>
      <w:r w:rsidRPr="0077373D">
        <w:rPr>
          <w:sz w:val="28"/>
          <w:szCs w:val="28"/>
          <w:lang w:val="uk-UA"/>
        </w:rPr>
        <w:t xml:space="preserve">Не викликає сумніву, що вирішення проблеми інфекційно-запальних захворювань як сечової, так і статевої систем у жінок репродуктивного віку знаходиться у площині об'єднання зусиль усіх зацікавлених спеціалістів – урологів, гінекологів, мікробіологів та імунологів. </w:t>
      </w:r>
      <w:r w:rsidRPr="0077373D">
        <w:rPr>
          <w:bCs/>
          <w:sz w:val="28"/>
          <w:szCs w:val="28"/>
          <w:lang w:val="uk-UA" w:eastAsia="uk-UA"/>
        </w:rPr>
        <w:t xml:space="preserve">У зв’язку з цим розробка чіткого, науково обґрунтованого алгоритму мікробіологічної й імунологічної діагностики та персоніфікованого протирецидивного лікування хворих на ГНП </w:t>
      </w:r>
      <w:r w:rsidRPr="0077373D">
        <w:rPr>
          <w:sz w:val="28"/>
          <w:szCs w:val="28"/>
          <w:lang w:val="uk-UA" w:eastAsia="uk-UA"/>
        </w:rPr>
        <w:t xml:space="preserve">на тлі </w:t>
      </w:r>
      <w:r w:rsidRPr="0077373D">
        <w:rPr>
          <w:bCs/>
          <w:sz w:val="28"/>
          <w:szCs w:val="28"/>
          <w:lang w:val="uk-UA" w:eastAsia="uk-UA"/>
        </w:rPr>
        <w:t xml:space="preserve">ХЗХОМТ залишається однією з актуальних проблем в урологічній і гінекологічній практиці, </w:t>
      </w:r>
      <w:r w:rsidRPr="0077373D">
        <w:rPr>
          <w:snapToGrid w:val="0"/>
          <w:sz w:val="28"/>
          <w:szCs w:val="28"/>
          <w:lang w:val="uk-UA"/>
        </w:rPr>
        <w:t xml:space="preserve">має важливе соціальне значення, </w:t>
      </w:r>
      <w:r w:rsidRPr="0077373D">
        <w:rPr>
          <w:bCs/>
          <w:sz w:val="28"/>
          <w:szCs w:val="28"/>
          <w:lang w:val="uk-UA" w:eastAsia="uk-UA"/>
        </w:rPr>
        <w:t xml:space="preserve">а </w:t>
      </w:r>
      <w:r w:rsidRPr="0077373D">
        <w:rPr>
          <w:sz w:val="28"/>
          <w:szCs w:val="28"/>
          <w:lang w:val="uk-UA"/>
        </w:rPr>
        <w:t>дослідження, спрямовані на вивчення взаємозв'язку інфікування збудниками різної таксономічної належності сечостатевих шляхів і рецидивного перебігу ІСШ, своєчасні та необхідні, що й стало обґрунтуванням обраної теми дослідження.</w:t>
      </w:r>
    </w:p>
    <w:p w:rsidR="00B93B12" w:rsidRPr="0077373D" w:rsidRDefault="00B93B12" w:rsidP="009B56EC">
      <w:pPr>
        <w:widowControl/>
        <w:autoSpaceDE/>
        <w:autoSpaceDN/>
        <w:adjustRightInd/>
        <w:spacing w:after="0"/>
        <w:ind w:firstLine="720"/>
        <w:jc w:val="both"/>
        <w:rPr>
          <w:sz w:val="28"/>
          <w:szCs w:val="28"/>
          <w:lang w:val="uk-UA" w:eastAsia="uk-UA"/>
        </w:rPr>
      </w:pPr>
      <w:r w:rsidRPr="0077373D">
        <w:rPr>
          <w:b/>
          <w:sz w:val="28"/>
          <w:szCs w:val="28"/>
          <w:lang w:val="uk-UA"/>
        </w:rPr>
        <w:t>Зв'язок роботи з науковими програмами, планами, темами.</w:t>
      </w:r>
      <w:r w:rsidRPr="0077373D">
        <w:rPr>
          <w:sz w:val="28"/>
          <w:szCs w:val="28"/>
          <w:lang w:val="uk-UA"/>
        </w:rPr>
        <w:t>Дисертаційна робота виконана згідно з планом науково-дослідних робіт ДУ «Інститут урології НАМН України» і є фрагментом планових науково-дослідних робіт: номери державної реєстрації 0107U000764 та 0111</w:t>
      </w:r>
      <w:r w:rsidRPr="0077373D">
        <w:rPr>
          <w:sz w:val="28"/>
          <w:szCs w:val="28"/>
          <w:lang w:val="en-US"/>
        </w:rPr>
        <w:t>U</w:t>
      </w:r>
      <w:r w:rsidRPr="0077373D">
        <w:rPr>
          <w:sz w:val="28"/>
          <w:szCs w:val="28"/>
          <w:lang w:val="uk-UA"/>
        </w:rPr>
        <w:t>002100</w:t>
      </w:r>
      <w:r w:rsidRPr="0077373D">
        <w:rPr>
          <w:sz w:val="28"/>
          <w:szCs w:val="28"/>
          <w:lang w:val="uk-UA" w:eastAsia="uk-UA"/>
        </w:rPr>
        <w:t>. Дисертаційна робота пройшла біоетичну експертизу (протокол № 1 від 28.02.2020 р.).</w:t>
      </w:r>
    </w:p>
    <w:p w:rsidR="00B93B12" w:rsidRPr="0077373D" w:rsidRDefault="00B93B12" w:rsidP="009B56EC">
      <w:pPr>
        <w:spacing w:after="0"/>
        <w:ind w:firstLine="720"/>
        <w:jc w:val="both"/>
        <w:rPr>
          <w:bCs/>
          <w:sz w:val="28"/>
          <w:szCs w:val="28"/>
          <w:lang w:val="uk-UA" w:eastAsia="uk-UA"/>
        </w:rPr>
      </w:pPr>
      <w:r w:rsidRPr="0077373D">
        <w:rPr>
          <w:b/>
          <w:bCs/>
          <w:sz w:val="28"/>
          <w:szCs w:val="28"/>
          <w:lang w:val="uk-UA" w:eastAsia="uk-UA"/>
        </w:rPr>
        <w:t>Мета дослідження</w:t>
      </w:r>
      <w:r w:rsidRPr="0077373D">
        <w:rPr>
          <w:bCs/>
          <w:sz w:val="28"/>
          <w:szCs w:val="28"/>
          <w:lang w:val="uk-UA" w:eastAsia="uk-UA"/>
        </w:rPr>
        <w:t>: підвищити ефективність лікування хворих на гострий неускладнений пієлонефрит шляхом удосконалення мікробіологічної діагностики, вивчення особливостей патогенезу захворювання залежно від біологічних властивостей збудників і факторів мукозального імунітету, розробки й апробації персоніфікованої схеми лікування хворих із впливом на всі джерела інфекції та стан імунітету.</w:t>
      </w:r>
    </w:p>
    <w:p w:rsidR="00B93B12" w:rsidRPr="009176B6" w:rsidRDefault="00B93B12" w:rsidP="009B56EC">
      <w:pPr>
        <w:widowControl/>
        <w:autoSpaceDE/>
        <w:autoSpaceDN/>
        <w:adjustRightInd/>
        <w:spacing w:after="0"/>
        <w:ind w:firstLine="720"/>
        <w:rPr>
          <w:b/>
          <w:bCs/>
          <w:sz w:val="28"/>
          <w:szCs w:val="28"/>
          <w:lang w:val="uk-UA" w:eastAsia="uk-UA"/>
        </w:rPr>
      </w:pPr>
      <w:r w:rsidRPr="0077373D">
        <w:rPr>
          <w:b/>
          <w:bCs/>
          <w:sz w:val="28"/>
          <w:szCs w:val="28"/>
          <w:lang w:val="uk-UA" w:eastAsia="uk-UA"/>
        </w:rPr>
        <w:t>Завдання дослідження:</w:t>
      </w:r>
    </w:p>
    <w:p w:rsidR="00B93B12" w:rsidRPr="009176B6" w:rsidRDefault="00B93B12" w:rsidP="009B56EC">
      <w:pPr>
        <w:widowControl/>
        <w:autoSpaceDE/>
        <w:autoSpaceDN/>
        <w:adjustRightInd/>
        <w:spacing w:after="0"/>
        <w:ind w:firstLine="720"/>
        <w:jc w:val="both"/>
        <w:rPr>
          <w:bCs/>
          <w:sz w:val="28"/>
          <w:szCs w:val="28"/>
          <w:lang w:val="uk-UA" w:eastAsia="uk-UA"/>
        </w:rPr>
      </w:pPr>
      <w:r w:rsidRPr="009176B6">
        <w:rPr>
          <w:bCs/>
          <w:sz w:val="28"/>
          <w:szCs w:val="28"/>
          <w:lang w:val="uk-UA" w:eastAsia="uk-UA"/>
        </w:rPr>
        <w:t xml:space="preserve">1. </w:t>
      </w:r>
      <w:r>
        <w:rPr>
          <w:bCs/>
          <w:sz w:val="28"/>
          <w:szCs w:val="28"/>
          <w:lang w:val="uk-UA" w:eastAsia="uk-UA"/>
        </w:rPr>
        <w:t>Вивчити</w:t>
      </w:r>
      <w:r w:rsidRPr="009176B6">
        <w:rPr>
          <w:sz w:val="28"/>
          <w:szCs w:val="28"/>
          <w:lang w:val="uk-UA"/>
        </w:rPr>
        <w:t xml:space="preserve"> інфікованість біоматеріалу із сечових та статевих шляхів збудниками різної таксономічної належності у хворих на гострий неускладнений пієлонефрит</w:t>
      </w:r>
      <w:r w:rsidRPr="009176B6">
        <w:rPr>
          <w:bCs/>
          <w:sz w:val="28"/>
          <w:szCs w:val="28"/>
          <w:lang w:val="uk-UA" w:eastAsia="uk-UA"/>
        </w:rPr>
        <w:t xml:space="preserve"> із використанням запропонованого комплексу методів мікробіологічної діагностики.</w:t>
      </w:r>
    </w:p>
    <w:p w:rsidR="00B93B12" w:rsidRPr="009176B6" w:rsidRDefault="00B93B12" w:rsidP="009B56EC">
      <w:pPr>
        <w:widowControl/>
        <w:tabs>
          <w:tab w:val="left" w:pos="900"/>
        </w:tabs>
        <w:autoSpaceDE/>
        <w:autoSpaceDN/>
        <w:adjustRightInd/>
        <w:spacing w:after="0"/>
        <w:ind w:firstLine="720"/>
        <w:jc w:val="both"/>
        <w:rPr>
          <w:bCs/>
          <w:sz w:val="28"/>
          <w:szCs w:val="28"/>
          <w:lang w:val="uk-UA" w:eastAsia="uk-UA"/>
        </w:rPr>
      </w:pPr>
      <w:r w:rsidRPr="009176B6">
        <w:rPr>
          <w:bCs/>
          <w:sz w:val="28"/>
          <w:szCs w:val="28"/>
          <w:lang w:val="uk-UA" w:eastAsia="uk-UA"/>
        </w:rPr>
        <w:t>2. Вивчити стан специфічного гуморального імунітету у хворих на гострий неускладнений пієлонефрит за допомогою серологічних методів дослідження.</w:t>
      </w:r>
    </w:p>
    <w:p w:rsidR="00B93B12" w:rsidRPr="009176B6" w:rsidRDefault="00B93B12" w:rsidP="009B56EC">
      <w:pPr>
        <w:tabs>
          <w:tab w:val="left" w:pos="180"/>
          <w:tab w:val="left" w:pos="900"/>
        </w:tabs>
        <w:spacing w:after="0"/>
        <w:ind w:firstLine="720"/>
        <w:jc w:val="both"/>
        <w:rPr>
          <w:bCs/>
          <w:sz w:val="28"/>
          <w:szCs w:val="28"/>
          <w:lang w:val="uk-UA" w:eastAsia="uk-UA"/>
        </w:rPr>
      </w:pPr>
      <w:r>
        <w:rPr>
          <w:bCs/>
          <w:sz w:val="28"/>
          <w:szCs w:val="28"/>
          <w:lang w:val="uk-UA" w:eastAsia="uk-UA"/>
        </w:rPr>
        <w:t>3</w:t>
      </w:r>
      <w:r w:rsidRPr="009176B6">
        <w:rPr>
          <w:bCs/>
          <w:sz w:val="28"/>
          <w:szCs w:val="28"/>
          <w:lang w:val="uk-UA" w:eastAsia="uk-UA"/>
        </w:rPr>
        <w:t xml:space="preserve">. Дослідити </w:t>
      </w:r>
      <w:r w:rsidRPr="005D7884">
        <w:rPr>
          <w:bCs/>
          <w:sz w:val="28"/>
          <w:szCs w:val="28"/>
          <w:lang w:val="uk-UA" w:eastAsia="uk-UA"/>
        </w:rPr>
        <w:t xml:space="preserve">стан клітинних факторів імунітету слизових оболонок сечових і статевих шляхів </w:t>
      </w:r>
      <w:r w:rsidRPr="005D7884">
        <w:rPr>
          <w:sz w:val="28"/>
          <w:szCs w:val="28"/>
          <w:lang w:val="uk-UA"/>
        </w:rPr>
        <w:t>у хворих на гострий неускладнений пієлонефрит</w:t>
      </w:r>
      <w:r w:rsidRPr="009176B6">
        <w:rPr>
          <w:bCs/>
          <w:sz w:val="28"/>
          <w:szCs w:val="28"/>
          <w:lang w:val="uk-UA" w:eastAsia="uk-UA"/>
        </w:rPr>
        <w:t>.</w:t>
      </w:r>
    </w:p>
    <w:p w:rsidR="00B93B12" w:rsidRPr="00147447" w:rsidRDefault="00B93B12" w:rsidP="009B56EC">
      <w:pPr>
        <w:tabs>
          <w:tab w:val="left" w:pos="180"/>
          <w:tab w:val="left" w:pos="900"/>
        </w:tabs>
        <w:spacing w:after="0"/>
        <w:ind w:firstLine="720"/>
        <w:jc w:val="both"/>
        <w:rPr>
          <w:bCs/>
          <w:sz w:val="28"/>
          <w:szCs w:val="28"/>
          <w:lang w:val="uk-UA" w:eastAsia="uk-UA"/>
        </w:rPr>
      </w:pPr>
      <w:r>
        <w:rPr>
          <w:bCs/>
          <w:sz w:val="28"/>
          <w:szCs w:val="28"/>
          <w:lang w:val="uk-UA" w:eastAsia="uk-UA"/>
        </w:rPr>
        <w:t>4</w:t>
      </w:r>
      <w:r w:rsidRPr="009176B6">
        <w:rPr>
          <w:bCs/>
          <w:sz w:val="28"/>
          <w:szCs w:val="28"/>
          <w:lang w:val="uk-UA" w:eastAsia="uk-UA"/>
        </w:rPr>
        <w:t>. Вивчити</w:t>
      </w:r>
      <w:r w:rsidRPr="008B7C63">
        <w:rPr>
          <w:bCs/>
          <w:sz w:val="28"/>
          <w:szCs w:val="28"/>
          <w:lang w:val="uk-UA" w:eastAsia="uk-UA"/>
        </w:rPr>
        <w:t xml:space="preserve"> стан гуморальних факторів місцевого</w:t>
      </w:r>
      <w:r w:rsidRPr="00147447">
        <w:rPr>
          <w:bCs/>
          <w:sz w:val="28"/>
          <w:szCs w:val="28"/>
          <w:lang w:val="uk-UA" w:eastAsia="uk-UA"/>
        </w:rPr>
        <w:t xml:space="preserve"> імунітету у сечі та змивах із </w:t>
      </w:r>
      <w:r>
        <w:rPr>
          <w:bCs/>
          <w:sz w:val="28"/>
          <w:szCs w:val="28"/>
          <w:lang w:val="uk-UA" w:eastAsia="uk-UA"/>
        </w:rPr>
        <w:t>піхви</w:t>
      </w:r>
      <w:r w:rsidRPr="00147447">
        <w:rPr>
          <w:bCs/>
          <w:sz w:val="28"/>
          <w:szCs w:val="28"/>
          <w:lang w:val="uk-UA" w:eastAsia="uk-UA"/>
        </w:rPr>
        <w:t xml:space="preserve"> хворих на </w:t>
      </w:r>
      <w:r w:rsidRPr="00147447">
        <w:rPr>
          <w:spacing w:val="-8"/>
          <w:sz w:val="28"/>
          <w:szCs w:val="28"/>
          <w:lang w:val="uk-UA" w:eastAsia="uk-UA"/>
        </w:rPr>
        <w:t>гострий неускладнений пієлонефрит</w:t>
      </w:r>
      <w:r>
        <w:rPr>
          <w:bCs/>
          <w:sz w:val="28"/>
          <w:szCs w:val="28"/>
          <w:lang w:val="uk-UA" w:eastAsia="uk-UA"/>
        </w:rPr>
        <w:t>.</w:t>
      </w:r>
    </w:p>
    <w:p w:rsidR="00B93B12" w:rsidRDefault="00B93B12" w:rsidP="009B56EC">
      <w:pPr>
        <w:tabs>
          <w:tab w:val="left" w:pos="900"/>
        </w:tabs>
        <w:spacing w:after="0"/>
        <w:ind w:firstLine="720"/>
        <w:jc w:val="both"/>
        <w:rPr>
          <w:sz w:val="28"/>
          <w:szCs w:val="28"/>
          <w:lang w:val="uk-UA"/>
        </w:rPr>
      </w:pPr>
      <w:r>
        <w:rPr>
          <w:spacing w:val="-8"/>
          <w:sz w:val="28"/>
          <w:szCs w:val="28"/>
          <w:lang w:val="uk-UA" w:eastAsia="uk-UA"/>
        </w:rPr>
        <w:t>5</w:t>
      </w:r>
      <w:r w:rsidRPr="00147447">
        <w:rPr>
          <w:spacing w:val="-8"/>
          <w:sz w:val="28"/>
          <w:szCs w:val="28"/>
          <w:lang w:val="uk-UA" w:eastAsia="uk-UA"/>
        </w:rPr>
        <w:t xml:space="preserve">. </w:t>
      </w:r>
      <w:r>
        <w:rPr>
          <w:sz w:val="28"/>
          <w:szCs w:val="28"/>
          <w:lang w:val="uk-UA"/>
        </w:rPr>
        <w:t xml:space="preserve">З´ясувати можливість розвитку </w:t>
      </w:r>
      <w:r w:rsidRPr="00147447">
        <w:rPr>
          <w:sz w:val="28"/>
          <w:szCs w:val="28"/>
          <w:lang w:val="uk-UA"/>
        </w:rPr>
        <w:t>аутоі</w:t>
      </w:r>
      <w:r>
        <w:rPr>
          <w:sz w:val="28"/>
          <w:szCs w:val="28"/>
          <w:lang w:val="uk-UA"/>
        </w:rPr>
        <w:t xml:space="preserve">мунних реакцій(протиниркові аутоантитіла) </w:t>
      </w:r>
      <w:r w:rsidRPr="00147447">
        <w:rPr>
          <w:sz w:val="28"/>
          <w:szCs w:val="28"/>
          <w:lang w:val="uk-UA"/>
        </w:rPr>
        <w:t>у хворих на го</w:t>
      </w:r>
      <w:r>
        <w:rPr>
          <w:sz w:val="28"/>
          <w:szCs w:val="28"/>
          <w:lang w:val="uk-UA"/>
        </w:rPr>
        <w:t>стрий неускладнений пієлонефрит за наявності збудників різної таксономічної належності.</w:t>
      </w:r>
    </w:p>
    <w:p w:rsidR="00B93B12" w:rsidRPr="00CB0E69" w:rsidRDefault="00B93B12" w:rsidP="009B56EC">
      <w:pPr>
        <w:tabs>
          <w:tab w:val="left" w:pos="900"/>
        </w:tabs>
        <w:spacing w:after="0"/>
        <w:ind w:firstLine="720"/>
        <w:jc w:val="both"/>
        <w:rPr>
          <w:sz w:val="28"/>
          <w:szCs w:val="28"/>
          <w:lang w:val="uk-UA"/>
        </w:rPr>
      </w:pPr>
      <w:r>
        <w:rPr>
          <w:bCs/>
          <w:sz w:val="28"/>
          <w:szCs w:val="28"/>
          <w:lang w:val="uk-UA" w:eastAsia="uk-UA"/>
        </w:rPr>
        <w:t>6</w:t>
      </w:r>
      <w:r w:rsidRPr="009176B6">
        <w:rPr>
          <w:bCs/>
          <w:sz w:val="28"/>
          <w:szCs w:val="28"/>
          <w:lang w:val="uk-UA" w:eastAsia="uk-UA"/>
        </w:rPr>
        <w:t>. Визначити особливості клінічного перебігу гострого неускладненого пієлонефриту залежно від таксономічної належності збудників запального процесу</w:t>
      </w:r>
      <w:r>
        <w:rPr>
          <w:sz w:val="28"/>
          <w:szCs w:val="28"/>
          <w:lang w:val="uk-UA"/>
        </w:rPr>
        <w:t>.</w:t>
      </w:r>
    </w:p>
    <w:p w:rsidR="00B93B12" w:rsidRPr="00147447" w:rsidRDefault="00B93B12" w:rsidP="009B56EC">
      <w:pPr>
        <w:spacing w:after="0"/>
        <w:ind w:firstLine="720"/>
        <w:jc w:val="both"/>
        <w:rPr>
          <w:sz w:val="28"/>
          <w:szCs w:val="28"/>
          <w:lang w:val="uk-UA"/>
        </w:rPr>
      </w:pPr>
      <w:r>
        <w:rPr>
          <w:bCs/>
          <w:sz w:val="28"/>
          <w:szCs w:val="28"/>
          <w:lang w:val="uk-UA" w:eastAsia="uk-UA"/>
        </w:rPr>
        <w:t>7</w:t>
      </w:r>
      <w:r w:rsidRPr="00147447">
        <w:rPr>
          <w:bCs/>
          <w:sz w:val="28"/>
          <w:szCs w:val="28"/>
          <w:lang w:val="uk-UA" w:eastAsia="uk-UA"/>
        </w:rPr>
        <w:t xml:space="preserve">. Створити експериментальні моделі пієлонефриту та запального процесу матки на лабораторних тваринах за допомогою клінічних ізолятів </w:t>
      </w:r>
      <w:r w:rsidRPr="00147447">
        <w:rPr>
          <w:i/>
          <w:sz w:val="28"/>
          <w:szCs w:val="28"/>
          <w:lang w:val="en-US"/>
        </w:rPr>
        <w:t>Ureaplasmaparvum</w:t>
      </w:r>
      <w:r>
        <w:rPr>
          <w:bCs/>
          <w:sz w:val="28"/>
          <w:szCs w:val="28"/>
          <w:lang w:val="uk-UA" w:eastAsia="uk-UA"/>
        </w:rPr>
        <w:t>і</w:t>
      </w:r>
      <w:r w:rsidRPr="00147447">
        <w:rPr>
          <w:bCs/>
          <w:sz w:val="28"/>
          <w:szCs w:val="28"/>
          <w:lang w:val="uk-UA" w:eastAsia="uk-UA"/>
        </w:rPr>
        <w:t xml:space="preserve"> вивчити особливості розвитку запального процесу нирок, матки та віддалених органів.</w:t>
      </w:r>
    </w:p>
    <w:p w:rsidR="00B93B12" w:rsidRPr="00147447" w:rsidRDefault="00B93B12" w:rsidP="009B56EC">
      <w:pPr>
        <w:widowControl/>
        <w:autoSpaceDE/>
        <w:autoSpaceDN/>
        <w:adjustRightInd/>
        <w:spacing w:after="0"/>
        <w:ind w:firstLine="720"/>
        <w:jc w:val="both"/>
        <w:rPr>
          <w:bCs/>
          <w:sz w:val="28"/>
          <w:szCs w:val="28"/>
          <w:lang w:val="uk-UA" w:eastAsia="uk-UA"/>
        </w:rPr>
      </w:pPr>
      <w:r w:rsidRPr="00023339">
        <w:rPr>
          <w:bCs/>
          <w:sz w:val="28"/>
          <w:szCs w:val="28"/>
          <w:lang w:val="uk-UA" w:eastAsia="uk-UA"/>
        </w:rPr>
        <w:t>8</w:t>
      </w:r>
      <w:r w:rsidRPr="00147447">
        <w:rPr>
          <w:bCs/>
          <w:sz w:val="28"/>
          <w:szCs w:val="28"/>
          <w:lang w:val="uk-UA" w:eastAsia="uk-UA"/>
        </w:rPr>
        <w:t xml:space="preserve">. Обґрунтувати, розробити та оцінити ефективність запропонованої схеми лікування хворих на гострий неускладнений пієлонефрит </w:t>
      </w:r>
      <w:r>
        <w:rPr>
          <w:bCs/>
          <w:sz w:val="28"/>
          <w:szCs w:val="28"/>
          <w:lang w:val="uk-UA" w:eastAsia="uk-UA"/>
        </w:rPr>
        <w:t>і</w:t>
      </w:r>
      <w:r w:rsidRPr="00147447">
        <w:rPr>
          <w:bCs/>
          <w:sz w:val="28"/>
          <w:szCs w:val="28"/>
          <w:lang w:val="uk-UA" w:eastAsia="uk-UA"/>
        </w:rPr>
        <w:t xml:space="preserve"> супутні хронічні запальні хвороби органів малого таза за наявності інфікування </w:t>
      </w:r>
      <w:r>
        <w:rPr>
          <w:bCs/>
          <w:sz w:val="28"/>
          <w:szCs w:val="28"/>
          <w:lang w:val="uk-UA" w:eastAsia="uk-UA"/>
        </w:rPr>
        <w:t xml:space="preserve">класичними бактеріями й </w:t>
      </w:r>
      <w:r w:rsidRPr="00147447">
        <w:rPr>
          <w:bCs/>
          <w:sz w:val="28"/>
          <w:szCs w:val="28"/>
          <w:lang w:val="uk-UA" w:eastAsia="uk-UA"/>
        </w:rPr>
        <w:t>молікутами сечових і статевих шляхів.</w:t>
      </w:r>
    </w:p>
    <w:p w:rsidR="00B93B12" w:rsidRPr="00147447" w:rsidRDefault="00B93B12" w:rsidP="009B56EC">
      <w:pPr>
        <w:widowControl/>
        <w:autoSpaceDE/>
        <w:autoSpaceDN/>
        <w:adjustRightInd/>
        <w:spacing w:after="0"/>
        <w:ind w:firstLine="720"/>
        <w:jc w:val="both"/>
        <w:rPr>
          <w:bCs/>
          <w:sz w:val="28"/>
          <w:szCs w:val="28"/>
          <w:lang w:val="uk-UA" w:eastAsia="uk-UA"/>
        </w:rPr>
      </w:pPr>
      <w:r w:rsidRPr="00C123D5">
        <w:rPr>
          <w:bCs/>
          <w:i/>
          <w:iCs/>
          <w:sz w:val="28"/>
          <w:szCs w:val="28"/>
          <w:lang w:val="uk-UA"/>
        </w:rPr>
        <w:t>Об’єкт дослідження</w:t>
      </w:r>
      <w:r w:rsidRPr="00147447">
        <w:rPr>
          <w:color w:val="000000"/>
          <w:sz w:val="28"/>
          <w:szCs w:val="28"/>
          <w:lang w:val="uk-UA"/>
        </w:rPr>
        <w:t xml:space="preserve">: гострий неускладнений пієлонефрит у хворих на тлі </w:t>
      </w:r>
      <w:r w:rsidRPr="00147447">
        <w:rPr>
          <w:bCs/>
          <w:sz w:val="28"/>
          <w:szCs w:val="28"/>
          <w:lang w:val="uk-UA" w:eastAsia="uk-UA"/>
        </w:rPr>
        <w:t xml:space="preserve">хронічних запальних хвороб органів малого таза та інфікування сечових і статевих шляхів </w:t>
      </w:r>
      <w:r w:rsidRPr="00147447">
        <w:rPr>
          <w:sz w:val="28"/>
          <w:szCs w:val="28"/>
          <w:lang w:val="uk-UA"/>
        </w:rPr>
        <w:t>молікутами (</w:t>
      </w:r>
      <w:r w:rsidRPr="00147447">
        <w:rPr>
          <w:i/>
          <w:sz w:val="28"/>
          <w:szCs w:val="28"/>
          <w:lang w:eastAsia="en-US"/>
        </w:rPr>
        <w:t>M</w:t>
      </w:r>
      <w:r w:rsidRPr="00147447">
        <w:rPr>
          <w:i/>
          <w:sz w:val="28"/>
          <w:szCs w:val="28"/>
          <w:lang w:val="en-US" w:eastAsia="en-US"/>
        </w:rPr>
        <w:t>ycoplasma</w:t>
      </w:r>
      <w:r w:rsidRPr="00147447">
        <w:rPr>
          <w:i/>
          <w:sz w:val="28"/>
          <w:szCs w:val="28"/>
          <w:lang w:eastAsia="en-US"/>
        </w:rPr>
        <w:t>hominis</w:t>
      </w:r>
      <w:r w:rsidRPr="00147447">
        <w:rPr>
          <w:sz w:val="28"/>
          <w:szCs w:val="28"/>
          <w:lang w:val="uk-UA" w:eastAsia="en-US"/>
        </w:rPr>
        <w:t xml:space="preserve"> та </w:t>
      </w:r>
      <w:r w:rsidRPr="00147447">
        <w:rPr>
          <w:i/>
          <w:sz w:val="28"/>
          <w:szCs w:val="28"/>
          <w:lang w:val="en-US" w:eastAsia="en-US"/>
        </w:rPr>
        <w:t>Ureaplasma</w:t>
      </w:r>
      <w:r>
        <w:rPr>
          <w:i/>
          <w:sz w:val="28"/>
          <w:szCs w:val="28"/>
          <w:lang w:val="en-US" w:eastAsia="en-US"/>
        </w:rPr>
        <w:t>spp</w:t>
      </w:r>
      <w:r>
        <w:rPr>
          <w:i/>
          <w:sz w:val="28"/>
          <w:szCs w:val="28"/>
          <w:lang w:val="uk-UA" w:eastAsia="en-US"/>
        </w:rPr>
        <w:t>.</w:t>
      </w:r>
      <w:r w:rsidRPr="00147447">
        <w:rPr>
          <w:i/>
          <w:sz w:val="28"/>
          <w:szCs w:val="28"/>
          <w:lang w:val="uk-UA" w:eastAsia="en-US"/>
        </w:rPr>
        <w:t>).</w:t>
      </w:r>
    </w:p>
    <w:p w:rsidR="00B93B12" w:rsidRPr="00147447" w:rsidRDefault="00B93B12" w:rsidP="009B56EC">
      <w:pPr>
        <w:widowControl/>
        <w:autoSpaceDE/>
        <w:autoSpaceDN/>
        <w:adjustRightInd/>
        <w:spacing w:after="0"/>
        <w:ind w:firstLine="720"/>
        <w:jc w:val="both"/>
        <w:rPr>
          <w:bCs/>
          <w:sz w:val="28"/>
          <w:szCs w:val="28"/>
          <w:lang w:val="uk-UA" w:eastAsia="uk-UA"/>
        </w:rPr>
      </w:pPr>
      <w:r w:rsidRPr="00147447">
        <w:rPr>
          <w:bCs/>
          <w:i/>
          <w:iCs/>
          <w:color w:val="000000"/>
          <w:sz w:val="28"/>
          <w:szCs w:val="28"/>
          <w:lang w:val="uk-UA"/>
        </w:rPr>
        <w:t>Предмет дослідження</w:t>
      </w:r>
      <w:r w:rsidRPr="00147447">
        <w:rPr>
          <w:color w:val="000000"/>
          <w:sz w:val="28"/>
          <w:szCs w:val="28"/>
          <w:lang w:val="uk-UA"/>
        </w:rPr>
        <w:t xml:space="preserve">: </w:t>
      </w:r>
      <w:r w:rsidRPr="00147447">
        <w:rPr>
          <w:bCs/>
          <w:sz w:val="28"/>
          <w:szCs w:val="28"/>
          <w:lang w:val="uk-UA" w:eastAsia="uk-UA"/>
        </w:rPr>
        <w:t xml:space="preserve">видовий спектр інфекційних збудників ГНП </w:t>
      </w:r>
      <w:r w:rsidRPr="00147447">
        <w:rPr>
          <w:sz w:val="28"/>
          <w:szCs w:val="28"/>
          <w:lang w:val="uk-UA" w:eastAsia="uk-UA"/>
        </w:rPr>
        <w:t xml:space="preserve">на тлі </w:t>
      </w:r>
      <w:r w:rsidRPr="00147447">
        <w:rPr>
          <w:bCs/>
          <w:sz w:val="28"/>
          <w:szCs w:val="28"/>
          <w:lang w:val="uk-UA" w:eastAsia="uk-UA"/>
        </w:rPr>
        <w:t>ХЗХОМТ; клінічний перебіг та стан факторів мукозального імунітету залежно від таксономічної належності збудник</w:t>
      </w:r>
      <w:r>
        <w:rPr>
          <w:bCs/>
          <w:sz w:val="28"/>
          <w:szCs w:val="28"/>
          <w:lang w:val="uk-UA" w:eastAsia="uk-UA"/>
        </w:rPr>
        <w:t>ів</w:t>
      </w:r>
      <w:r w:rsidRPr="00147447">
        <w:rPr>
          <w:bCs/>
          <w:sz w:val="28"/>
          <w:szCs w:val="28"/>
          <w:lang w:val="uk-UA" w:eastAsia="uk-UA"/>
        </w:rPr>
        <w:t xml:space="preserve"> захворювання; запальний процес нирок і матки у кролиць, зумовлений </w:t>
      </w:r>
      <w:r>
        <w:rPr>
          <w:bCs/>
          <w:sz w:val="28"/>
          <w:szCs w:val="28"/>
          <w:lang w:val="uk-UA" w:eastAsia="uk-UA"/>
        </w:rPr>
        <w:t xml:space="preserve">клінічним ізолятом </w:t>
      </w:r>
      <w:r w:rsidRPr="00147447">
        <w:rPr>
          <w:i/>
          <w:sz w:val="28"/>
          <w:szCs w:val="28"/>
          <w:lang w:val="en-US"/>
        </w:rPr>
        <w:t>Ureaplasma</w:t>
      </w:r>
      <w:r w:rsidRPr="00147447">
        <w:rPr>
          <w:bCs/>
          <w:i/>
          <w:sz w:val="28"/>
          <w:szCs w:val="28"/>
          <w:lang w:val="en-US" w:eastAsia="uk-UA"/>
        </w:rPr>
        <w:t>parvum</w:t>
      </w:r>
      <w:r w:rsidRPr="00147447">
        <w:rPr>
          <w:bCs/>
          <w:sz w:val="28"/>
          <w:szCs w:val="28"/>
          <w:lang w:val="uk-UA" w:eastAsia="uk-UA"/>
        </w:rPr>
        <w:t xml:space="preserve">в умовах експерименту; ефективність та безпечність застосування запропонованої схеми лікування хворих на ГНП </w:t>
      </w:r>
      <w:r w:rsidRPr="00147447">
        <w:rPr>
          <w:bCs/>
          <w:color w:val="333333"/>
          <w:sz w:val="28"/>
          <w:szCs w:val="28"/>
          <w:lang w:val="uk-UA" w:eastAsia="uk-UA"/>
        </w:rPr>
        <w:t xml:space="preserve">із санацією сечових і статевих шляхів від </w:t>
      </w:r>
      <w:r w:rsidRPr="00147447">
        <w:rPr>
          <w:bCs/>
          <w:sz w:val="28"/>
          <w:szCs w:val="28"/>
          <w:lang w:val="uk-UA" w:eastAsia="uk-UA"/>
        </w:rPr>
        <w:t xml:space="preserve">молікутів </w:t>
      </w:r>
      <w:r w:rsidRPr="00147447">
        <w:rPr>
          <w:sz w:val="28"/>
          <w:szCs w:val="28"/>
          <w:lang w:val="uk-UA"/>
        </w:rPr>
        <w:t>(</w:t>
      </w:r>
      <w:r w:rsidRPr="00147447">
        <w:rPr>
          <w:i/>
          <w:sz w:val="28"/>
          <w:szCs w:val="28"/>
          <w:lang w:val="en-US"/>
        </w:rPr>
        <w:t>M</w:t>
      </w:r>
      <w:r>
        <w:rPr>
          <w:i/>
          <w:sz w:val="28"/>
          <w:szCs w:val="28"/>
          <w:lang w:val="en-US"/>
        </w:rPr>
        <w:t>ycoplasma</w:t>
      </w:r>
      <w:r w:rsidRPr="00147447">
        <w:rPr>
          <w:i/>
          <w:sz w:val="28"/>
          <w:szCs w:val="28"/>
          <w:lang w:val="en-US"/>
        </w:rPr>
        <w:t>hominis</w:t>
      </w:r>
      <w:r w:rsidRPr="00147447">
        <w:rPr>
          <w:sz w:val="28"/>
          <w:szCs w:val="28"/>
          <w:lang w:val="uk-UA"/>
        </w:rPr>
        <w:t xml:space="preserve"> та </w:t>
      </w:r>
      <w:r w:rsidRPr="00147447">
        <w:rPr>
          <w:i/>
          <w:sz w:val="28"/>
          <w:szCs w:val="28"/>
          <w:lang w:val="en-US"/>
        </w:rPr>
        <w:t>Ureaplasmaspp</w:t>
      </w:r>
      <w:r w:rsidRPr="00147447">
        <w:rPr>
          <w:i/>
          <w:sz w:val="28"/>
          <w:szCs w:val="28"/>
          <w:lang w:val="uk-UA"/>
        </w:rPr>
        <w:t>.</w:t>
      </w:r>
      <w:r w:rsidRPr="00147447">
        <w:rPr>
          <w:sz w:val="28"/>
          <w:szCs w:val="28"/>
          <w:lang w:val="uk-UA"/>
        </w:rPr>
        <w:t>)</w:t>
      </w:r>
      <w:r w:rsidRPr="00147447">
        <w:rPr>
          <w:bCs/>
          <w:sz w:val="28"/>
          <w:szCs w:val="28"/>
          <w:lang w:val="uk-UA" w:eastAsia="uk-UA"/>
        </w:rPr>
        <w:t>.</w:t>
      </w:r>
    </w:p>
    <w:p w:rsidR="00B93B12" w:rsidRPr="00CB0E69" w:rsidRDefault="00B93B12" w:rsidP="009B56EC">
      <w:pPr>
        <w:widowControl/>
        <w:autoSpaceDE/>
        <w:autoSpaceDN/>
        <w:adjustRightInd/>
        <w:spacing w:after="0"/>
        <w:ind w:firstLine="720"/>
        <w:jc w:val="both"/>
        <w:rPr>
          <w:color w:val="000000"/>
          <w:sz w:val="28"/>
          <w:szCs w:val="28"/>
          <w:lang w:val="uk-UA"/>
        </w:rPr>
      </w:pPr>
      <w:r w:rsidRPr="00ED702F">
        <w:rPr>
          <w:b/>
          <w:bCs/>
          <w:iCs/>
          <w:color w:val="000000"/>
          <w:sz w:val="28"/>
          <w:szCs w:val="28"/>
          <w:lang w:val="uk-UA"/>
        </w:rPr>
        <w:t xml:space="preserve">Методи </w:t>
      </w:r>
      <w:r w:rsidRPr="001E0FD8">
        <w:rPr>
          <w:b/>
          <w:bCs/>
          <w:iCs/>
          <w:color w:val="000000"/>
          <w:sz w:val="28"/>
          <w:szCs w:val="28"/>
          <w:lang w:val="uk-UA"/>
        </w:rPr>
        <w:t xml:space="preserve">дослідження: </w:t>
      </w:r>
      <w:r w:rsidRPr="005B3E70">
        <w:rPr>
          <w:b/>
          <w:bCs/>
          <w:iCs/>
          <w:color w:val="000000"/>
          <w:sz w:val="28"/>
          <w:szCs w:val="28"/>
          <w:lang w:val="uk-UA"/>
        </w:rPr>
        <w:t>к</w:t>
      </w:r>
      <w:r w:rsidRPr="005B3E70">
        <w:rPr>
          <w:color w:val="000000"/>
          <w:sz w:val="28"/>
          <w:szCs w:val="28"/>
          <w:lang w:val="uk-UA"/>
        </w:rPr>
        <w:t>лінічні (загально-клінічний, біохімічний, ультразвуковий), мікробіологічні (</w:t>
      </w:r>
      <w:r w:rsidRPr="005B3E70">
        <w:rPr>
          <w:sz w:val="28"/>
          <w:szCs w:val="28"/>
          <w:lang w:val="uk-UA" w:eastAsia="en-US"/>
        </w:rPr>
        <w:t>культуральний, культурально-ферментативний, молекулярно-генетичний), серологічні</w:t>
      </w:r>
      <w:r w:rsidRPr="005B3E70">
        <w:rPr>
          <w:color w:val="000000"/>
          <w:sz w:val="28"/>
          <w:szCs w:val="28"/>
          <w:lang w:val="uk-UA"/>
        </w:rPr>
        <w:t>, імунологічні, гістологічні, статистичні.</w:t>
      </w:r>
    </w:p>
    <w:p w:rsidR="00B93B12" w:rsidRPr="0077373D" w:rsidRDefault="00B93B12" w:rsidP="009B56EC">
      <w:pPr>
        <w:widowControl/>
        <w:autoSpaceDE/>
        <w:autoSpaceDN/>
        <w:adjustRightInd/>
        <w:spacing w:after="0"/>
        <w:ind w:firstLine="720"/>
        <w:jc w:val="both"/>
        <w:rPr>
          <w:bCs/>
          <w:sz w:val="28"/>
          <w:szCs w:val="28"/>
          <w:lang w:val="uk-UA" w:eastAsia="uk-UA"/>
        </w:rPr>
      </w:pPr>
      <w:r w:rsidRPr="009176B6">
        <w:rPr>
          <w:b/>
          <w:bCs/>
          <w:color w:val="000000"/>
          <w:sz w:val="28"/>
          <w:szCs w:val="28"/>
          <w:lang w:val="uk-UA"/>
        </w:rPr>
        <w:t>Наукова новизна отриманих результатів</w:t>
      </w:r>
      <w:r>
        <w:rPr>
          <w:b/>
          <w:bCs/>
          <w:color w:val="000000"/>
          <w:sz w:val="28"/>
          <w:szCs w:val="28"/>
          <w:lang w:val="uk-UA"/>
        </w:rPr>
        <w:t xml:space="preserve">. </w:t>
      </w:r>
      <w:r w:rsidRPr="00CC2498">
        <w:rPr>
          <w:bCs/>
          <w:color w:val="000000"/>
          <w:sz w:val="28"/>
          <w:szCs w:val="28"/>
          <w:lang w:val="uk-UA"/>
        </w:rPr>
        <w:t>В</w:t>
      </w:r>
      <w:r w:rsidRPr="009214ED">
        <w:rPr>
          <w:spacing w:val="-6"/>
          <w:sz w:val="28"/>
          <w:szCs w:val="28"/>
          <w:lang w:val="uk-UA"/>
        </w:rPr>
        <w:t>пе</w:t>
      </w:r>
      <w:r w:rsidRPr="00EC5DFB">
        <w:rPr>
          <w:spacing w:val="-6"/>
          <w:sz w:val="28"/>
          <w:szCs w:val="28"/>
          <w:lang w:val="uk-UA"/>
        </w:rPr>
        <w:t xml:space="preserve">рше експериментально доведено, що </w:t>
      </w:r>
      <w:r>
        <w:rPr>
          <w:spacing w:val="-6"/>
          <w:sz w:val="28"/>
          <w:szCs w:val="28"/>
          <w:lang w:val="uk-UA"/>
        </w:rPr>
        <w:t xml:space="preserve">при моделюванні пієлонефриту </w:t>
      </w:r>
      <w:r w:rsidRPr="00EC5DFB">
        <w:rPr>
          <w:sz w:val="28"/>
          <w:szCs w:val="28"/>
          <w:lang w:val="uk-UA"/>
        </w:rPr>
        <w:t xml:space="preserve">незалежно від способу локального введення клінічного ізоляту </w:t>
      </w:r>
      <w:r w:rsidRPr="00EC5DFB">
        <w:rPr>
          <w:i/>
          <w:sz w:val="28"/>
          <w:szCs w:val="28"/>
          <w:lang w:val="en-US"/>
        </w:rPr>
        <w:t>U</w:t>
      </w:r>
      <w:r w:rsidRPr="00EC5DFB">
        <w:rPr>
          <w:i/>
          <w:sz w:val="28"/>
          <w:szCs w:val="28"/>
          <w:lang w:val="uk-UA"/>
        </w:rPr>
        <w:t>.</w:t>
      </w:r>
      <w:r w:rsidRPr="00EC5DFB">
        <w:rPr>
          <w:i/>
          <w:sz w:val="28"/>
          <w:szCs w:val="28"/>
          <w:lang w:val="en-US"/>
        </w:rPr>
        <w:t>parvum</w:t>
      </w:r>
      <w:r w:rsidRPr="00EC5DFB">
        <w:rPr>
          <w:sz w:val="28"/>
          <w:szCs w:val="28"/>
          <w:lang w:val="uk-UA"/>
        </w:rPr>
        <w:t>лабораторним тваринам (</w:t>
      </w:r>
      <w:r>
        <w:rPr>
          <w:sz w:val="28"/>
          <w:szCs w:val="28"/>
          <w:lang w:val="uk-UA"/>
        </w:rPr>
        <w:t xml:space="preserve">у </w:t>
      </w:r>
      <w:r w:rsidRPr="00EC5DFB">
        <w:rPr>
          <w:sz w:val="28"/>
          <w:szCs w:val="28"/>
          <w:lang w:val="uk-UA"/>
        </w:rPr>
        <w:t>сечовід або тканин</w:t>
      </w:r>
      <w:r>
        <w:rPr>
          <w:sz w:val="28"/>
          <w:szCs w:val="28"/>
          <w:lang w:val="uk-UA"/>
        </w:rPr>
        <w:t>у</w:t>
      </w:r>
      <w:r w:rsidRPr="00EC5DFB">
        <w:rPr>
          <w:sz w:val="28"/>
          <w:szCs w:val="28"/>
          <w:lang w:val="uk-UA"/>
        </w:rPr>
        <w:t xml:space="preserve"> матки),</w:t>
      </w:r>
      <w:r w:rsidRPr="00EC5DFB">
        <w:rPr>
          <w:sz w:val="28"/>
          <w:szCs w:val="28"/>
          <w:lang w:val="uk-UA" w:eastAsia="uk-UA"/>
        </w:rPr>
        <w:t xml:space="preserve">як у статевих, так і в сечових шляхах </w:t>
      </w:r>
      <w:r w:rsidRPr="0077373D">
        <w:rPr>
          <w:sz w:val="28"/>
          <w:szCs w:val="28"/>
          <w:lang w:val="uk-UA" w:eastAsia="uk-UA"/>
        </w:rPr>
        <w:t>розвивається первинно хронічний запальний процес, відмінний від бактеріального. Констатовано</w:t>
      </w:r>
      <w:r w:rsidRPr="0077373D">
        <w:rPr>
          <w:spacing w:val="-6"/>
          <w:sz w:val="28"/>
          <w:szCs w:val="28"/>
          <w:lang w:val="uk-UA"/>
        </w:rPr>
        <w:t xml:space="preserve"> генералізовану уреаплазменну інфекцію (легені, печінка, щитоподібна залоза та ін.), яка супроводжувалася дисемінацією збудника  у віддалені органи й розвитком системного патологічного процесу, що було підтверджено суттєвим підвищенням титрів специфічних антитіл до уреаплазм та біохімічними змінами показників крові.</w:t>
      </w:r>
    </w:p>
    <w:p w:rsidR="00B93B12" w:rsidRPr="0077373D" w:rsidRDefault="00B93B12" w:rsidP="009B56EC">
      <w:pPr>
        <w:widowControl/>
        <w:tabs>
          <w:tab w:val="left" w:pos="900"/>
          <w:tab w:val="num" w:pos="2340"/>
        </w:tabs>
        <w:autoSpaceDE/>
        <w:autoSpaceDN/>
        <w:adjustRightInd/>
        <w:spacing w:after="0"/>
        <w:ind w:firstLine="720"/>
        <w:jc w:val="both"/>
        <w:rPr>
          <w:sz w:val="28"/>
          <w:szCs w:val="28"/>
          <w:lang w:val="uk-UA"/>
        </w:rPr>
      </w:pPr>
      <w:r w:rsidRPr="0077373D">
        <w:rPr>
          <w:bCs/>
          <w:sz w:val="28"/>
          <w:szCs w:val="28"/>
          <w:lang w:val="uk-UA" w:eastAsia="uk-UA"/>
        </w:rPr>
        <w:t xml:space="preserve">Розширено дані щодо видового спектра збудників </w:t>
      </w:r>
      <w:r w:rsidRPr="0077373D">
        <w:rPr>
          <w:sz w:val="28"/>
          <w:szCs w:val="28"/>
          <w:lang w:val="uk-UA"/>
        </w:rPr>
        <w:t>гострого неускладненого пієлонефриту</w:t>
      </w:r>
      <w:r w:rsidRPr="0077373D">
        <w:rPr>
          <w:bCs/>
          <w:sz w:val="28"/>
          <w:szCs w:val="28"/>
          <w:lang w:val="uk-UA" w:eastAsia="uk-UA"/>
        </w:rPr>
        <w:t xml:space="preserve"> на тлі ХЗХОМТ. Д</w:t>
      </w:r>
      <w:r w:rsidRPr="0077373D">
        <w:rPr>
          <w:sz w:val="28"/>
          <w:szCs w:val="28"/>
          <w:lang w:val="uk-UA"/>
        </w:rPr>
        <w:t xml:space="preserve">оведено, що важкий перебіг ГНП у хворих зумовлено інфікуванням сечових і статевих шляхів класичними бактеріями в асоціації з молікутами </w:t>
      </w:r>
      <w:r w:rsidRPr="0077373D">
        <w:rPr>
          <w:bCs/>
          <w:sz w:val="28"/>
          <w:szCs w:val="28"/>
          <w:lang w:val="uk-UA" w:eastAsia="uk-UA"/>
        </w:rPr>
        <w:t>(</w:t>
      </w:r>
      <w:r w:rsidRPr="0077373D">
        <w:rPr>
          <w:bCs/>
          <w:i/>
          <w:sz w:val="28"/>
          <w:szCs w:val="28"/>
          <w:lang w:val="en-US" w:eastAsia="uk-UA"/>
        </w:rPr>
        <w:t>M</w:t>
      </w:r>
      <w:r w:rsidRPr="0077373D">
        <w:rPr>
          <w:bCs/>
          <w:i/>
          <w:sz w:val="28"/>
          <w:szCs w:val="28"/>
          <w:lang w:val="uk-UA" w:eastAsia="uk-UA"/>
        </w:rPr>
        <w:t>.</w:t>
      </w:r>
      <w:r w:rsidRPr="0077373D">
        <w:rPr>
          <w:bCs/>
          <w:i/>
          <w:sz w:val="28"/>
          <w:szCs w:val="28"/>
          <w:lang w:val="en-US" w:eastAsia="uk-UA"/>
        </w:rPr>
        <w:t>hominis</w:t>
      </w:r>
      <w:r w:rsidRPr="0077373D">
        <w:rPr>
          <w:bCs/>
          <w:sz w:val="28"/>
          <w:szCs w:val="28"/>
          <w:lang w:val="uk-UA" w:eastAsia="uk-UA"/>
        </w:rPr>
        <w:t>та/або</w:t>
      </w:r>
      <w:r w:rsidRPr="0077373D">
        <w:rPr>
          <w:bCs/>
          <w:i/>
          <w:sz w:val="28"/>
          <w:szCs w:val="28"/>
          <w:lang w:val="en-US" w:eastAsia="uk-UA"/>
        </w:rPr>
        <w:t>Ureaplasmaspp</w:t>
      </w:r>
      <w:r w:rsidRPr="0077373D">
        <w:rPr>
          <w:bCs/>
          <w:i/>
          <w:sz w:val="28"/>
          <w:szCs w:val="28"/>
          <w:lang w:val="uk-UA" w:eastAsia="uk-UA"/>
        </w:rPr>
        <w:t>.</w:t>
      </w:r>
      <w:r w:rsidRPr="0077373D">
        <w:rPr>
          <w:bCs/>
          <w:sz w:val="28"/>
          <w:szCs w:val="28"/>
          <w:lang w:val="uk-UA" w:eastAsia="uk-UA"/>
        </w:rPr>
        <w:t>)</w:t>
      </w:r>
      <w:r w:rsidRPr="0077373D">
        <w:rPr>
          <w:sz w:val="28"/>
          <w:szCs w:val="28"/>
          <w:lang w:val="uk-UA"/>
        </w:rPr>
        <w:t xml:space="preserve">, які ідентифіковано у </w:t>
      </w:r>
      <w:r w:rsidRPr="0077373D">
        <w:rPr>
          <w:bCs/>
          <w:sz w:val="28"/>
          <w:szCs w:val="28"/>
          <w:lang w:val="uk-UA" w:eastAsia="uk-UA"/>
        </w:rPr>
        <w:t>двох третин обстежених пацієнток.</w:t>
      </w:r>
    </w:p>
    <w:p w:rsidR="00B93B12" w:rsidRPr="00CC2498" w:rsidRDefault="00B93B12" w:rsidP="009B56EC">
      <w:pPr>
        <w:tabs>
          <w:tab w:val="left" w:pos="900"/>
        </w:tabs>
        <w:spacing w:after="0"/>
        <w:ind w:firstLine="709"/>
        <w:jc w:val="both"/>
        <w:rPr>
          <w:bCs/>
          <w:sz w:val="28"/>
          <w:szCs w:val="28"/>
          <w:lang w:val="uk-UA" w:eastAsia="uk-UA"/>
        </w:rPr>
      </w:pPr>
      <w:r w:rsidRPr="0077373D">
        <w:rPr>
          <w:bCs/>
          <w:sz w:val="28"/>
          <w:szCs w:val="28"/>
          <w:lang w:val="uk-UA" w:eastAsia="en-US"/>
        </w:rPr>
        <w:t>Встановлено одночасне</w:t>
      </w:r>
      <w:r w:rsidRPr="0077373D">
        <w:rPr>
          <w:bCs/>
          <w:sz w:val="28"/>
          <w:szCs w:val="28"/>
          <w:lang w:val="uk-UA" w:eastAsia="uk-UA"/>
        </w:rPr>
        <w:t xml:space="preserve"> інфікування сечових і статевих шляхів</w:t>
      </w:r>
      <w:r w:rsidRPr="0077373D">
        <w:rPr>
          <w:i/>
          <w:sz w:val="28"/>
          <w:szCs w:val="28"/>
          <w:lang w:val="en-US"/>
        </w:rPr>
        <w:t>M</w:t>
      </w:r>
      <w:r w:rsidRPr="0077373D">
        <w:rPr>
          <w:i/>
          <w:sz w:val="28"/>
          <w:szCs w:val="28"/>
          <w:lang w:val="uk-UA"/>
        </w:rPr>
        <w:t>.</w:t>
      </w:r>
      <w:r w:rsidRPr="0077373D">
        <w:rPr>
          <w:i/>
          <w:sz w:val="28"/>
          <w:szCs w:val="28"/>
          <w:lang w:val="en-US"/>
        </w:rPr>
        <w:t>hominis</w:t>
      </w:r>
      <w:r w:rsidRPr="0077373D">
        <w:rPr>
          <w:sz w:val="28"/>
          <w:szCs w:val="28"/>
          <w:lang w:val="uk-UA"/>
        </w:rPr>
        <w:t>та/або</w:t>
      </w:r>
      <w:r w:rsidRPr="0077373D">
        <w:rPr>
          <w:i/>
          <w:sz w:val="28"/>
          <w:szCs w:val="28"/>
          <w:lang w:val="en-US"/>
        </w:rPr>
        <w:t>Ureaplasmaspp</w:t>
      </w:r>
      <w:r w:rsidRPr="0077373D">
        <w:rPr>
          <w:sz w:val="28"/>
          <w:szCs w:val="28"/>
          <w:lang w:val="uk-UA"/>
        </w:rPr>
        <w:t xml:space="preserve">. </w:t>
      </w:r>
      <w:r w:rsidRPr="0077373D">
        <w:rPr>
          <w:bCs/>
          <w:sz w:val="28"/>
          <w:szCs w:val="28"/>
          <w:lang w:val="uk-UA" w:eastAsia="uk-UA"/>
        </w:rPr>
        <w:t>у хворих на ГНП та супутні ХЗХОМТ</w:t>
      </w:r>
      <w:r>
        <w:rPr>
          <w:bCs/>
          <w:sz w:val="28"/>
          <w:szCs w:val="28"/>
          <w:lang w:val="uk-UA" w:eastAsia="uk-UA"/>
        </w:rPr>
        <w:t xml:space="preserve">, </w:t>
      </w:r>
      <w:r w:rsidRPr="00CC2498">
        <w:rPr>
          <w:spacing w:val="-4"/>
          <w:sz w:val="28"/>
          <w:szCs w:val="28"/>
          <w:lang w:val="uk-UA"/>
        </w:rPr>
        <w:t>що підтвердило наявність джерела інфекції у статевих шляхах.</w:t>
      </w:r>
    </w:p>
    <w:p w:rsidR="00B93B12" w:rsidRPr="0077373D" w:rsidRDefault="00B93B12" w:rsidP="00CD456D">
      <w:pPr>
        <w:widowControl/>
        <w:tabs>
          <w:tab w:val="left" w:pos="900"/>
        </w:tabs>
        <w:autoSpaceDE/>
        <w:autoSpaceDN/>
        <w:adjustRightInd/>
        <w:spacing w:after="0"/>
        <w:ind w:firstLine="720"/>
        <w:jc w:val="both"/>
        <w:rPr>
          <w:bCs/>
          <w:color w:val="FF0000"/>
          <w:sz w:val="28"/>
          <w:szCs w:val="28"/>
          <w:lang w:val="uk-UA" w:eastAsia="uk-UA"/>
        </w:rPr>
      </w:pPr>
      <w:r w:rsidRPr="00571FEE">
        <w:rPr>
          <w:bCs/>
          <w:sz w:val="28"/>
          <w:szCs w:val="28"/>
          <w:lang w:val="uk-UA" w:eastAsia="uk-UA"/>
        </w:rPr>
        <w:t>Доведено, що</w:t>
      </w:r>
      <w:r w:rsidRPr="00571FEE">
        <w:rPr>
          <w:sz w:val="28"/>
          <w:szCs w:val="28"/>
          <w:lang w:val="uk-UA"/>
        </w:rPr>
        <w:t>у хворих</w:t>
      </w:r>
      <w:r w:rsidRPr="00571FEE">
        <w:rPr>
          <w:bCs/>
          <w:sz w:val="28"/>
          <w:szCs w:val="28"/>
          <w:lang w:val="uk-UA" w:eastAsia="uk-UA"/>
        </w:rPr>
        <w:t xml:space="preserve"> на </w:t>
      </w:r>
      <w:r w:rsidRPr="0077373D">
        <w:rPr>
          <w:bCs/>
          <w:sz w:val="28"/>
          <w:szCs w:val="28"/>
          <w:lang w:val="uk-UA" w:eastAsia="uk-UA"/>
        </w:rPr>
        <w:t xml:space="preserve">ГНП відбувається формування специфічного імунітету (діагностичний рівень </w:t>
      </w:r>
      <w:r w:rsidRPr="0077373D">
        <w:rPr>
          <w:bCs/>
          <w:sz w:val="28"/>
          <w:szCs w:val="28"/>
          <w:lang w:val="en-US" w:eastAsia="uk-UA"/>
        </w:rPr>
        <w:t>IgG</w:t>
      </w:r>
      <w:r w:rsidRPr="0077373D">
        <w:rPr>
          <w:bCs/>
          <w:sz w:val="28"/>
          <w:szCs w:val="28"/>
          <w:lang w:val="uk-UA" w:eastAsia="uk-UA"/>
        </w:rPr>
        <w:t>-антитіл у сироватці крові) стосовно молікутів</w:t>
      </w:r>
      <w:r w:rsidRPr="0077373D">
        <w:rPr>
          <w:bCs/>
          <w:sz w:val="28"/>
          <w:szCs w:val="28"/>
          <w:lang w:val="uk-UA" w:eastAsia="en-US"/>
        </w:rPr>
        <w:t>одночасно з</w:t>
      </w:r>
      <w:r w:rsidRPr="0077373D">
        <w:rPr>
          <w:bCs/>
          <w:sz w:val="28"/>
          <w:szCs w:val="28"/>
          <w:lang w:val="uk-UA" w:eastAsia="uk-UA"/>
        </w:rPr>
        <w:t>індикацією</w:t>
      </w:r>
      <w:r w:rsidRPr="0077373D">
        <w:rPr>
          <w:i/>
          <w:sz w:val="28"/>
          <w:szCs w:val="28"/>
          <w:lang w:val="en-US"/>
        </w:rPr>
        <w:t>M</w:t>
      </w:r>
      <w:r w:rsidRPr="0077373D">
        <w:rPr>
          <w:i/>
          <w:sz w:val="28"/>
          <w:szCs w:val="28"/>
          <w:lang w:val="uk-UA"/>
        </w:rPr>
        <w:t>.</w:t>
      </w:r>
      <w:r w:rsidRPr="0077373D">
        <w:rPr>
          <w:i/>
          <w:sz w:val="28"/>
          <w:szCs w:val="28"/>
          <w:lang w:val="en-US"/>
        </w:rPr>
        <w:t>hominis</w:t>
      </w:r>
      <w:r w:rsidRPr="0077373D">
        <w:rPr>
          <w:sz w:val="28"/>
          <w:szCs w:val="28"/>
          <w:lang w:val="uk-UA"/>
        </w:rPr>
        <w:t>та/або</w:t>
      </w:r>
      <w:r w:rsidRPr="0077373D">
        <w:rPr>
          <w:i/>
          <w:sz w:val="28"/>
          <w:szCs w:val="28"/>
          <w:lang w:val="en-US"/>
        </w:rPr>
        <w:t>Ureaplasmaspp</w:t>
      </w:r>
      <w:r w:rsidRPr="0077373D">
        <w:rPr>
          <w:sz w:val="28"/>
          <w:szCs w:val="28"/>
          <w:lang w:val="uk-UA"/>
        </w:rPr>
        <w:t>.</w:t>
      </w:r>
      <w:r w:rsidRPr="0077373D">
        <w:rPr>
          <w:bCs/>
          <w:sz w:val="28"/>
          <w:szCs w:val="28"/>
          <w:lang w:val="uk-UA" w:eastAsia="uk-UA"/>
        </w:rPr>
        <w:t>у сечових і статевих шляхах, що свідчить про їх причетність до розвитку запального процесу.</w:t>
      </w:r>
    </w:p>
    <w:p w:rsidR="00B93B12" w:rsidRPr="0077373D" w:rsidRDefault="00B93B12" w:rsidP="009B56EC">
      <w:pPr>
        <w:tabs>
          <w:tab w:val="left" w:pos="900"/>
        </w:tabs>
        <w:spacing w:after="0"/>
        <w:ind w:firstLine="709"/>
        <w:jc w:val="both"/>
        <w:rPr>
          <w:sz w:val="28"/>
          <w:szCs w:val="28"/>
          <w:lang w:val="uk-UA"/>
        </w:rPr>
      </w:pPr>
      <w:r w:rsidRPr="0077373D">
        <w:rPr>
          <w:bCs/>
          <w:sz w:val="28"/>
          <w:szCs w:val="28"/>
          <w:lang w:val="uk-UA" w:eastAsia="uk-UA"/>
        </w:rPr>
        <w:t xml:space="preserve">Встановлено суттєво підвищені рівні </w:t>
      </w:r>
      <w:r w:rsidRPr="0077373D">
        <w:rPr>
          <w:sz w:val="28"/>
          <w:szCs w:val="28"/>
          <w:lang w:val="uk-UA"/>
        </w:rPr>
        <w:t xml:space="preserve">гуморальних факторів мукозального імунітету </w:t>
      </w:r>
      <w:r w:rsidRPr="0077373D">
        <w:rPr>
          <w:bCs/>
          <w:sz w:val="28"/>
          <w:szCs w:val="28"/>
          <w:lang w:val="uk-UA" w:eastAsia="uk-UA"/>
        </w:rPr>
        <w:t xml:space="preserve">в сечі </w:t>
      </w:r>
      <w:r w:rsidRPr="0077373D">
        <w:rPr>
          <w:sz w:val="28"/>
          <w:szCs w:val="28"/>
          <w:lang w:val="uk-UA"/>
        </w:rPr>
        <w:t>(лактоферину</w:t>
      </w:r>
      <w:r w:rsidRPr="0077373D">
        <w:rPr>
          <w:sz w:val="28"/>
          <w:szCs w:val="28"/>
          <w:lang w:val="uk-UA" w:eastAsia="uk-UA"/>
        </w:rPr>
        <w:t xml:space="preserve">, лізоциму, мієлопероксидази, С3-компонента комплементу, </w:t>
      </w:r>
      <w:r w:rsidRPr="0077373D">
        <w:rPr>
          <w:sz w:val="28"/>
          <w:szCs w:val="28"/>
          <w:lang w:val="en-US" w:eastAsia="uk-UA"/>
        </w:rPr>
        <w:t>sIgA</w:t>
      </w:r>
      <w:r w:rsidRPr="0077373D">
        <w:rPr>
          <w:sz w:val="28"/>
          <w:szCs w:val="28"/>
          <w:lang w:val="uk-UA" w:eastAsia="uk-UA"/>
        </w:rPr>
        <w:t xml:space="preserve">, </w:t>
      </w:r>
      <w:r w:rsidRPr="0077373D">
        <w:rPr>
          <w:sz w:val="28"/>
          <w:szCs w:val="28"/>
          <w:lang w:val="en-US" w:eastAsia="uk-UA"/>
        </w:rPr>
        <w:t>IgA</w:t>
      </w:r>
      <w:r w:rsidRPr="0077373D">
        <w:rPr>
          <w:sz w:val="28"/>
          <w:szCs w:val="28"/>
          <w:lang w:val="uk-UA" w:eastAsia="uk-UA"/>
        </w:rPr>
        <w:t xml:space="preserve">, </w:t>
      </w:r>
      <w:r w:rsidRPr="0077373D">
        <w:rPr>
          <w:sz w:val="28"/>
          <w:szCs w:val="28"/>
          <w:lang w:val="en-US" w:eastAsia="uk-UA"/>
        </w:rPr>
        <w:t>Ig</w:t>
      </w:r>
      <w:r w:rsidRPr="0077373D">
        <w:rPr>
          <w:sz w:val="28"/>
          <w:szCs w:val="28"/>
          <w:lang w:val="uk-UA" w:eastAsia="uk-UA"/>
        </w:rPr>
        <w:t xml:space="preserve">М, </w:t>
      </w:r>
      <w:r w:rsidRPr="0077373D">
        <w:rPr>
          <w:sz w:val="28"/>
          <w:szCs w:val="28"/>
          <w:lang w:val="en-US" w:eastAsia="uk-UA"/>
        </w:rPr>
        <w:t>IgG</w:t>
      </w:r>
      <w:r w:rsidRPr="0077373D">
        <w:rPr>
          <w:sz w:val="28"/>
          <w:szCs w:val="28"/>
          <w:lang w:val="uk-UA" w:eastAsia="uk-UA"/>
        </w:rPr>
        <w:t>, ФНП-</w:t>
      </w:r>
      <w:r w:rsidRPr="0077373D">
        <w:rPr>
          <w:sz w:val="28"/>
          <w:szCs w:val="28"/>
          <w:lang w:val="uk-UA" w:eastAsia="uk-UA"/>
        </w:rPr>
        <w:sym w:font="Symbol" w:char="F061"/>
      </w:r>
      <w:r w:rsidRPr="0077373D">
        <w:rPr>
          <w:sz w:val="28"/>
          <w:szCs w:val="28"/>
          <w:lang w:val="uk-UA" w:eastAsia="uk-UA"/>
        </w:rPr>
        <w:t xml:space="preserve">, інтерлейкіну-10) саме </w:t>
      </w:r>
      <w:r w:rsidRPr="0077373D">
        <w:rPr>
          <w:sz w:val="28"/>
          <w:szCs w:val="28"/>
          <w:lang w:val="uk-UA"/>
        </w:rPr>
        <w:t xml:space="preserve">у хворих </w:t>
      </w:r>
      <w:r w:rsidRPr="0077373D">
        <w:rPr>
          <w:bCs/>
          <w:sz w:val="28"/>
          <w:szCs w:val="28"/>
          <w:lang w:val="uk-UA" w:eastAsia="uk-UA"/>
        </w:rPr>
        <w:t>на ГНП, сечові шляхи яких інфіковані молікутами (монокультура)</w:t>
      </w:r>
      <w:r w:rsidRPr="0077373D">
        <w:rPr>
          <w:color w:val="FF0000"/>
          <w:sz w:val="28"/>
          <w:szCs w:val="28"/>
          <w:lang w:val="uk-UA"/>
        </w:rPr>
        <w:t xml:space="preserve">. </w:t>
      </w:r>
      <w:r w:rsidRPr="0077373D">
        <w:rPr>
          <w:sz w:val="28"/>
          <w:szCs w:val="28"/>
          <w:lang w:val="uk-UA"/>
        </w:rPr>
        <w:t xml:space="preserve">Виявлено одночасне підвищення титрів протиниркових аутоантитіл та діагностичні рівні </w:t>
      </w:r>
      <w:r w:rsidRPr="0077373D">
        <w:rPr>
          <w:sz w:val="28"/>
          <w:szCs w:val="28"/>
          <w:lang w:val="en-US"/>
        </w:rPr>
        <w:t>IgG</w:t>
      </w:r>
      <w:r w:rsidRPr="0077373D">
        <w:rPr>
          <w:sz w:val="28"/>
          <w:szCs w:val="28"/>
          <w:lang w:val="uk-UA"/>
        </w:rPr>
        <w:t xml:space="preserve">-антитіл до </w:t>
      </w:r>
      <w:r w:rsidRPr="0077373D">
        <w:rPr>
          <w:bCs/>
          <w:sz w:val="28"/>
          <w:szCs w:val="28"/>
          <w:lang w:val="uk-UA" w:eastAsia="uk-UA"/>
        </w:rPr>
        <w:t>молікутів  у</w:t>
      </w:r>
      <w:r w:rsidRPr="0077373D">
        <w:rPr>
          <w:sz w:val="28"/>
          <w:szCs w:val="28"/>
          <w:lang w:val="uk-UA"/>
        </w:rPr>
        <w:t xml:space="preserve"> сироватці крові.</w:t>
      </w:r>
    </w:p>
    <w:p w:rsidR="00B93B12" w:rsidRPr="00744CE7" w:rsidRDefault="00B93B12" w:rsidP="009B56EC">
      <w:pPr>
        <w:widowControl/>
        <w:tabs>
          <w:tab w:val="left" w:pos="180"/>
        </w:tabs>
        <w:autoSpaceDE/>
        <w:autoSpaceDN/>
        <w:adjustRightInd/>
        <w:spacing w:after="0"/>
        <w:ind w:firstLine="720"/>
        <w:jc w:val="both"/>
        <w:rPr>
          <w:sz w:val="28"/>
          <w:szCs w:val="28"/>
          <w:lang w:val="uk-UA"/>
        </w:rPr>
      </w:pPr>
      <w:r w:rsidRPr="0077373D">
        <w:rPr>
          <w:sz w:val="28"/>
          <w:szCs w:val="28"/>
          <w:lang w:val="uk-UA"/>
        </w:rPr>
        <w:t xml:space="preserve">Вперше доведено, що ГНП на тлі супутніх ХЗХОМТ за наявності інфікування </w:t>
      </w:r>
      <w:r w:rsidRPr="0077373D">
        <w:rPr>
          <w:i/>
          <w:sz w:val="28"/>
          <w:szCs w:val="28"/>
          <w:lang w:val="en-US"/>
        </w:rPr>
        <w:t>M</w:t>
      </w:r>
      <w:r w:rsidRPr="0077373D">
        <w:rPr>
          <w:i/>
          <w:sz w:val="28"/>
          <w:szCs w:val="28"/>
          <w:lang w:val="uk-UA"/>
        </w:rPr>
        <w:t>.</w:t>
      </w:r>
      <w:r w:rsidRPr="0077373D">
        <w:rPr>
          <w:i/>
          <w:sz w:val="28"/>
          <w:szCs w:val="28"/>
          <w:lang w:val="en-US"/>
        </w:rPr>
        <w:t>hominis</w:t>
      </w:r>
      <w:r w:rsidRPr="0077373D">
        <w:rPr>
          <w:sz w:val="28"/>
          <w:szCs w:val="28"/>
          <w:lang w:val="uk-UA"/>
        </w:rPr>
        <w:t>та/або</w:t>
      </w:r>
      <w:r w:rsidRPr="0077373D">
        <w:rPr>
          <w:i/>
          <w:sz w:val="28"/>
          <w:szCs w:val="28"/>
          <w:lang w:val="en-US"/>
        </w:rPr>
        <w:t>Ureaplasmaspp</w:t>
      </w:r>
      <w:r w:rsidRPr="0077373D">
        <w:rPr>
          <w:sz w:val="28"/>
          <w:szCs w:val="28"/>
          <w:lang w:val="uk-UA"/>
        </w:rPr>
        <w:t>. сечових і статевих шляхів хворих зумовлює</w:t>
      </w:r>
      <w:r w:rsidRPr="0077373D">
        <w:rPr>
          <w:bCs/>
          <w:sz w:val="28"/>
          <w:szCs w:val="28"/>
          <w:lang w:val="uk-UA" w:eastAsia="uk-UA"/>
        </w:rPr>
        <w:t xml:space="preserve"> рецидивуючий перебіг пієлонефриту, що </w:t>
      </w:r>
      <w:r w:rsidRPr="0077373D">
        <w:rPr>
          <w:sz w:val="28"/>
          <w:szCs w:val="28"/>
          <w:lang w:val="uk-UA"/>
        </w:rPr>
        <w:t>обґрунтовує застосування додаткової персоніфікованої терапії, спрямованої на ерадикацію молікутів, як патогенетичної ланки розвитку та рецидивування інфекційно-запальних</w:t>
      </w:r>
      <w:r>
        <w:rPr>
          <w:sz w:val="28"/>
          <w:szCs w:val="28"/>
          <w:lang w:val="uk-UA"/>
        </w:rPr>
        <w:t xml:space="preserve"> захворювань сечових шляхів.</w:t>
      </w:r>
    </w:p>
    <w:p w:rsidR="00B93B12" w:rsidRPr="0077373D" w:rsidRDefault="00B93B12" w:rsidP="009B56EC">
      <w:pPr>
        <w:shd w:val="clear" w:color="auto" w:fill="FFFFFF"/>
        <w:tabs>
          <w:tab w:val="left" w:pos="6785"/>
          <w:tab w:val="left" w:pos="6960"/>
          <w:tab w:val="left" w:pos="8747"/>
        </w:tabs>
        <w:spacing w:after="0"/>
        <w:ind w:firstLine="720"/>
        <w:jc w:val="both"/>
        <w:rPr>
          <w:sz w:val="28"/>
          <w:szCs w:val="28"/>
          <w:lang w:val="uk-UA" w:eastAsia="uk-UA"/>
        </w:rPr>
      </w:pPr>
      <w:bookmarkStart w:id="0" w:name="OLE_LINK3"/>
      <w:r w:rsidRPr="00147447">
        <w:rPr>
          <w:b/>
          <w:sz w:val="28"/>
          <w:szCs w:val="28"/>
          <w:lang w:val="uk-UA"/>
        </w:rPr>
        <w:t xml:space="preserve">Практичне значення отриманих </w:t>
      </w:r>
      <w:r w:rsidRPr="001E0FD8">
        <w:rPr>
          <w:b/>
          <w:sz w:val="28"/>
          <w:szCs w:val="28"/>
          <w:lang w:val="uk-UA"/>
        </w:rPr>
        <w:t xml:space="preserve">результатів. </w:t>
      </w:r>
      <w:r w:rsidRPr="005B3E70">
        <w:rPr>
          <w:sz w:val="28"/>
          <w:szCs w:val="28"/>
          <w:lang w:val="uk-UA" w:eastAsia="en-US"/>
        </w:rPr>
        <w:t xml:space="preserve">Запропоновано у хворих на ГНП до початку емпіричної антибактеріальної терапії, одночасно з урологічним, проводити гінекологічне обстеження для встановлення </w:t>
      </w:r>
      <w:r w:rsidRPr="005B3E70">
        <w:rPr>
          <w:sz w:val="28"/>
          <w:szCs w:val="28"/>
          <w:lang w:val="uk-UA" w:eastAsia="uk-UA"/>
        </w:rPr>
        <w:t xml:space="preserve">супутніх ХЗХОМТ і </w:t>
      </w:r>
      <w:r>
        <w:rPr>
          <w:sz w:val="28"/>
          <w:szCs w:val="28"/>
          <w:lang w:val="uk-UA" w:eastAsia="uk-UA"/>
        </w:rPr>
        <w:t>відбору</w:t>
      </w:r>
      <w:r w:rsidRPr="005B3E70">
        <w:rPr>
          <w:sz w:val="28"/>
          <w:szCs w:val="28"/>
          <w:lang w:val="uk-UA" w:eastAsia="uk-UA"/>
        </w:rPr>
        <w:t xml:space="preserve"> біологічного матеріалу із статевих шляхів</w:t>
      </w:r>
      <w:r w:rsidRPr="005B3E70">
        <w:rPr>
          <w:sz w:val="28"/>
          <w:szCs w:val="28"/>
          <w:lang w:val="uk-UA" w:eastAsia="en-US"/>
        </w:rPr>
        <w:t xml:space="preserve"> для проведення культурального, культурально-ферментативного</w:t>
      </w:r>
      <w:r>
        <w:rPr>
          <w:sz w:val="28"/>
          <w:szCs w:val="28"/>
          <w:lang w:val="uk-UA" w:eastAsia="en-US"/>
        </w:rPr>
        <w:t>,</w:t>
      </w:r>
      <w:r w:rsidRPr="005B3E70">
        <w:rPr>
          <w:sz w:val="28"/>
          <w:szCs w:val="28"/>
          <w:lang w:val="uk-UA" w:eastAsia="en-US"/>
        </w:rPr>
        <w:t xml:space="preserve"> молекулярно-генетичного </w:t>
      </w:r>
      <w:r w:rsidRPr="0077373D">
        <w:rPr>
          <w:sz w:val="28"/>
          <w:szCs w:val="28"/>
          <w:lang w:val="uk-UA" w:eastAsia="en-US"/>
        </w:rPr>
        <w:t>та серологічного досліджень.</w:t>
      </w:r>
    </w:p>
    <w:p w:rsidR="00B93B12" w:rsidRPr="0077373D" w:rsidRDefault="00B93B12" w:rsidP="009B56EC">
      <w:pPr>
        <w:widowControl/>
        <w:tabs>
          <w:tab w:val="left" w:pos="900"/>
        </w:tabs>
        <w:autoSpaceDE/>
        <w:autoSpaceDN/>
        <w:adjustRightInd/>
        <w:spacing w:after="0"/>
        <w:ind w:firstLine="720"/>
        <w:jc w:val="both"/>
        <w:rPr>
          <w:sz w:val="28"/>
          <w:szCs w:val="28"/>
          <w:lang w:val="uk-UA"/>
        </w:rPr>
      </w:pPr>
      <w:r w:rsidRPr="0077373D">
        <w:rPr>
          <w:sz w:val="28"/>
          <w:szCs w:val="28"/>
          <w:lang w:val="uk-UA"/>
        </w:rPr>
        <w:t xml:space="preserve">Висока частота збігу результатів культурально-ферментативного методу та полімеразної ланцюгової реакції (до 93,3%) у дослідженні щодо індикації </w:t>
      </w:r>
      <w:r w:rsidRPr="0077373D">
        <w:rPr>
          <w:i/>
          <w:sz w:val="28"/>
          <w:szCs w:val="28"/>
          <w:lang w:val="uk-UA"/>
        </w:rPr>
        <w:t>M.</w:t>
      </w:r>
      <w:r w:rsidRPr="0077373D">
        <w:rPr>
          <w:i/>
          <w:sz w:val="28"/>
          <w:szCs w:val="28"/>
          <w:lang w:val="en-US"/>
        </w:rPr>
        <w:t>h</w:t>
      </w:r>
      <w:r w:rsidRPr="0077373D">
        <w:rPr>
          <w:i/>
          <w:sz w:val="28"/>
          <w:szCs w:val="28"/>
          <w:lang w:val="uk-UA"/>
        </w:rPr>
        <w:t xml:space="preserve">ominis </w:t>
      </w:r>
      <w:r w:rsidRPr="0077373D">
        <w:rPr>
          <w:sz w:val="28"/>
          <w:szCs w:val="28"/>
          <w:lang w:val="uk-UA"/>
        </w:rPr>
        <w:t>і</w:t>
      </w:r>
      <w:r w:rsidRPr="0077373D">
        <w:rPr>
          <w:i/>
          <w:sz w:val="28"/>
          <w:szCs w:val="28"/>
          <w:lang w:val="uk-UA"/>
        </w:rPr>
        <w:t xml:space="preserve"> Ureaplasma spp.</w:t>
      </w:r>
      <w:r w:rsidRPr="0077373D">
        <w:rPr>
          <w:sz w:val="28"/>
          <w:szCs w:val="28"/>
          <w:lang w:val="uk-UA"/>
        </w:rPr>
        <w:t xml:space="preserve"> у біологічному матеріалі від хворих на гострий неускладнений пієлонефрит дозволяє використовувати їх результати в клінічних умовах незалежно від методу, яким проведено ідентифікацію молікутів.</w:t>
      </w:r>
    </w:p>
    <w:p w:rsidR="00B93B12" w:rsidRPr="0077373D" w:rsidRDefault="00B93B12" w:rsidP="009B56EC">
      <w:pPr>
        <w:tabs>
          <w:tab w:val="left" w:pos="567"/>
          <w:tab w:val="left" w:pos="720"/>
          <w:tab w:val="left" w:pos="1080"/>
        </w:tabs>
        <w:spacing w:after="0"/>
        <w:ind w:firstLine="720"/>
        <w:contextualSpacing/>
        <w:jc w:val="both"/>
        <w:rPr>
          <w:sz w:val="28"/>
          <w:szCs w:val="28"/>
          <w:lang w:val="uk-UA" w:eastAsia="en-US"/>
        </w:rPr>
      </w:pPr>
      <w:r w:rsidRPr="0077373D">
        <w:rPr>
          <w:sz w:val="28"/>
          <w:szCs w:val="28"/>
          <w:lang w:val="uk-UA"/>
        </w:rPr>
        <w:t xml:space="preserve">Розроблений алгоритм обстеження хворих на </w:t>
      </w:r>
      <w:r w:rsidRPr="0077373D">
        <w:rPr>
          <w:sz w:val="28"/>
          <w:szCs w:val="28"/>
          <w:lang w:val="uk-UA" w:eastAsia="en-US"/>
        </w:rPr>
        <w:t xml:space="preserve">гострий неускладнений пієлонефрит </w:t>
      </w:r>
      <w:r w:rsidRPr="0077373D">
        <w:rPr>
          <w:sz w:val="28"/>
          <w:szCs w:val="28"/>
          <w:lang w:val="uk-UA"/>
        </w:rPr>
        <w:t xml:space="preserve">з обов’язковим визначенням інфікування статевих шляхів дозволив встановити, </w:t>
      </w:r>
      <w:r w:rsidRPr="0077373D">
        <w:rPr>
          <w:sz w:val="28"/>
          <w:szCs w:val="28"/>
          <w:lang w:val="uk-UA" w:eastAsia="en-US"/>
        </w:rPr>
        <w:t>що після стандартного урологічного лікування майже 70% хворих</w:t>
      </w:r>
      <w:r w:rsidRPr="0077373D">
        <w:rPr>
          <w:sz w:val="28"/>
          <w:szCs w:val="28"/>
          <w:lang w:val="uk-UA"/>
        </w:rPr>
        <w:t xml:space="preserve"> потребують додаткової антибактеріальної терапії, </w:t>
      </w:r>
      <w:r w:rsidRPr="0077373D">
        <w:rPr>
          <w:sz w:val="28"/>
          <w:szCs w:val="28"/>
          <w:lang w:val="uk-UA" w:eastAsia="en-US"/>
        </w:rPr>
        <w:t>спрямованої на ерадикацію із сечових і статевих шляхів молікутів, як патогенетичної ланки розвитку та рецидивування інфекцій сечових шляхів.</w:t>
      </w:r>
    </w:p>
    <w:p w:rsidR="00B93B12" w:rsidRPr="001E0FD8" w:rsidRDefault="00B93B12" w:rsidP="009B56EC">
      <w:pPr>
        <w:widowControl/>
        <w:autoSpaceDE/>
        <w:autoSpaceDN/>
        <w:adjustRightInd/>
        <w:spacing w:after="0"/>
        <w:ind w:firstLine="720"/>
        <w:jc w:val="both"/>
        <w:rPr>
          <w:sz w:val="28"/>
          <w:szCs w:val="28"/>
          <w:lang w:val="uk-UA" w:eastAsia="uk-UA"/>
        </w:rPr>
      </w:pPr>
      <w:r w:rsidRPr="0077373D">
        <w:rPr>
          <w:sz w:val="28"/>
          <w:szCs w:val="28"/>
          <w:lang w:val="uk-UA" w:eastAsia="uk-UA"/>
        </w:rPr>
        <w:t xml:space="preserve">Доведено після клінічної апробації ефективність запропонованої схеми лікування хворих на ГНП із супутніми ХЗХОМТ </w:t>
      </w:r>
      <w:r w:rsidRPr="0077373D">
        <w:rPr>
          <w:bCs/>
          <w:sz w:val="28"/>
          <w:szCs w:val="28"/>
          <w:lang w:val="uk-UA" w:eastAsia="uk-UA"/>
        </w:rPr>
        <w:t xml:space="preserve">за наявності інфікування класичними бактеріями і молікутами </w:t>
      </w:r>
      <w:r w:rsidRPr="0077373D">
        <w:rPr>
          <w:sz w:val="28"/>
          <w:szCs w:val="28"/>
          <w:lang w:val="uk-UA" w:eastAsia="uk-UA"/>
        </w:rPr>
        <w:t>(</w:t>
      </w:r>
      <w:r w:rsidRPr="0077373D">
        <w:rPr>
          <w:i/>
          <w:sz w:val="28"/>
          <w:szCs w:val="28"/>
          <w:lang w:val="en-US" w:eastAsia="uk-UA"/>
        </w:rPr>
        <w:t>M</w:t>
      </w:r>
      <w:r w:rsidRPr="0077373D">
        <w:rPr>
          <w:i/>
          <w:sz w:val="28"/>
          <w:szCs w:val="28"/>
          <w:lang w:val="uk-UA" w:eastAsia="uk-UA"/>
        </w:rPr>
        <w:t>.</w:t>
      </w:r>
      <w:r w:rsidRPr="0077373D">
        <w:rPr>
          <w:i/>
          <w:sz w:val="28"/>
          <w:szCs w:val="28"/>
          <w:lang w:val="en-US" w:eastAsia="uk-UA"/>
        </w:rPr>
        <w:t>hominis</w:t>
      </w:r>
      <w:r w:rsidRPr="0077373D">
        <w:rPr>
          <w:sz w:val="28"/>
          <w:szCs w:val="28"/>
          <w:lang w:val="uk-UA" w:eastAsia="uk-UA"/>
        </w:rPr>
        <w:t>та</w:t>
      </w:r>
      <w:r w:rsidRPr="0077373D">
        <w:rPr>
          <w:i/>
          <w:sz w:val="28"/>
          <w:szCs w:val="28"/>
          <w:lang w:val="en-US" w:eastAsia="uk-UA"/>
        </w:rPr>
        <w:t>Ureaplasma</w:t>
      </w:r>
      <w:r w:rsidRPr="001E0FD8">
        <w:rPr>
          <w:i/>
          <w:sz w:val="28"/>
          <w:szCs w:val="28"/>
          <w:lang w:val="en-US" w:eastAsia="uk-UA"/>
        </w:rPr>
        <w:t>spp</w:t>
      </w:r>
      <w:r w:rsidRPr="001E0FD8">
        <w:rPr>
          <w:sz w:val="28"/>
          <w:szCs w:val="28"/>
          <w:lang w:val="uk-UA" w:eastAsia="uk-UA"/>
        </w:rPr>
        <w:t xml:space="preserve">.) </w:t>
      </w:r>
      <w:r w:rsidRPr="001E0FD8">
        <w:rPr>
          <w:bCs/>
          <w:sz w:val="28"/>
          <w:szCs w:val="28"/>
          <w:lang w:val="uk-UA" w:eastAsia="uk-UA"/>
        </w:rPr>
        <w:t xml:space="preserve">сечових і статевих шляхів. </w:t>
      </w:r>
      <w:r w:rsidRPr="001E0FD8">
        <w:rPr>
          <w:sz w:val="28"/>
          <w:szCs w:val="28"/>
          <w:lang w:val="uk-UA" w:eastAsia="uk-UA"/>
        </w:rPr>
        <w:t>Запропоновано застосування, крім базового лікування, додаткової антибактеріальної терапії доксицикліном, специфічної імунотерапії імуноглобулінами людини проти мікоплазм і уреаплазм, пробіотику Біоспорин перорально</w:t>
      </w:r>
      <w:r>
        <w:rPr>
          <w:sz w:val="28"/>
          <w:szCs w:val="28"/>
          <w:lang w:val="uk-UA" w:eastAsia="uk-UA"/>
        </w:rPr>
        <w:t xml:space="preserve"> й інтравагінально, Лактобактери</w:t>
      </w:r>
      <w:r w:rsidRPr="001E0FD8">
        <w:rPr>
          <w:sz w:val="28"/>
          <w:szCs w:val="28"/>
          <w:lang w:val="uk-UA" w:eastAsia="uk-UA"/>
        </w:rPr>
        <w:t>ну інтравагінально.</w:t>
      </w:r>
    </w:p>
    <w:p w:rsidR="00B93B12" w:rsidRPr="005B3E70" w:rsidRDefault="00B93B12" w:rsidP="009B56EC">
      <w:pPr>
        <w:widowControl/>
        <w:autoSpaceDE/>
        <w:autoSpaceDN/>
        <w:adjustRightInd/>
        <w:spacing w:after="0"/>
        <w:ind w:firstLine="720"/>
        <w:jc w:val="both"/>
        <w:rPr>
          <w:sz w:val="28"/>
          <w:szCs w:val="28"/>
          <w:lang w:val="uk-UA" w:eastAsia="en-US"/>
        </w:rPr>
      </w:pPr>
      <w:r w:rsidRPr="001E0FD8">
        <w:rPr>
          <w:sz w:val="28"/>
          <w:szCs w:val="28"/>
          <w:lang w:val="uk-UA" w:eastAsia="uk-UA"/>
        </w:rPr>
        <w:t>Клінічний ефект запропонованої схеми лікування реалізувався у профілактиці рецидивування інфекцій сечових шляхів. Результат лікування за даними мікробіологічного дослідження характеризувався</w:t>
      </w:r>
      <w:r w:rsidRPr="001E0FD8">
        <w:rPr>
          <w:bCs/>
          <w:sz w:val="28"/>
          <w:szCs w:val="28"/>
          <w:lang w:val="uk-UA" w:eastAsia="uk-UA"/>
        </w:rPr>
        <w:t xml:space="preserve"> ерадикацією бактерій, мікоплазм й уреаплазм із сечових і статевих шляхів.Інтравагінальне введення пробіотиків у комплексній терапії хворих на </w:t>
      </w:r>
      <w:r w:rsidRPr="001E0FD8">
        <w:rPr>
          <w:sz w:val="28"/>
          <w:szCs w:val="28"/>
          <w:lang w:val="uk-UA" w:eastAsia="en-US"/>
        </w:rPr>
        <w:t xml:space="preserve">гострий неускладнений пієлонефрит на тлі хронічних запальних хвороб органів малого таза забезпечило відновлення мікробіоценозу та стану місцевого імунітету слизової </w:t>
      </w:r>
      <w:r w:rsidRPr="005B3E70">
        <w:rPr>
          <w:sz w:val="28"/>
          <w:szCs w:val="28"/>
          <w:lang w:val="uk-UA" w:eastAsia="en-US"/>
        </w:rPr>
        <w:t>оболонки піхви жінок.</w:t>
      </w:r>
    </w:p>
    <w:bookmarkEnd w:id="0"/>
    <w:p w:rsidR="00B93B12" w:rsidRPr="001E0FD8" w:rsidRDefault="00B93B12" w:rsidP="00EB381A">
      <w:pPr>
        <w:spacing w:after="0"/>
        <w:ind w:firstLine="720"/>
        <w:jc w:val="both"/>
        <w:rPr>
          <w:sz w:val="28"/>
          <w:szCs w:val="28"/>
          <w:lang w:val="uk-UA" w:eastAsia="uk-UA"/>
        </w:rPr>
      </w:pPr>
      <w:r w:rsidRPr="005B3E70">
        <w:rPr>
          <w:b/>
          <w:bCs/>
          <w:sz w:val="28"/>
          <w:szCs w:val="28"/>
          <w:lang w:val="uk-UA"/>
        </w:rPr>
        <w:t xml:space="preserve">Особистий внесок здобувача. </w:t>
      </w:r>
      <w:r w:rsidRPr="005B3E70">
        <w:rPr>
          <w:sz w:val="28"/>
          <w:szCs w:val="28"/>
          <w:lang w:val="uk-UA"/>
        </w:rPr>
        <w:t xml:space="preserve">Здобувачеві належить вибір теми роботи. Спільно з науковими консультантами визначено напрями і дизайн досліджень, обґрунтування мети, завдань і способів їх вирішення.  Автором самостійно виконано пошук та аналіз наукової літератури; здійснено набір матеріалу й формування клінічних груп, проведено лікування хворих (базове та за запропонованим методом); оформлення первинної документації; створено комп’ютерні бази одержаних даних, здійснено статистичну обробку, проведено аналіз та наукове трактування результатів проведеної роботи, сформульовано висновки і практичні рекомендації. Також автор </w:t>
      </w:r>
      <w:r w:rsidRPr="005B3E70">
        <w:rPr>
          <w:sz w:val="28"/>
          <w:szCs w:val="28"/>
          <w:lang w:val="uk-UA" w:eastAsia="uk-UA"/>
        </w:rPr>
        <w:t>брав участь у проведенні експерименту, оформленні протоколів</w:t>
      </w:r>
      <w:r>
        <w:rPr>
          <w:sz w:val="28"/>
          <w:szCs w:val="28"/>
          <w:lang w:val="uk-UA" w:eastAsia="uk-UA"/>
        </w:rPr>
        <w:t xml:space="preserve">. Самостійно написана й </w:t>
      </w:r>
      <w:r w:rsidRPr="005B3E70">
        <w:rPr>
          <w:sz w:val="28"/>
          <w:szCs w:val="28"/>
          <w:lang w:val="uk-UA" w:eastAsia="uk-UA"/>
        </w:rPr>
        <w:t xml:space="preserve">оформлена дисертація та автореферат. </w:t>
      </w:r>
      <w:r>
        <w:rPr>
          <w:sz w:val="28"/>
          <w:szCs w:val="28"/>
          <w:lang w:val="uk-UA" w:eastAsia="uk-UA"/>
        </w:rPr>
        <w:t>У</w:t>
      </w:r>
      <w:r w:rsidRPr="005B3E70">
        <w:rPr>
          <w:sz w:val="28"/>
          <w:szCs w:val="28"/>
          <w:lang w:val="uk-UA" w:eastAsia="uk-UA"/>
        </w:rPr>
        <w:t xml:space="preserve"> наукових публікаціях,</w:t>
      </w:r>
      <w:r w:rsidRPr="005B3E70">
        <w:rPr>
          <w:sz w:val="28"/>
          <w:szCs w:val="28"/>
          <w:lang w:val="uk-UA"/>
        </w:rPr>
        <w:t xml:space="preserve"> заявках на запропоновані винаходи</w:t>
      </w:r>
      <w:r w:rsidRPr="005B3E70">
        <w:rPr>
          <w:sz w:val="28"/>
          <w:szCs w:val="28"/>
          <w:lang w:val="uk-UA" w:eastAsia="uk-UA"/>
        </w:rPr>
        <w:t xml:space="preserve">, що виконано із співавторами, </w:t>
      </w:r>
      <w:r w:rsidRPr="005B3E70">
        <w:rPr>
          <w:sz w:val="28"/>
          <w:szCs w:val="28"/>
          <w:lang w:val="uk-UA"/>
        </w:rPr>
        <w:t xml:space="preserve">дисертанту належить фактичний матеріал і </w:t>
      </w:r>
      <w:r w:rsidRPr="00E159EB">
        <w:rPr>
          <w:sz w:val="28"/>
          <w:szCs w:val="28"/>
          <w:lang w:val="uk-UA"/>
        </w:rPr>
        <w:t xml:space="preserve">основний творчий доробок: </w:t>
      </w:r>
      <w:r w:rsidRPr="00E159EB">
        <w:rPr>
          <w:sz w:val="28"/>
          <w:szCs w:val="28"/>
          <w:lang w:val="uk-UA" w:eastAsia="uk-UA"/>
        </w:rPr>
        <w:t>власноруч викон</w:t>
      </w:r>
      <w:r>
        <w:rPr>
          <w:sz w:val="28"/>
          <w:szCs w:val="28"/>
          <w:lang w:val="uk-UA" w:eastAsia="uk-UA"/>
        </w:rPr>
        <w:t>ані</w:t>
      </w:r>
      <w:r w:rsidRPr="00E159EB">
        <w:rPr>
          <w:sz w:val="28"/>
          <w:szCs w:val="28"/>
          <w:lang w:val="uk-UA" w:eastAsia="uk-UA"/>
        </w:rPr>
        <w:t xml:space="preserve"> статистичн</w:t>
      </w:r>
      <w:r>
        <w:rPr>
          <w:sz w:val="28"/>
          <w:szCs w:val="28"/>
          <w:lang w:val="uk-UA" w:eastAsia="uk-UA"/>
        </w:rPr>
        <w:t>а</w:t>
      </w:r>
      <w:r w:rsidRPr="00E159EB">
        <w:rPr>
          <w:sz w:val="28"/>
          <w:szCs w:val="28"/>
          <w:lang w:val="uk-UA" w:eastAsia="uk-UA"/>
        </w:rPr>
        <w:t xml:space="preserve"> обробк</w:t>
      </w:r>
      <w:r>
        <w:rPr>
          <w:sz w:val="28"/>
          <w:szCs w:val="28"/>
          <w:lang w:val="uk-UA" w:eastAsia="uk-UA"/>
        </w:rPr>
        <w:t>а</w:t>
      </w:r>
      <w:r w:rsidRPr="00E159EB">
        <w:rPr>
          <w:sz w:val="28"/>
          <w:szCs w:val="28"/>
          <w:lang w:val="uk-UA" w:eastAsia="uk-UA"/>
        </w:rPr>
        <w:t xml:space="preserve"> і оформлення статей. Дисертантом не використовувалися результати та ідеї співавторів публікацій. </w:t>
      </w:r>
      <w:r w:rsidRPr="00E159EB">
        <w:rPr>
          <w:sz w:val="28"/>
          <w:szCs w:val="28"/>
          <w:lang w:val="uk-UA"/>
        </w:rPr>
        <w:t>Усі наукові узагальнення, положення, результати, висновки та рекомендації, викладені у дисертації, виконано автором особисто.</w:t>
      </w:r>
    </w:p>
    <w:p w:rsidR="00B93B12" w:rsidRPr="00935B30" w:rsidRDefault="00B93B12" w:rsidP="00EB381A">
      <w:pPr>
        <w:tabs>
          <w:tab w:val="left" w:pos="1080"/>
        </w:tabs>
        <w:spacing w:after="0"/>
        <w:ind w:firstLine="720"/>
        <w:jc w:val="both"/>
        <w:rPr>
          <w:sz w:val="28"/>
          <w:szCs w:val="28"/>
          <w:lang w:val="uk-UA"/>
        </w:rPr>
      </w:pPr>
      <w:r w:rsidRPr="001E0FD8">
        <w:rPr>
          <w:b/>
          <w:sz w:val="28"/>
          <w:szCs w:val="28"/>
          <w:lang w:val="uk-UA"/>
        </w:rPr>
        <w:t xml:space="preserve">Апробація результатів дисертації. </w:t>
      </w:r>
      <w:r w:rsidRPr="001E0FD8">
        <w:rPr>
          <w:sz w:val="28"/>
          <w:szCs w:val="28"/>
          <w:lang w:val="uk-UA"/>
        </w:rPr>
        <w:t>Матеріали та основні положення дисертаційної роботи представлено та обговорено на наук</w:t>
      </w:r>
      <w:r>
        <w:rPr>
          <w:sz w:val="28"/>
          <w:szCs w:val="28"/>
          <w:lang w:val="uk-UA"/>
        </w:rPr>
        <w:t>.</w:t>
      </w:r>
      <w:r w:rsidRPr="001E0FD8">
        <w:rPr>
          <w:sz w:val="28"/>
          <w:szCs w:val="28"/>
          <w:lang w:val="uk-UA"/>
        </w:rPr>
        <w:t>-практ</w:t>
      </w:r>
      <w:r>
        <w:rPr>
          <w:sz w:val="28"/>
          <w:szCs w:val="28"/>
          <w:lang w:val="uk-UA"/>
        </w:rPr>
        <w:t>. конференціях</w:t>
      </w:r>
      <w:r w:rsidRPr="00935B30">
        <w:rPr>
          <w:sz w:val="28"/>
          <w:szCs w:val="28"/>
          <w:lang w:val="uk-UA"/>
        </w:rPr>
        <w:t xml:space="preserve">: конгресі «Всесвітній день нирки в Україні» (Київ, 13 березня 2008), Українській науково-практичній конф. з міжнар. участю «Сучасні теорія та практика клінічної імунології та алергології» (Київ, 21-22 квітня 2010), ДУ «Інститут урології НАМН України» (Київ, 25 травня 2010 та 18 квітня 2014), European Academy of Allergy and Immunology 29-th EAACI Congress (London, 5-9 June 2010), конгресах Асоціації урологів України (Одеса, 16-18 вересня 2010; Трускавець, 17-18 жовтня 2013; Київ, 18-20 червня 2015; 21-23 квітня 2016; 15-17 червня 2017; 14-16 червня 2018; 13-15 червня 2019), IV Національному конгресі «Людина та ліки – Україна» (Київ, 23-25 березня 2011 та 21-22 березня 2013), міжнародній науково-практичній конференції «Сучасні питання клінічної і лабораторної імунології, алергології та імунореабілітації» (Київ, 12-13 квітня 2011), науково-практичній конференції з міжнародною участю «Іноваційні аспекти технологій в урології» (Київ, 22-23 березня 2012), ІІ конгрессе нефрологов новых независимых государств (Алмати, Казахстан, 25-27 апреля 2012), науково-практичних конференціях сексологів та андрологів України «Фармакотерапія в сексології, андрології і урології» (Київ, 20-21 вересня 2012) і «Актуальні питання сучасної сексології та андрології» (Київ, 19-20 травня 2016 та 17-18 травня 2018), II та ІІІ міжнародних медичних конгресах «Впровадження сучасних досягнень медичної науки в практику охорони здоров'я України» (Київ, 18-20 квітня 2013 та 14-16 жовтня 2014), міжнародній науково-практичній конференції «Передовые решения в науке и практике: научные гипотезы, новизна и апробация» (Москва, 15 серпня 2013), міжнародній науково-практичній конференції «Новітні технології в урології та андрології» (Київ, 19-20 вересня 2013), науково-практичних конференціях з міжнародною участю «Сучасні методи діагностики та лікуванні в урології, андрології та онкоурології» (Дніпро, 8-9 жовтня 2015; 2-3 жовтня 2018; 3-4 жовтня 2019), </w:t>
      </w:r>
      <w:r w:rsidRPr="00935B30">
        <w:rPr>
          <w:sz w:val="28"/>
          <w:szCs w:val="28"/>
          <w:lang w:val="en-US"/>
        </w:rPr>
        <w:t>V</w:t>
      </w:r>
      <w:r w:rsidRPr="00935B30">
        <w:rPr>
          <w:sz w:val="28"/>
          <w:szCs w:val="28"/>
          <w:lang w:val="uk-UA"/>
        </w:rPr>
        <w:t xml:space="preserve"> міжнародному медичному конгресі «Роль сучасних лабораторних методів в діагностиці інфекційних хвороб та ускладнень» (Київ, 19-21 квітня 2016), III international scientific conference «Microbiology and immunology – the development outlook in the 21</w:t>
      </w:r>
      <w:r w:rsidRPr="00935B30">
        <w:rPr>
          <w:sz w:val="28"/>
          <w:szCs w:val="28"/>
          <w:vertAlign w:val="superscript"/>
          <w:lang w:val="uk-UA"/>
        </w:rPr>
        <w:t xml:space="preserve">st </w:t>
      </w:r>
      <w:r w:rsidRPr="00935B30">
        <w:rPr>
          <w:sz w:val="28"/>
          <w:szCs w:val="28"/>
          <w:lang w:val="uk-UA"/>
        </w:rPr>
        <w:t>century» (Kyiv, 19-20 Арril 2018), Всеукраїнській Таврійській науково-практичній конференції з міжнародною участю «Сучасні методи діагностики, лікування дерматозів і інфекцій, що передаються статевим шляхом» (Херсон, 7-8 червня 2018), симпозіумі з міжнародною участю «Урогенітальні інфекції. Міждисциплінарний підхід» (Київ, 2-3 листопада 2018), науково-практичній конференції з міжнародною участю, присвяченій щорічним «Читанням» пам’яті акад. Л.В.Громашевського «Інфекційні хвороби сучасності: етіологія, епідеміологія, діагностика, лікування, профілактика, біологічна безпека» (Київ, 10-11 жовтня 2019).</w:t>
      </w:r>
    </w:p>
    <w:p w:rsidR="00B93B12" w:rsidRPr="004432BD" w:rsidRDefault="00B93B12" w:rsidP="00EB381A">
      <w:pPr>
        <w:spacing w:after="0"/>
        <w:ind w:firstLine="720"/>
        <w:jc w:val="both"/>
        <w:rPr>
          <w:sz w:val="28"/>
          <w:szCs w:val="28"/>
          <w:lang w:val="uk-UA"/>
        </w:rPr>
      </w:pPr>
      <w:r w:rsidRPr="00023339">
        <w:rPr>
          <w:b/>
          <w:sz w:val="28"/>
          <w:szCs w:val="28"/>
          <w:lang w:val="uk-UA"/>
        </w:rPr>
        <w:t xml:space="preserve">Впровадження результатів дослідження. </w:t>
      </w:r>
      <w:r w:rsidRPr="00023339">
        <w:rPr>
          <w:sz w:val="28"/>
          <w:szCs w:val="28"/>
          <w:lang w:val="uk-UA"/>
        </w:rPr>
        <w:t>Результати роботи впроваджені в науковий та навчальний процеси на кафедрі урології НМУ ім. О.О. Богомольця, НМАПО ім. П.Л. Шупика; у клінічну практику Київської міської клінічної лікарні №3</w:t>
      </w:r>
      <w:r w:rsidRPr="00023339">
        <w:rPr>
          <w:sz w:val="28"/>
          <w:szCs w:val="28"/>
          <w:lang w:val="uk-UA" w:eastAsia="uk-UA"/>
        </w:rPr>
        <w:t xml:space="preserve">; </w:t>
      </w:r>
      <w:r w:rsidRPr="00023339">
        <w:rPr>
          <w:sz w:val="28"/>
          <w:szCs w:val="28"/>
          <w:lang w:val="uk-UA"/>
        </w:rPr>
        <w:t>Олександрівської клінічної лікарні м</w:t>
      </w:r>
      <w:r>
        <w:rPr>
          <w:sz w:val="28"/>
          <w:szCs w:val="28"/>
          <w:lang w:val="uk-UA"/>
        </w:rPr>
        <w:t xml:space="preserve">. </w:t>
      </w:r>
      <w:r w:rsidRPr="00903A2E">
        <w:rPr>
          <w:sz w:val="28"/>
          <w:szCs w:val="28"/>
          <w:lang w:val="uk-UA"/>
        </w:rPr>
        <w:t xml:space="preserve">Києва; </w:t>
      </w:r>
      <w:r w:rsidRPr="00903A2E">
        <w:rPr>
          <w:sz w:val="28"/>
          <w:szCs w:val="28"/>
          <w:lang w:val="uk-UA" w:eastAsia="uk-UA"/>
        </w:rPr>
        <w:t xml:space="preserve">Комунального закладу «Дніпропетровська обласна клінічна лікарня ім. І.І. Мечнікова»; </w:t>
      </w:r>
      <w:r w:rsidRPr="00903A2E">
        <w:rPr>
          <w:sz w:val="28"/>
          <w:szCs w:val="28"/>
          <w:lang w:val="uk-UA" w:eastAsia="en-US"/>
        </w:rPr>
        <w:t xml:space="preserve">клініки урології Національного військово-медичного клінічного центру «ГВКГ» МО України, м.Київ; </w:t>
      </w:r>
      <w:r w:rsidRPr="00903A2E">
        <w:rPr>
          <w:sz w:val="28"/>
          <w:szCs w:val="28"/>
          <w:lang w:val="uk-UA"/>
        </w:rPr>
        <w:t>обласної клінічної лікарні м. Івано-Франківськ, Полтавської обласної клінічної лікарні ім. М.В. Скліфосовського ПОР, Закарпатської</w:t>
      </w:r>
      <w:r w:rsidRPr="004432BD">
        <w:rPr>
          <w:sz w:val="28"/>
          <w:szCs w:val="28"/>
          <w:lang w:val="uk-UA"/>
        </w:rPr>
        <w:t xml:space="preserve"> обласної клінічної лікарні, Черкаської обласної лікарні,  КЗ </w:t>
      </w:r>
      <w:r>
        <w:rPr>
          <w:sz w:val="28"/>
          <w:szCs w:val="28"/>
          <w:lang w:val="uk-UA"/>
        </w:rPr>
        <w:t>«</w:t>
      </w:r>
      <w:r w:rsidRPr="004432BD">
        <w:rPr>
          <w:sz w:val="28"/>
          <w:szCs w:val="28"/>
          <w:lang w:val="uk-UA"/>
        </w:rPr>
        <w:t>Криворізька міська клінічна лікарня №</w:t>
      </w:r>
      <w:r>
        <w:rPr>
          <w:sz w:val="28"/>
          <w:szCs w:val="28"/>
          <w:lang w:val="uk-UA"/>
        </w:rPr>
        <w:t xml:space="preserve"> 2»</w:t>
      </w:r>
      <w:r w:rsidRPr="004432BD">
        <w:rPr>
          <w:sz w:val="28"/>
          <w:szCs w:val="28"/>
          <w:lang w:val="uk-UA"/>
        </w:rPr>
        <w:t xml:space="preserve"> ДОР</w:t>
      </w:r>
      <w:r w:rsidRPr="004432BD">
        <w:rPr>
          <w:sz w:val="28"/>
          <w:szCs w:val="28"/>
          <w:lang w:val="uk-UA" w:eastAsia="uk-UA"/>
        </w:rPr>
        <w:t xml:space="preserve">; </w:t>
      </w:r>
      <w:r>
        <w:rPr>
          <w:sz w:val="28"/>
          <w:szCs w:val="28"/>
          <w:lang w:val="uk-UA"/>
        </w:rPr>
        <w:t>ДНУ «</w:t>
      </w:r>
      <w:r w:rsidRPr="004432BD">
        <w:rPr>
          <w:sz w:val="28"/>
          <w:szCs w:val="28"/>
          <w:lang w:val="uk-UA"/>
        </w:rPr>
        <w:t>НПУ профілактичної та клінічної</w:t>
      </w:r>
      <w:r>
        <w:rPr>
          <w:sz w:val="28"/>
          <w:szCs w:val="28"/>
          <w:lang w:val="uk-UA"/>
        </w:rPr>
        <w:t xml:space="preserve"> медицини»</w:t>
      </w:r>
      <w:r w:rsidRPr="004432BD">
        <w:rPr>
          <w:sz w:val="28"/>
          <w:szCs w:val="28"/>
          <w:lang w:val="uk-UA"/>
        </w:rPr>
        <w:t xml:space="preserve"> ДУС</w:t>
      </w:r>
      <w:r>
        <w:rPr>
          <w:sz w:val="28"/>
          <w:szCs w:val="28"/>
          <w:lang w:val="uk-UA"/>
        </w:rPr>
        <w:t>,</w:t>
      </w:r>
      <w:r w:rsidRPr="004432BD">
        <w:rPr>
          <w:sz w:val="28"/>
          <w:szCs w:val="28"/>
          <w:lang w:val="uk-UA"/>
        </w:rPr>
        <w:t xml:space="preserve"> м. Київ.</w:t>
      </w:r>
    </w:p>
    <w:p w:rsidR="00B93B12" w:rsidRPr="000D6B1D" w:rsidRDefault="00B93B12" w:rsidP="009B56EC">
      <w:pPr>
        <w:spacing w:after="0"/>
        <w:ind w:firstLine="720"/>
        <w:jc w:val="both"/>
        <w:rPr>
          <w:sz w:val="28"/>
          <w:szCs w:val="28"/>
          <w:lang w:val="uk-UA"/>
        </w:rPr>
      </w:pPr>
      <w:r w:rsidRPr="004432BD">
        <w:rPr>
          <w:b/>
          <w:sz w:val="28"/>
          <w:szCs w:val="28"/>
          <w:lang w:val="uk-UA"/>
        </w:rPr>
        <w:t xml:space="preserve">Публікації. </w:t>
      </w:r>
      <w:r w:rsidRPr="001E0FD8">
        <w:rPr>
          <w:sz w:val="28"/>
          <w:szCs w:val="28"/>
          <w:lang w:val="uk-UA"/>
        </w:rPr>
        <w:t xml:space="preserve">За темою дисертації опубліковано </w:t>
      </w:r>
      <w:r>
        <w:rPr>
          <w:sz w:val="28"/>
          <w:szCs w:val="28"/>
          <w:lang w:val="uk-UA"/>
        </w:rPr>
        <w:t>48</w:t>
      </w:r>
      <w:r w:rsidRPr="001E0FD8">
        <w:rPr>
          <w:sz w:val="28"/>
          <w:szCs w:val="28"/>
          <w:lang w:val="uk-UA"/>
        </w:rPr>
        <w:t xml:space="preserve"> наукових праць (3 самостійно), із них: 22 у фахових наукових виданнях, </w:t>
      </w:r>
      <w:r>
        <w:rPr>
          <w:sz w:val="28"/>
          <w:szCs w:val="28"/>
          <w:lang w:val="uk-UA"/>
        </w:rPr>
        <w:t>9 статей,</w:t>
      </w:r>
      <w:r w:rsidRPr="001E0FD8">
        <w:rPr>
          <w:sz w:val="28"/>
          <w:szCs w:val="28"/>
          <w:lang w:val="uk-UA"/>
        </w:rPr>
        <w:t>17 тез</w:t>
      </w:r>
      <w:r>
        <w:rPr>
          <w:sz w:val="28"/>
          <w:szCs w:val="28"/>
          <w:lang w:val="uk-UA"/>
        </w:rPr>
        <w:t xml:space="preserve">. Одержано </w:t>
      </w:r>
      <w:r w:rsidRPr="001A44CF">
        <w:rPr>
          <w:sz w:val="28"/>
          <w:szCs w:val="28"/>
          <w:lang w:val="uk-UA"/>
        </w:rPr>
        <w:t xml:space="preserve">2 </w:t>
      </w:r>
      <w:r w:rsidRPr="000D6B1D">
        <w:rPr>
          <w:sz w:val="28"/>
          <w:szCs w:val="28"/>
          <w:lang w:val="uk-UA"/>
        </w:rPr>
        <w:t>патенти.</w:t>
      </w:r>
    </w:p>
    <w:p w:rsidR="00B93B12" w:rsidRDefault="00B93B12" w:rsidP="009B56EC">
      <w:pPr>
        <w:spacing w:after="0"/>
        <w:ind w:firstLine="720"/>
        <w:jc w:val="both"/>
        <w:rPr>
          <w:sz w:val="28"/>
          <w:szCs w:val="28"/>
          <w:lang w:val="uk-UA"/>
        </w:rPr>
      </w:pPr>
      <w:r w:rsidRPr="000D6B1D">
        <w:rPr>
          <w:b/>
          <w:sz w:val="28"/>
          <w:szCs w:val="28"/>
          <w:lang w:val="uk-UA"/>
        </w:rPr>
        <w:t xml:space="preserve">Структура та обсяг дисертації. </w:t>
      </w:r>
      <w:r w:rsidRPr="000D6B1D">
        <w:rPr>
          <w:sz w:val="28"/>
          <w:szCs w:val="28"/>
          <w:lang w:val="uk-UA"/>
        </w:rPr>
        <w:t>Дисертація викладена державною мовою на 344 сторінках машинописного тексту, складається зі вступу, огляду літератури, розділів з описом власних досліджень, аналізу та узагальнення отриманих результатів</w:t>
      </w:r>
      <w:r w:rsidRPr="00C81A19">
        <w:rPr>
          <w:sz w:val="28"/>
          <w:szCs w:val="28"/>
          <w:lang w:val="uk-UA"/>
        </w:rPr>
        <w:t>, загальних висновків, практичних рекомендацій, списку використаних літературних джерел та 11 додатків. Робота ілюстрована 64 рисунками, 54 таблицями, з яких 8 знаходяться у додатках. Список використаних джерел містить 414 найменувань, із них 208 кирилицею та 206 латиницею.</w:t>
      </w:r>
    </w:p>
    <w:p w:rsidR="00B93B12" w:rsidRDefault="00B93B12" w:rsidP="009B56EC">
      <w:pPr>
        <w:ind w:left="540"/>
        <w:jc w:val="center"/>
        <w:rPr>
          <w:b/>
          <w:sz w:val="28"/>
          <w:szCs w:val="28"/>
          <w:lang w:val="uk-UA"/>
        </w:rPr>
      </w:pPr>
    </w:p>
    <w:p w:rsidR="00B93B12" w:rsidRPr="003450A1" w:rsidRDefault="00B93B12" w:rsidP="00570AA2">
      <w:pPr>
        <w:spacing w:after="0"/>
        <w:ind w:left="540"/>
        <w:jc w:val="center"/>
        <w:rPr>
          <w:b/>
          <w:sz w:val="28"/>
          <w:szCs w:val="28"/>
          <w:lang w:val="uk-UA"/>
        </w:rPr>
      </w:pPr>
      <w:r>
        <w:rPr>
          <w:b/>
          <w:sz w:val="28"/>
          <w:szCs w:val="28"/>
          <w:lang w:val="uk-UA"/>
        </w:rPr>
        <w:t xml:space="preserve"> ОСНОВНИЙ ЗМІСТ</w:t>
      </w:r>
    </w:p>
    <w:p w:rsidR="00B93B12" w:rsidRDefault="00B93B12" w:rsidP="00570AA2">
      <w:pPr>
        <w:spacing w:after="0"/>
        <w:ind w:firstLine="720"/>
        <w:jc w:val="both"/>
        <w:rPr>
          <w:sz w:val="28"/>
          <w:szCs w:val="28"/>
          <w:lang w:val="uk-UA"/>
        </w:rPr>
      </w:pPr>
      <w:r w:rsidRPr="003450A1">
        <w:rPr>
          <w:b/>
          <w:sz w:val="28"/>
          <w:szCs w:val="28"/>
          <w:lang w:val="uk-UA"/>
        </w:rPr>
        <w:t>М</w:t>
      </w:r>
      <w:r>
        <w:rPr>
          <w:b/>
          <w:sz w:val="28"/>
          <w:szCs w:val="28"/>
          <w:lang w:val="uk-UA"/>
        </w:rPr>
        <w:t>атеріали та методи дослідження</w:t>
      </w:r>
      <w:r w:rsidRPr="00570AA2">
        <w:rPr>
          <w:b/>
          <w:sz w:val="28"/>
          <w:szCs w:val="28"/>
          <w:lang w:val="uk-UA"/>
        </w:rPr>
        <w:t>.</w:t>
      </w:r>
      <w:r w:rsidRPr="00570AA2">
        <w:rPr>
          <w:sz w:val="28"/>
          <w:szCs w:val="28"/>
          <w:lang w:val="uk-UA"/>
        </w:rPr>
        <w:t xml:space="preserve">Дослідження проводилося у відділі запальних захворювань (клінічна база – Олександрівська клінічна лікарня м. Києва) </w:t>
      </w:r>
      <w:r>
        <w:rPr>
          <w:sz w:val="28"/>
          <w:szCs w:val="28"/>
          <w:lang w:val="uk-UA"/>
        </w:rPr>
        <w:t>і</w:t>
      </w:r>
      <w:r w:rsidRPr="00570AA2">
        <w:rPr>
          <w:sz w:val="28"/>
          <w:szCs w:val="28"/>
          <w:lang w:val="uk-UA"/>
        </w:rPr>
        <w:t xml:space="preserve"> лабораторії мікробіології, вірусології та мікології ДУ «Інститут урології НАМН України». Експериментальний фрагмент виконано спільно з лабораторією патоморфології та клінічною лабораторією ДУ «Інститут  урології НАМН України». У дослідженн</w:t>
      </w:r>
      <w:r>
        <w:rPr>
          <w:sz w:val="28"/>
          <w:szCs w:val="28"/>
          <w:lang w:val="uk-UA"/>
        </w:rPr>
        <w:t>я залучено</w:t>
      </w:r>
      <w:r w:rsidRPr="00570AA2">
        <w:rPr>
          <w:sz w:val="28"/>
          <w:szCs w:val="28"/>
          <w:lang w:val="uk-UA"/>
        </w:rPr>
        <w:t xml:space="preserve"> 246 хворих на ГНП та 23 клінічно здорові жінки репродуктивного віку. Експериментальну частину дослідження виконано на 32 лабораторних тваринах (рис. 1).</w:t>
      </w:r>
    </w:p>
    <w:p w:rsidR="00B93B12" w:rsidRPr="0077373D" w:rsidRDefault="00B93B12" w:rsidP="006D1487">
      <w:pPr>
        <w:spacing w:after="0"/>
        <w:ind w:firstLine="720"/>
        <w:jc w:val="both"/>
        <w:rPr>
          <w:sz w:val="28"/>
          <w:szCs w:val="28"/>
          <w:lang w:val="uk-UA"/>
        </w:rPr>
      </w:pPr>
      <w:r>
        <w:rPr>
          <w:sz w:val="28"/>
          <w:szCs w:val="28"/>
          <w:lang w:val="uk-UA"/>
        </w:rPr>
        <w:t xml:space="preserve">Середній </w:t>
      </w:r>
      <w:r w:rsidRPr="0077373D">
        <w:rPr>
          <w:sz w:val="28"/>
          <w:szCs w:val="28"/>
          <w:lang w:val="uk-UA"/>
        </w:rPr>
        <w:t>вік обстежених хворих становив 25,6</w:t>
      </w:r>
      <w:r w:rsidRPr="0077373D">
        <w:rPr>
          <w:sz w:val="28"/>
          <w:szCs w:val="28"/>
        </w:rPr>
        <w:t>±</w:t>
      </w:r>
      <w:r w:rsidRPr="0077373D">
        <w:rPr>
          <w:sz w:val="28"/>
          <w:szCs w:val="28"/>
          <w:lang w:val="uk-UA"/>
        </w:rPr>
        <w:t>2,8 роки. Переважна більшість хворих на ГНП (85,0%) – це жінки віком 18-30 років, що відповідає молодому, найбільш сексуально активному віку.</w:t>
      </w:r>
    </w:p>
    <w:p w:rsidR="00B93B12" w:rsidRDefault="00B93B12" w:rsidP="006D1487">
      <w:pPr>
        <w:spacing w:after="0"/>
        <w:ind w:firstLine="720"/>
        <w:jc w:val="both"/>
        <w:rPr>
          <w:sz w:val="28"/>
          <w:szCs w:val="28"/>
          <w:lang w:val="uk-UA"/>
        </w:rPr>
      </w:pPr>
      <w:r w:rsidRPr="0077373D">
        <w:rPr>
          <w:sz w:val="28"/>
          <w:szCs w:val="28"/>
          <w:lang w:val="uk-UA"/>
        </w:rPr>
        <w:t>Хворі жінки були госпіталізовані за невідкладними показаннями. ГНП діагностували згідно протоколу</w:t>
      </w:r>
      <w:r w:rsidRPr="00143903">
        <w:rPr>
          <w:sz w:val="28"/>
          <w:szCs w:val="28"/>
          <w:lang w:val="uk-UA"/>
        </w:rPr>
        <w:t xml:space="preserve"> ведення хворих на ГП, затвердженого Наказом МОЗ України № 604 від 06.12.2004 р. та міжнародним рекомендаціям з лікування інфекцій сечових шляхів</w:t>
      </w:r>
      <w:r w:rsidRPr="00143903">
        <w:rPr>
          <w:bCs/>
          <w:lang w:val="uk-UA" w:eastAsia="uk-UA"/>
        </w:rPr>
        <w:t xml:space="preserve">. </w:t>
      </w:r>
      <w:r>
        <w:rPr>
          <w:bCs/>
          <w:sz w:val="28"/>
          <w:szCs w:val="28"/>
          <w:lang w:val="uk-UA" w:eastAsia="uk-UA"/>
        </w:rPr>
        <w:t>П</w:t>
      </w:r>
      <w:r w:rsidRPr="00143903">
        <w:rPr>
          <w:sz w:val="28"/>
          <w:szCs w:val="28"/>
          <w:lang w:val="uk-UA"/>
        </w:rPr>
        <w:t>ров</w:t>
      </w:r>
      <w:r>
        <w:rPr>
          <w:sz w:val="28"/>
          <w:szCs w:val="28"/>
          <w:lang w:val="uk-UA"/>
        </w:rPr>
        <w:t>едено:</w:t>
      </w:r>
      <w:r w:rsidRPr="00143903">
        <w:rPr>
          <w:sz w:val="28"/>
          <w:szCs w:val="28"/>
          <w:lang w:val="uk-UA"/>
        </w:rPr>
        <w:t xml:space="preserve"> збір скарг та анамнезу, фізикальне </w:t>
      </w:r>
      <w:r w:rsidRPr="0077373D">
        <w:rPr>
          <w:sz w:val="28"/>
          <w:szCs w:val="28"/>
          <w:lang w:val="uk-UA"/>
        </w:rPr>
        <w:t>обстеження, гематологічний й біохімічний аналізи крові, загальний аналіз сечі, дослідження біологічного матеріалу (мікробіологічне, молекулярно-генетичне, імунологічне). Додатково хворих обстежено гінекологом. Апаратні дослідження включали</w:t>
      </w:r>
      <w:r w:rsidRPr="00CB243D">
        <w:rPr>
          <w:sz w:val="28"/>
          <w:szCs w:val="28"/>
          <w:lang w:val="uk-UA"/>
        </w:rPr>
        <w:t xml:space="preserve"> УЗД </w:t>
      </w:r>
      <w:r>
        <w:rPr>
          <w:sz w:val="28"/>
          <w:szCs w:val="28"/>
          <w:lang w:val="uk-UA"/>
        </w:rPr>
        <w:t>й</w:t>
      </w:r>
      <w:r w:rsidRPr="00CB243D">
        <w:rPr>
          <w:sz w:val="28"/>
          <w:szCs w:val="28"/>
          <w:lang w:val="uk-UA"/>
        </w:rPr>
        <w:t xml:space="preserve"> інфузійну урографію з виконанням заклю</w:t>
      </w:r>
      <w:r>
        <w:rPr>
          <w:sz w:val="28"/>
          <w:szCs w:val="28"/>
          <w:lang w:val="uk-UA"/>
        </w:rPr>
        <w:t>чного знімка в положенні стоячи.</w:t>
      </w:r>
    </w:p>
    <w:p w:rsidR="00B93B12" w:rsidRPr="00570AA2" w:rsidRDefault="00B93B12" w:rsidP="006D1487">
      <w:pPr>
        <w:spacing w:after="0"/>
        <w:ind w:firstLine="720"/>
        <w:jc w:val="both"/>
        <w:rPr>
          <w:sz w:val="28"/>
          <w:szCs w:val="28"/>
          <w:lang w:val="uk-UA"/>
        </w:rPr>
      </w:pPr>
    </w:p>
    <w:p w:rsidR="00B93B12" w:rsidRDefault="00B93B12" w:rsidP="00570AA2">
      <w:pPr>
        <w:spacing w:line="360" w:lineRule="auto"/>
        <w:ind w:firstLine="720"/>
        <w:jc w:val="both"/>
        <w:rPr>
          <w:sz w:val="28"/>
          <w:szCs w:val="28"/>
          <w:lang w:val="uk-UA"/>
        </w:rPr>
      </w:pPr>
      <w:r>
        <w:rPr>
          <w:noProof/>
        </w:rPr>
        <w:pict>
          <v:shapetype id="_x0000_t32" coordsize="21600,21600" o:spt="32" o:oned="t" path="m,l21600,21600e" filled="f">
            <v:path arrowok="t" fillok="f" o:connecttype="none"/>
            <o:lock v:ext="edit" shapetype="t"/>
          </v:shapetype>
          <v:shape id="Прямая со стрелкой 124" o:spid="_x0000_s1026" type="#_x0000_t32" style="position:absolute;left:0;text-align:left;margin-left:369.45pt;margin-top:28.25pt;width:15.85pt;height:63.8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" strokeweight="1.5pt">
            <v:stroke endarrow="block" joinstyle="miter"/>
          </v:shape>
        </w:pict>
      </w:r>
      <w:r>
        <w:rPr>
          <w:noProof/>
        </w:rPr>
        <w:pict>
          <v:shapetype id="_x0000_t202" coordsize="21600,21600" o:spt="202" path="m,l,21600r21600,l21600,xe">
            <v:stroke joinstyle="miter"/>
            <v:path gradientshapeok="t" o:connecttype="rect"/>
          </v:shapetype>
          <v:shape id="Надпись 119" o:spid="_x0000_s1027" type="#_x0000_t202" style="position:absolute;left:0;text-align:left;margin-left:242.3pt;margin-top:5.5pt;width:127.9pt;height:35pt;rotation:180;flip:y;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" fillcolor="window" strokeweight=".5pt">
            <v:textbox>
              <w:txbxContent>
                <w:p w:rsidR="00B93B12" w:rsidRPr="008F3DBC" w:rsidRDefault="00B93B12" w:rsidP="00570AA2">
                  <w:pPr>
                    <w:spacing w:after="0"/>
                    <w:jc w:val="center"/>
                    <w:rPr>
                      <w:sz w:val="24"/>
                      <w:szCs w:val="24"/>
                      <w:lang w:val="uk-UA"/>
                    </w:rPr>
                  </w:pPr>
                  <w:r w:rsidRPr="008F3DBC">
                    <w:rPr>
                      <w:sz w:val="24"/>
                      <w:szCs w:val="24"/>
                      <w:lang w:val="uk-UA"/>
                    </w:rPr>
                    <w:t>Здорові жінки (</w:t>
                  </w:r>
                  <w:r w:rsidRPr="008F3DBC">
                    <w:rPr>
                      <w:sz w:val="24"/>
                      <w:szCs w:val="24"/>
                      <w:lang w:val="en-US"/>
                    </w:rPr>
                    <w:t>n</w:t>
                  </w:r>
                  <w:r w:rsidRPr="008F3DBC">
                    <w:rPr>
                      <w:sz w:val="24"/>
                      <w:szCs w:val="24"/>
                    </w:rPr>
                    <w:t>=23)</w:t>
                  </w:r>
                </w:p>
                <w:p w:rsidR="00B93B12" w:rsidRPr="008F3DBC" w:rsidRDefault="00B93B12" w:rsidP="00570AA2">
                  <w:pPr>
                    <w:spacing w:after="0"/>
                    <w:jc w:val="center"/>
                    <w:rPr>
                      <w:sz w:val="22"/>
                      <w:szCs w:val="22"/>
                      <w:lang w:val="uk-UA"/>
                    </w:rPr>
                  </w:pPr>
                  <w:r w:rsidRPr="008F3DBC">
                    <w:rPr>
                      <w:sz w:val="24"/>
                      <w:szCs w:val="24"/>
                      <w:lang w:val="uk-UA"/>
                    </w:rPr>
                    <w:t>(референтна група)</w:t>
                  </w:r>
                </w:p>
              </w:txbxContent>
            </v:textbox>
          </v:shape>
        </w:pict>
      </w:r>
      <w:r>
        <w:rPr>
          <w:noProof/>
        </w:rPr>
        <w:pict>
          <v:shape id="Надпись 120" o:spid="_x0000_s1028" type="#_x0000_t202" style="position:absolute;left:0;text-align:left;margin-left:377.3pt;margin-top:6.35pt;width:118.15pt;height:34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" fillcolor="window" strokeweight=".5pt">
            <v:textbox>
              <w:txbxContent>
                <w:p w:rsidR="00B93B12" w:rsidRPr="008F3DBC" w:rsidRDefault="00B93B12" w:rsidP="00570AA2">
                  <w:pPr>
                    <w:jc w:val="center"/>
                    <w:rPr>
                      <w:sz w:val="24"/>
                      <w:szCs w:val="24"/>
                      <w:lang w:val="uk-UA"/>
                    </w:rPr>
                  </w:pPr>
                  <w:r w:rsidRPr="008F3DBC">
                    <w:rPr>
                      <w:sz w:val="24"/>
                      <w:szCs w:val="24"/>
                      <w:lang w:val="uk-UA"/>
                    </w:rPr>
                    <w:t>Лабораторні тварини (</w:t>
                  </w:r>
                  <w:r w:rsidRPr="008F3DBC">
                    <w:rPr>
                      <w:sz w:val="24"/>
                      <w:szCs w:val="24"/>
                      <w:lang w:val="en-US"/>
                    </w:rPr>
                    <w:t>n</w:t>
                  </w:r>
                  <w:r w:rsidRPr="008F3DBC">
                    <w:rPr>
                      <w:sz w:val="24"/>
                      <w:szCs w:val="24"/>
                    </w:rPr>
                    <w:t>=32)</w:t>
                  </w:r>
                </w:p>
              </w:txbxContent>
            </v:textbox>
          </v:shape>
        </w:pict>
      </w:r>
      <w:r>
        <w:rPr>
          <w:noProof/>
        </w:rPr>
        <w:pict>
          <v:shape id="Надпись 118" o:spid="_x0000_s1029" type="#_x0000_t202" style="position:absolute;left:0;text-align:left;margin-left:6.6pt;margin-top:4.55pt;width:224.85pt;height:35.9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" fillcolor="window" strokeweight=".5pt">
            <v:textbox>
              <w:txbxContent>
                <w:p w:rsidR="00B93B12" w:rsidRPr="008F3DBC" w:rsidRDefault="00B93B12" w:rsidP="00570AA2">
                  <w:pPr>
                    <w:spacing w:after="0"/>
                    <w:jc w:val="center"/>
                    <w:rPr>
                      <w:sz w:val="24"/>
                      <w:szCs w:val="24"/>
                    </w:rPr>
                  </w:pPr>
                  <w:r w:rsidRPr="008F3DBC">
                    <w:rPr>
                      <w:sz w:val="24"/>
                      <w:szCs w:val="24"/>
                      <w:lang w:val="uk-UA"/>
                    </w:rPr>
                    <w:t>Хворі на ГНП(</w:t>
                  </w:r>
                  <w:r w:rsidRPr="008F3DBC">
                    <w:rPr>
                      <w:sz w:val="24"/>
                      <w:szCs w:val="24"/>
                      <w:lang w:val="en-US"/>
                    </w:rPr>
                    <w:t>n</w:t>
                  </w:r>
                  <w:r w:rsidRPr="008F3DBC">
                    <w:rPr>
                      <w:sz w:val="24"/>
                      <w:szCs w:val="24"/>
                    </w:rPr>
                    <w:t>=246)</w:t>
                  </w:r>
                </w:p>
                <w:p w:rsidR="00B93B12" w:rsidRPr="008F3DBC" w:rsidRDefault="00B93B12" w:rsidP="00570AA2">
                  <w:pPr>
                    <w:spacing w:after="0"/>
                    <w:jc w:val="center"/>
                    <w:rPr>
                      <w:sz w:val="24"/>
                      <w:szCs w:val="24"/>
                      <w:lang w:val="uk-UA"/>
                    </w:rPr>
                  </w:pPr>
                  <w:r w:rsidRPr="008F3DBC">
                    <w:rPr>
                      <w:sz w:val="24"/>
                      <w:szCs w:val="24"/>
                    </w:rPr>
                    <w:t xml:space="preserve">2006-2013 </w:t>
                  </w:r>
                  <w:r w:rsidRPr="008F3DBC">
                    <w:rPr>
                      <w:sz w:val="24"/>
                      <w:szCs w:val="24"/>
                      <w:lang w:val="uk-UA"/>
                    </w:rPr>
                    <w:t>роки</w:t>
                  </w:r>
                </w:p>
                <w:p w:rsidR="00B93B12" w:rsidRPr="00392641" w:rsidRDefault="00B93B12" w:rsidP="00570AA2">
                  <w:pPr>
                    <w:jc w:val="center"/>
                    <w:rPr>
                      <w:b/>
                      <w:sz w:val="22"/>
                      <w:szCs w:val="22"/>
                    </w:rPr>
                  </w:pPr>
                </w:p>
              </w:txbxContent>
            </v:textbox>
          </v:shape>
        </w:pict>
      </w:r>
    </w:p>
    <w:p w:rsidR="00B93B12" w:rsidRDefault="00B93B12" w:rsidP="00570AA2">
      <w:pPr>
        <w:spacing w:line="360" w:lineRule="auto"/>
        <w:ind w:firstLine="720"/>
        <w:jc w:val="both"/>
        <w:rPr>
          <w:sz w:val="28"/>
          <w:szCs w:val="28"/>
          <w:lang w:val="uk-UA"/>
        </w:rPr>
      </w:pPr>
      <w:r>
        <w:rPr>
          <w:noProof/>
        </w:rPr>
        <w:pict>
          <v:shape id="Прямая со стрелкой 115" o:spid="_x0000_s1030" type="#_x0000_t32" style="position:absolute;left:0;text-align:left;margin-left:441.2pt;margin-top:5.7pt;width:3.55pt;height:338.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" strokeweight="1.5pt">
            <v:stroke endarrow="block" joinstyle="miter"/>
          </v:shape>
        </w:pict>
      </w:r>
      <w:r>
        <w:rPr>
          <w:noProof/>
        </w:rPr>
        <w:pict>
          <v:shape id="Прямая со стрелкой 58" o:spid="_x0000_s1031" type="#_x0000_t32" style="position:absolute;left:0;text-align:left;margin-left:369.95pt;margin-top:10.2pt;width:31.45pt;height:191.3pt;flip:x;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" strokeweight="1.5pt">
            <v:stroke endarrow="block" joinstyle="miter"/>
          </v:shape>
        </w:pict>
      </w:r>
      <w:r>
        <w:rPr>
          <w:noProof/>
        </w:rPr>
        <w:pict>
          <v:roundrect id="Скругленный прямоугольник 197" o:spid="_x0000_s1032" style="position:absolute;left:0;text-align:left;margin-left:6.3pt;margin-top:22.8pt;width:224.85pt;height:39.4pt;z-index:25165209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" filled="f">
            <v:stroke joinstyle="miter"/>
            <v:textbox>
              <w:txbxContent>
                <w:p w:rsidR="00B93B12" w:rsidRPr="00E34985" w:rsidRDefault="00B93B12" w:rsidP="00570AA2">
                  <w:pPr>
                    <w:jc w:val="center"/>
                    <w:rPr>
                      <w:color w:val="000000"/>
                      <w:sz w:val="24"/>
                      <w:szCs w:val="24"/>
                      <w:lang w:val="uk-UA"/>
                    </w:rPr>
                  </w:pPr>
                  <w:r w:rsidRPr="00E34985">
                    <w:rPr>
                      <w:color w:val="000000"/>
                      <w:sz w:val="24"/>
                      <w:szCs w:val="24"/>
                      <w:lang w:val="uk-UA"/>
                    </w:rPr>
                    <w:t>Базове лікування хворих на  ГНП в урологічному стаціонарі (</w:t>
                  </w:r>
                  <w:r w:rsidRPr="00E34985">
                    <w:rPr>
                      <w:color w:val="000000"/>
                      <w:sz w:val="24"/>
                      <w:szCs w:val="24"/>
                      <w:lang w:val="en-US"/>
                    </w:rPr>
                    <w:t>n</w:t>
                  </w:r>
                  <w:r w:rsidRPr="00E34985">
                    <w:rPr>
                      <w:color w:val="000000"/>
                      <w:sz w:val="24"/>
                      <w:szCs w:val="24"/>
                    </w:rPr>
                    <w:t>=</w:t>
                  </w:r>
                  <w:r w:rsidRPr="00E34985">
                    <w:rPr>
                      <w:color w:val="000000"/>
                      <w:sz w:val="24"/>
                      <w:szCs w:val="24"/>
                      <w:lang w:val="uk-UA"/>
                    </w:rPr>
                    <w:t>246</w:t>
                  </w:r>
                  <w:r w:rsidRPr="00E34985">
                    <w:rPr>
                      <w:color w:val="000000"/>
                      <w:sz w:val="24"/>
                      <w:szCs w:val="24"/>
                    </w:rPr>
                    <w:t>)</w:t>
                  </w:r>
                  <w:r w:rsidRPr="00335C5E">
                    <w:rPr>
                      <w:sz w:val="24"/>
                      <w:szCs w:val="24"/>
                    </w:rPr>
                    <w:t>)</w:t>
                  </w:r>
                </w:p>
              </w:txbxContent>
            </v:textbox>
          </v:roundrect>
        </w:pict>
      </w:r>
      <w:r>
        <w:rPr>
          <w:noProof/>
        </w:rPr>
        <w:pict>
          <v:shape id="Прямая со стрелкой 1" o:spid="_x0000_s1033" type="#_x0000_t32" style="position:absolute;left:0;text-align:left;margin-left:125.7pt;margin-top:12.15pt;width:0;height:10.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" strokeweight=".5pt">
            <v:stroke endarrow="block" joinstyle="miter"/>
          </v:shape>
        </w:pict>
      </w:r>
    </w:p>
    <w:p w:rsidR="00B93B12" w:rsidRDefault="00B93B12" w:rsidP="00570AA2">
      <w:pPr>
        <w:spacing w:line="360" w:lineRule="auto"/>
        <w:ind w:firstLine="720"/>
        <w:jc w:val="both"/>
        <w:rPr>
          <w:sz w:val="28"/>
          <w:szCs w:val="28"/>
          <w:lang w:val="uk-UA"/>
        </w:rPr>
      </w:pPr>
      <w:r>
        <w:rPr>
          <w:noProof/>
        </w:rPr>
        <w:pict>
          <v:oval id="Овал 123" o:spid="_x0000_s1034" style="position:absolute;left:0;text-align:left;margin-left:419.05pt;margin-top:21.95pt;width:90.7pt;height:47.3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" strokecolor="windowText" strokeweight="1.25pt">
            <v:textbox>
              <w:txbxContent>
                <w:p w:rsidR="00B93B12" w:rsidRPr="00E55AD2" w:rsidRDefault="00B93B12" w:rsidP="00570AA2">
                  <w:pPr>
                    <w:jc w:val="center"/>
                    <w:rPr>
                      <w:sz w:val="22"/>
                      <w:szCs w:val="22"/>
                      <w:lang w:val="en-US"/>
                    </w:rPr>
                  </w:pPr>
                  <w:r>
                    <w:rPr>
                      <w:sz w:val="22"/>
                      <w:szCs w:val="22"/>
                      <w:lang w:val="uk-UA"/>
                    </w:rPr>
                    <w:t xml:space="preserve">Модель І </w:t>
                  </w:r>
                  <w:r>
                    <w:rPr>
                      <w:sz w:val="22"/>
                      <w:szCs w:val="22"/>
                      <w:lang w:val="en-US"/>
                    </w:rPr>
                    <w:t>n=10</w:t>
                  </w:r>
                </w:p>
              </w:txbxContent>
            </v:textbox>
          </v:oval>
        </w:pict>
      </w:r>
    </w:p>
    <w:p w:rsidR="00B93B12" w:rsidRDefault="00B93B12" w:rsidP="00570AA2">
      <w:pPr>
        <w:spacing w:line="360" w:lineRule="auto"/>
        <w:ind w:firstLine="720"/>
        <w:jc w:val="both"/>
        <w:rPr>
          <w:sz w:val="28"/>
          <w:szCs w:val="28"/>
          <w:lang w:val="uk-UA"/>
        </w:rPr>
      </w:pPr>
      <w:r>
        <w:rPr>
          <w:noProof/>
        </w:rPr>
        <w:pict>
          <v:oval id="Овал 121" o:spid="_x0000_s1035" style="position:absolute;left:0;text-align:left;margin-left:331.1pt;margin-top:8.6pt;width:97.75pt;height:64.8pt;z-index:251646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" strokecolor="windowText" strokeweight="1.25pt">
            <v:textbox>
              <w:txbxContent>
                <w:p w:rsidR="00B93B12" w:rsidRPr="00E55AD2" w:rsidRDefault="00B93B12" w:rsidP="00570AA2">
                  <w:pPr>
                    <w:jc w:val="center"/>
                    <w:rPr>
                      <w:sz w:val="22"/>
                      <w:szCs w:val="22"/>
                      <w:lang w:val="en-US"/>
                    </w:rPr>
                  </w:pPr>
                  <w:r>
                    <w:rPr>
                      <w:sz w:val="22"/>
                      <w:szCs w:val="22"/>
                      <w:lang w:val="uk-UA"/>
                    </w:rPr>
                    <w:t xml:space="preserve">Дослідна група </w:t>
                  </w:r>
                  <w:r>
                    <w:rPr>
                      <w:sz w:val="22"/>
                      <w:szCs w:val="22"/>
                      <w:lang w:val="en-US"/>
                    </w:rPr>
                    <w:t>n=20</w:t>
                  </w:r>
                </w:p>
              </w:txbxContent>
            </v:textbox>
          </v:oval>
        </w:pict>
      </w:r>
      <w:r>
        <w:rPr>
          <w:noProof/>
        </w:rPr>
        <w:pict>
          <v:roundrect id="Скругленный прямоугольник 125" o:spid="_x0000_s1036" style="position:absolute;left:0;text-align:left;margin-left:6.7pt;margin-top:20.1pt;width:236.25pt;height:43.2pt;z-index:2516531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" filled="f" strokecolor="windowText" strokeweight="1.25pt">
            <v:textbox>
              <w:txbxContent>
                <w:p w:rsidR="00B93B12" w:rsidRPr="00E34985" w:rsidRDefault="00B93B12" w:rsidP="00570AA2">
                  <w:pPr>
                    <w:jc w:val="center"/>
                    <w:rPr>
                      <w:color w:val="000000"/>
                      <w:sz w:val="24"/>
                      <w:szCs w:val="24"/>
                      <w:lang w:val="uk-UA"/>
                    </w:rPr>
                  </w:pPr>
                  <w:r w:rsidRPr="00E34985">
                    <w:rPr>
                      <w:color w:val="000000"/>
                      <w:sz w:val="24"/>
                      <w:szCs w:val="24"/>
                      <w:lang w:val="uk-UA"/>
                    </w:rPr>
                    <w:t>Вибірка хворих для проспективного дослідження (</w:t>
                  </w:r>
                  <w:r w:rsidRPr="00E34985">
                    <w:rPr>
                      <w:color w:val="000000"/>
                      <w:sz w:val="24"/>
                      <w:szCs w:val="24"/>
                      <w:lang w:val="en-US"/>
                    </w:rPr>
                    <w:t>n</w:t>
                  </w:r>
                  <w:r w:rsidRPr="00E34985">
                    <w:rPr>
                      <w:color w:val="000000"/>
                      <w:sz w:val="24"/>
                      <w:szCs w:val="24"/>
                    </w:rPr>
                    <w:t>=</w:t>
                  </w:r>
                  <w:r w:rsidRPr="00E34985">
                    <w:rPr>
                      <w:color w:val="000000"/>
                      <w:sz w:val="24"/>
                      <w:szCs w:val="24"/>
                      <w:lang w:val="uk-UA"/>
                    </w:rPr>
                    <w:t>93</w:t>
                  </w:r>
                  <w:r w:rsidRPr="00E34985">
                    <w:rPr>
                      <w:color w:val="000000"/>
                      <w:sz w:val="24"/>
                      <w:szCs w:val="24"/>
                    </w:rPr>
                    <w:t>)</w:t>
                  </w:r>
                </w:p>
              </w:txbxContent>
            </v:textbox>
          </v:roundrect>
        </w:pict>
      </w:r>
      <w:r>
        <w:rPr>
          <w:noProof/>
        </w:rPr>
        <w:pict>
          <v:shape id="Прямая со стрелкой 192" o:spid="_x0000_s1037" type="#_x0000_t32" style="position:absolute;left:0;text-align:left;margin-left:127.2pt;margin-top:7.45pt;width:0;height:14.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" strokeweight=".5pt">
            <v:stroke endarrow="block" joinstyle="miter"/>
          </v:shape>
        </w:pict>
      </w:r>
    </w:p>
    <w:p w:rsidR="00B93B12" w:rsidRDefault="00B93B12" w:rsidP="00570AA2">
      <w:pPr>
        <w:spacing w:line="360" w:lineRule="auto"/>
        <w:ind w:firstLine="720"/>
        <w:jc w:val="both"/>
        <w:rPr>
          <w:sz w:val="28"/>
          <w:szCs w:val="28"/>
          <w:lang w:val="uk-UA"/>
        </w:rPr>
      </w:pPr>
      <w:r>
        <w:rPr>
          <w:noProof/>
        </w:rPr>
        <w:pict>
          <v:oval id="Овал 122" o:spid="_x0000_s1038" style="position:absolute;left:0;text-align:left;margin-left:419.2pt;margin-top:15.2pt;width:90.6pt;height:4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" strokecolor="windowText" strokeweight="1.25pt">
            <v:textbox>
              <w:txbxContent>
                <w:p w:rsidR="00B93B12" w:rsidRPr="00E55AD2" w:rsidRDefault="00B93B12" w:rsidP="00570AA2">
                  <w:pPr>
                    <w:jc w:val="center"/>
                    <w:rPr>
                      <w:sz w:val="22"/>
                      <w:szCs w:val="22"/>
                      <w:lang w:val="en-US"/>
                    </w:rPr>
                  </w:pPr>
                  <w:r>
                    <w:rPr>
                      <w:sz w:val="22"/>
                      <w:szCs w:val="22"/>
                      <w:lang w:val="uk-UA"/>
                    </w:rPr>
                    <w:t xml:space="preserve">Модель ІІ </w:t>
                  </w:r>
                  <w:r>
                    <w:rPr>
                      <w:sz w:val="22"/>
                      <w:szCs w:val="22"/>
                      <w:lang w:val="en-US"/>
                    </w:rPr>
                    <w:t>n=10</w:t>
                  </w:r>
                </w:p>
              </w:txbxContent>
            </v:textbox>
          </v:oval>
        </w:pict>
      </w:r>
    </w:p>
    <w:p w:rsidR="00B93B12" w:rsidRDefault="00B93B12" w:rsidP="003029A2">
      <w:pPr>
        <w:spacing w:line="360" w:lineRule="auto"/>
        <w:jc w:val="both"/>
        <w:rPr>
          <w:sz w:val="28"/>
          <w:szCs w:val="28"/>
          <w:lang w:val="uk-UA"/>
        </w:rPr>
      </w:pPr>
      <w:r>
        <w:rPr>
          <w:noProof/>
        </w:rPr>
        <w:pict>
          <v:shape id="Прямая со стрелкой 209" o:spid="_x0000_s1039" type="#_x0000_t32" style="position:absolute;left:0;text-align:left;margin-left:22.8pt;margin-top:8.3pt;width:31.2pt;height:17.25pt;flip:x;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" strokeweight=".5pt">
            <v:stroke endarrow="block" joinstyle="miter"/>
          </v:shape>
        </w:pict>
      </w:r>
      <w:r>
        <w:rPr>
          <w:noProof/>
        </w:rPr>
        <w:pict>
          <v:shape id="Прямая со стрелкой 202" o:spid="_x0000_s1040" type="#_x0000_t32" style="position:absolute;left:0;text-align:left;margin-left:222.4pt;margin-top:7.2pt;width:24.95pt;height:17.2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" strokeweight=".5pt">
            <v:stroke endarrow="block" joinstyle="miter"/>
          </v:shape>
        </w:pict>
      </w:r>
      <w:r>
        <w:rPr>
          <w:noProof/>
        </w:rPr>
        <w:pict>
          <v:roundrect id="Скругленный прямоугольник 203" o:spid="_x0000_s1041" style="position:absolute;left:0;text-align:left;margin-left:-5.1pt;margin-top:28.4pt;width:98.7pt;height:136.5pt;z-index:-2516602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" filled="f" strokeweight="1pt">
            <v:stroke joinstyle="miter"/>
            <v:textbox>
              <w:txbxContent>
                <w:p w:rsidR="00B93B12" w:rsidRPr="00E34985" w:rsidRDefault="00B93B12" w:rsidP="00570AA2">
                  <w:pPr>
                    <w:spacing w:after="0"/>
                    <w:jc w:val="center"/>
                    <w:rPr>
                      <w:color w:val="000000"/>
                      <w:sz w:val="22"/>
                      <w:szCs w:val="22"/>
                      <w:lang w:val="uk-UA"/>
                    </w:rPr>
                  </w:pPr>
                  <w:r w:rsidRPr="00E34985">
                    <w:rPr>
                      <w:b/>
                      <w:color w:val="000000"/>
                      <w:sz w:val="22"/>
                      <w:szCs w:val="22"/>
                      <w:lang w:val="uk-UA"/>
                    </w:rPr>
                    <w:t>Група А</w:t>
                  </w:r>
                  <w:r w:rsidRPr="00E34985">
                    <w:rPr>
                      <w:color w:val="000000"/>
                      <w:sz w:val="22"/>
                      <w:szCs w:val="22"/>
                      <w:lang w:val="uk-UA"/>
                    </w:rPr>
                    <w:t xml:space="preserve"> (дослідна)</w:t>
                  </w:r>
                </w:p>
                <w:p w:rsidR="00B93B12" w:rsidRPr="00E34985" w:rsidRDefault="00B93B12" w:rsidP="00570AA2">
                  <w:pPr>
                    <w:spacing w:after="0"/>
                    <w:jc w:val="center"/>
                    <w:rPr>
                      <w:color w:val="000000"/>
                      <w:sz w:val="22"/>
                      <w:szCs w:val="22"/>
                      <w:lang w:val="uk-UA"/>
                    </w:rPr>
                  </w:pPr>
                  <w:r w:rsidRPr="00E34985">
                    <w:rPr>
                      <w:color w:val="000000"/>
                      <w:sz w:val="22"/>
                      <w:szCs w:val="22"/>
                      <w:lang w:val="en-US"/>
                    </w:rPr>
                    <w:t>n</w:t>
                  </w:r>
                  <w:r w:rsidRPr="00E34985">
                    <w:rPr>
                      <w:color w:val="000000"/>
                      <w:sz w:val="22"/>
                      <w:szCs w:val="22"/>
                    </w:rPr>
                    <w:t>=</w:t>
                  </w:r>
                  <w:r w:rsidRPr="00E34985">
                    <w:rPr>
                      <w:color w:val="000000"/>
                      <w:sz w:val="22"/>
                      <w:szCs w:val="22"/>
                      <w:lang w:val="uk-UA"/>
                    </w:rPr>
                    <w:t>34</w:t>
                  </w:r>
                </w:p>
                <w:p w:rsidR="00B93B12" w:rsidRPr="00E34985" w:rsidRDefault="00B93B12" w:rsidP="00570AA2">
                  <w:pPr>
                    <w:spacing w:after="0"/>
                    <w:jc w:val="center"/>
                    <w:rPr>
                      <w:color w:val="000000"/>
                      <w:sz w:val="22"/>
                      <w:szCs w:val="22"/>
                      <w:lang w:val="uk-UA"/>
                    </w:rPr>
                  </w:pPr>
                  <w:r w:rsidRPr="00E34985">
                    <w:rPr>
                      <w:color w:val="000000"/>
                      <w:sz w:val="22"/>
                      <w:szCs w:val="22"/>
                      <w:lang w:val="uk-UA"/>
                    </w:rPr>
                    <w:t>запропоноване за  власним патентом</w:t>
                  </w:r>
                </w:p>
                <w:p w:rsidR="00B93B12" w:rsidRPr="00E34985" w:rsidRDefault="00B93B12" w:rsidP="00570AA2">
                  <w:pPr>
                    <w:spacing w:after="0"/>
                    <w:jc w:val="center"/>
                    <w:rPr>
                      <w:color w:val="000000"/>
                      <w:sz w:val="22"/>
                      <w:szCs w:val="22"/>
                      <w:lang w:val="uk-UA"/>
                    </w:rPr>
                  </w:pPr>
                  <w:r w:rsidRPr="00E34985">
                    <w:rPr>
                      <w:color w:val="000000"/>
                      <w:sz w:val="22"/>
                      <w:szCs w:val="22"/>
                      <w:lang w:val="uk-UA"/>
                    </w:rPr>
                    <w:t>лікування</w:t>
                  </w:r>
                </w:p>
                <w:p w:rsidR="00B93B12" w:rsidRPr="00E34985" w:rsidRDefault="00B93B12" w:rsidP="00570AA2">
                  <w:pPr>
                    <w:jc w:val="center"/>
                    <w:rPr>
                      <w:b/>
                      <w:color w:val="0D0D0D"/>
                      <w:lang w:val="uk-UA"/>
                    </w:rPr>
                  </w:pPr>
                  <w:r w:rsidRPr="00E34985">
                    <w:rPr>
                      <w:b/>
                      <w:color w:val="0D0D0D"/>
                      <w:sz w:val="22"/>
                      <w:szCs w:val="22"/>
                      <w:lang w:val="uk-UA"/>
                    </w:rPr>
                    <w:t>проведено</w:t>
                  </w:r>
                </w:p>
              </w:txbxContent>
            </v:textbox>
          </v:roundrect>
        </w:pict>
      </w:r>
      <w:r>
        <w:rPr>
          <w:noProof/>
        </w:rPr>
        <w:pict>
          <v:shape id="Прямая со стрелкой 200" o:spid="_x0000_s1042" type="#_x0000_t32" style="position:absolute;left:0;text-align:left;margin-left:136.55pt;margin-top:8.65pt;width:0;height:19.7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" strokeweight="1pt">
            <v:stroke endarrow="block" joinstyle="miter"/>
          </v:shape>
        </w:pict>
      </w:r>
      <w:r>
        <w:rPr>
          <w:noProof/>
        </w:rPr>
        <w:pict>
          <v:shape id="Прямая со стрелкой 198" o:spid="_x0000_s1043" type="#_x0000_t32" style="position:absolute;left:0;text-align:left;margin-left:45pt;margin-top:4pt;width:0;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" strokecolor="#5b9bd5" strokeweight=".5pt">
            <v:stroke endarrow="block" joinstyle="miter"/>
          </v:shape>
        </w:pict>
      </w:r>
    </w:p>
    <w:p w:rsidR="00B93B12" w:rsidRDefault="00B93B12" w:rsidP="00570AA2">
      <w:pPr>
        <w:spacing w:line="360" w:lineRule="auto"/>
        <w:ind w:firstLine="720"/>
        <w:jc w:val="both"/>
        <w:rPr>
          <w:sz w:val="28"/>
          <w:szCs w:val="28"/>
          <w:lang w:val="uk-UA"/>
        </w:rPr>
      </w:pPr>
      <w:r>
        <w:rPr>
          <w:noProof/>
        </w:rPr>
        <w:pict>
          <v:roundrect id="Скругленный прямоугольник 205" o:spid="_x0000_s1044" style="position:absolute;left:0;text-align:left;margin-left:206.6pt;margin-top:.55pt;width:99.7pt;height:137.05pt;z-index:2516490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" filled="f" strokecolor="windowText" strokeweight="1.25pt">
            <v:textbox>
              <w:txbxContent>
                <w:p w:rsidR="00B93B12" w:rsidRPr="00E34985" w:rsidRDefault="00B93B12" w:rsidP="00570AA2">
                  <w:pPr>
                    <w:spacing w:after="0"/>
                    <w:jc w:val="center"/>
                    <w:rPr>
                      <w:color w:val="000000"/>
                      <w:sz w:val="22"/>
                      <w:szCs w:val="22"/>
                      <w:lang w:val="uk-UA"/>
                    </w:rPr>
                  </w:pPr>
                  <w:r w:rsidRPr="00E34985">
                    <w:rPr>
                      <w:b/>
                      <w:color w:val="000000"/>
                      <w:sz w:val="22"/>
                      <w:szCs w:val="22"/>
                      <w:lang w:val="uk-UA"/>
                    </w:rPr>
                    <w:t>Група С</w:t>
                  </w:r>
                  <w:r w:rsidRPr="00E34985">
                    <w:rPr>
                      <w:color w:val="000000"/>
                      <w:sz w:val="22"/>
                      <w:szCs w:val="22"/>
                      <w:lang w:val="uk-UA"/>
                    </w:rPr>
                    <w:t xml:space="preserve"> (порівняння)</w:t>
                  </w:r>
                </w:p>
                <w:p w:rsidR="00B93B12" w:rsidRPr="00E34985" w:rsidRDefault="00B93B12" w:rsidP="00570AA2">
                  <w:pPr>
                    <w:spacing w:after="0"/>
                    <w:jc w:val="center"/>
                    <w:rPr>
                      <w:color w:val="000000"/>
                      <w:sz w:val="22"/>
                      <w:szCs w:val="22"/>
                      <w:lang w:val="uk-UA"/>
                    </w:rPr>
                  </w:pPr>
                  <w:r w:rsidRPr="00E34985">
                    <w:rPr>
                      <w:color w:val="000000"/>
                      <w:sz w:val="22"/>
                      <w:szCs w:val="22"/>
                      <w:lang w:val="en-US"/>
                    </w:rPr>
                    <w:t>n</w:t>
                  </w:r>
                  <w:r w:rsidRPr="00E34985">
                    <w:rPr>
                      <w:color w:val="000000"/>
                      <w:sz w:val="22"/>
                      <w:szCs w:val="22"/>
                    </w:rPr>
                    <w:t>=</w:t>
                  </w:r>
                  <w:r w:rsidRPr="00E34985">
                    <w:rPr>
                      <w:color w:val="000000"/>
                      <w:sz w:val="22"/>
                      <w:szCs w:val="22"/>
                      <w:lang w:val="uk-UA"/>
                    </w:rPr>
                    <w:t>28</w:t>
                  </w:r>
                </w:p>
                <w:p w:rsidR="00B93B12" w:rsidRDefault="00B93B12" w:rsidP="00B61563">
                  <w:pPr>
                    <w:spacing w:after="0"/>
                    <w:jc w:val="center"/>
                    <w:rPr>
                      <w:b/>
                      <w:color w:val="FF0000"/>
                      <w:sz w:val="22"/>
                      <w:szCs w:val="22"/>
                      <w:lang w:val="uk-UA"/>
                    </w:rPr>
                  </w:pPr>
                  <w:r w:rsidRPr="00E34985">
                    <w:rPr>
                      <w:color w:val="000000"/>
                      <w:sz w:val="22"/>
                      <w:szCs w:val="22"/>
                      <w:lang w:val="uk-UA"/>
                    </w:rPr>
                    <w:t>запропоноване за власним патентом лікування</w:t>
                  </w:r>
                </w:p>
                <w:p w:rsidR="00B93B12" w:rsidRPr="00E34985" w:rsidRDefault="00B93B12" w:rsidP="00B61563">
                  <w:pPr>
                    <w:spacing w:after="0"/>
                    <w:jc w:val="center"/>
                    <w:rPr>
                      <w:color w:val="0D0D0D"/>
                    </w:rPr>
                  </w:pPr>
                  <w:r w:rsidRPr="00E34985">
                    <w:rPr>
                      <w:b/>
                      <w:color w:val="0D0D0D"/>
                      <w:sz w:val="22"/>
                      <w:szCs w:val="22"/>
                      <w:lang w:val="uk-UA"/>
                    </w:rPr>
                    <w:t>не проводилося</w:t>
                  </w:r>
                </w:p>
                <w:p w:rsidR="00B93B12" w:rsidRDefault="00B93B12" w:rsidP="00570AA2"/>
              </w:txbxContent>
            </v:textbox>
          </v:roundrect>
        </w:pict>
      </w:r>
      <w:r>
        <w:rPr>
          <w:noProof/>
        </w:rPr>
        <w:pict>
          <v:roundrect id="Скругленный прямоугольник 204" o:spid="_x0000_s1045" style="position:absolute;left:0;text-align:left;margin-left:98.9pt;margin-top:.25pt;width:99pt;height:137.15pt;z-index:-2516582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" filled="f" strokecolor="windowText" strokeweight="1.25pt">
            <v:textbox>
              <w:txbxContent>
                <w:p w:rsidR="00B93B12" w:rsidRPr="00E34985" w:rsidRDefault="00B93B12" w:rsidP="00570AA2">
                  <w:pPr>
                    <w:spacing w:after="0"/>
                    <w:jc w:val="center"/>
                    <w:rPr>
                      <w:color w:val="000000"/>
                      <w:sz w:val="22"/>
                      <w:szCs w:val="22"/>
                      <w:lang w:val="uk-UA"/>
                    </w:rPr>
                  </w:pPr>
                  <w:r w:rsidRPr="00E34985">
                    <w:rPr>
                      <w:b/>
                      <w:color w:val="000000"/>
                      <w:sz w:val="22"/>
                      <w:szCs w:val="22"/>
                      <w:lang w:val="uk-UA"/>
                    </w:rPr>
                    <w:t>Група В</w:t>
                  </w:r>
                  <w:r w:rsidRPr="00E34985">
                    <w:rPr>
                      <w:color w:val="000000"/>
                      <w:sz w:val="22"/>
                      <w:szCs w:val="22"/>
                      <w:lang w:val="uk-UA"/>
                    </w:rPr>
                    <w:t xml:space="preserve"> (порівняння)</w:t>
                  </w:r>
                </w:p>
                <w:p w:rsidR="00B93B12" w:rsidRPr="00E34985" w:rsidRDefault="00B93B12" w:rsidP="00570AA2">
                  <w:pPr>
                    <w:spacing w:after="0"/>
                    <w:jc w:val="center"/>
                    <w:rPr>
                      <w:color w:val="000000"/>
                      <w:sz w:val="22"/>
                      <w:szCs w:val="22"/>
                      <w:lang w:val="uk-UA"/>
                    </w:rPr>
                  </w:pPr>
                  <w:r w:rsidRPr="00E34985">
                    <w:rPr>
                      <w:color w:val="000000"/>
                      <w:sz w:val="22"/>
                      <w:szCs w:val="22"/>
                      <w:lang w:val="en-US"/>
                    </w:rPr>
                    <w:t>n</w:t>
                  </w:r>
                  <w:r w:rsidRPr="00E34985">
                    <w:rPr>
                      <w:color w:val="000000"/>
                      <w:sz w:val="22"/>
                      <w:szCs w:val="22"/>
                    </w:rPr>
                    <w:t>=</w:t>
                  </w:r>
                  <w:r w:rsidRPr="00E34985">
                    <w:rPr>
                      <w:color w:val="000000"/>
                      <w:sz w:val="22"/>
                      <w:szCs w:val="22"/>
                      <w:lang w:val="uk-UA"/>
                    </w:rPr>
                    <w:t>31</w:t>
                  </w:r>
                </w:p>
                <w:p w:rsidR="00B93B12" w:rsidRPr="00E34985" w:rsidRDefault="00B93B12" w:rsidP="00570AA2">
                  <w:pPr>
                    <w:spacing w:after="0"/>
                    <w:jc w:val="center"/>
                    <w:rPr>
                      <w:color w:val="000000"/>
                      <w:sz w:val="22"/>
                      <w:szCs w:val="22"/>
                      <w:lang w:val="uk-UA"/>
                    </w:rPr>
                  </w:pPr>
                  <w:r w:rsidRPr="00E34985">
                    <w:rPr>
                      <w:color w:val="000000"/>
                      <w:sz w:val="22"/>
                      <w:szCs w:val="22"/>
                      <w:lang w:val="uk-UA"/>
                    </w:rPr>
                    <w:t>запропоноване за власним патентом лікування</w:t>
                  </w:r>
                </w:p>
                <w:p w:rsidR="00B93B12" w:rsidRPr="00E34985" w:rsidRDefault="00B93B12" w:rsidP="00570AA2">
                  <w:pPr>
                    <w:jc w:val="center"/>
                    <w:rPr>
                      <w:color w:val="0D0D0D"/>
                    </w:rPr>
                  </w:pPr>
                  <w:r w:rsidRPr="00E34985">
                    <w:rPr>
                      <w:b/>
                      <w:color w:val="0D0D0D"/>
                      <w:sz w:val="22"/>
                      <w:szCs w:val="22"/>
                      <w:lang w:val="uk-UA"/>
                    </w:rPr>
                    <w:t>не проводилося</w:t>
                  </w:r>
                </w:p>
              </w:txbxContent>
            </v:textbox>
          </v:roundrect>
        </w:pict>
      </w:r>
    </w:p>
    <w:p w:rsidR="00B93B12" w:rsidRDefault="00B93B12" w:rsidP="00570AA2">
      <w:pPr>
        <w:spacing w:line="360" w:lineRule="auto"/>
        <w:ind w:firstLine="720"/>
        <w:jc w:val="both"/>
        <w:rPr>
          <w:sz w:val="28"/>
          <w:szCs w:val="28"/>
          <w:lang w:val="uk-UA"/>
        </w:rPr>
      </w:pPr>
      <w:r>
        <w:rPr>
          <w:noProof/>
        </w:rPr>
        <w:pict>
          <v:oval id="Овал 195" o:spid="_x0000_s1046" style="position:absolute;left:0;text-align:left;margin-left:420.7pt;margin-top:15.75pt;width:89.5pt;height:4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" strokecolor="windowText" strokeweight="1.25pt">
            <v:textbox>
              <w:txbxContent>
                <w:p w:rsidR="00B93B12" w:rsidRPr="00E55AD2" w:rsidRDefault="00B93B12" w:rsidP="00570AA2">
                  <w:pPr>
                    <w:jc w:val="center"/>
                    <w:rPr>
                      <w:sz w:val="22"/>
                      <w:szCs w:val="22"/>
                      <w:lang w:val="en-US"/>
                    </w:rPr>
                  </w:pPr>
                  <w:r>
                    <w:rPr>
                      <w:sz w:val="22"/>
                      <w:szCs w:val="22"/>
                      <w:lang w:val="uk-UA"/>
                    </w:rPr>
                    <w:t xml:space="preserve">Модель І </w:t>
                  </w:r>
                  <w:r>
                    <w:rPr>
                      <w:sz w:val="22"/>
                      <w:szCs w:val="22"/>
                      <w:lang w:val="en-US"/>
                    </w:rPr>
                    <w:t>n=4</w:t>
                  </w:r>
                </w:p>
              </w:txbxContent>
            </v:textbox>
          </v:oval>
        </w:pict>
      </w:r>
    </w:p>
    <w:p w:rsidR="00B93B12" w:rsidRDefault="00B93B12" w:rsidP="00570AA2">
      <w:pPr>
        <w:spacing w:line="360" w:lineRule="auto"/>
        <w:ind w:firstLine="720"/>
        <w:jc w:val="both"/>
        <w:rPr>
          <w:sz w:val="28"/>
          <w:szCs w:val="28"/>
          <w:lang w:val="uk-UA"/>
        </w:rPr>
      </w:pPr>
      <w:r>
        <w:rPr>
          <w:noProof/>
        </w:rPr>
        <w:pict>
          <v:oval id="Овал 193" o:spid="_x0000_s1047" style="position:absolute;left:0;text-align:left;margin-left:332.15pt;margin-top:.9pt;width:98.75pt;height:65.3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" filled="f" strokecolor="windowText" strokeweight="1.25pt">
            <v:textbox>
              <w:txbxContent>
                <w:p w:rsidR="00B93B12" w:rsidRPr="00E55AD2" w:rsidRDefault="00B93B12" w:rsidP="00570AA2">
                  <w:pPr>
                    <w:jc w:val="center"/>
                    <w:rPr>
                      <w:sz w:val="22"/>
                      <w:szCs w:val="22"/>
                      <w:lang w:val="en-US"/>
                    </w:rPr>
                  </w:pPr>
                  <w:r>
                    <w:rPr>
                      <w:sz w:val="22"/>
                      <w:szCs w:val="22"/>
                      <w:lang w:val="uk-UA"/>
                    </w:rPr>
                    <w:t xml:space="preserve">Група порівняння </w:t>
                  </w:r>
                  <w:r>
                    <w:rPr>
                      <w:sz w:val="22"/>
                      <w:szCs w:val="22"/>
                      <w:lang w:val="en-US"/>
                    </w:rPr>
                    <w:t>n=8</w:t>
                  </w:r>
                </w:p>
              </w:txbxContent>
            </v:textbox>
          </v:oval>
        </w:pict>
      </w:r>
    </w:p>
    <w:p w:rsidR="00B93B12" w:rsidRDefault="00B93B12" w:rsidP="00570AA2">
      <w:pPr>
        <w:spacing w:line="360" w:lineRule="auto"/>
        <w:ind w:firstLine="720"/>
        <w:jc w:val="both"/>
        <w:rPr>
          <w:sz w:val="28"/>
          <w:szCs w:val="28"/>
          <w:lang w:val="uk-UA"/>
        </w:rPr>
      </w:pPr>
      <w:r>
        <w:rPr>
          <w:noProof/>
        </w:rPr>
        <w:pict>
          <v:oval id="Овал 194" o:spid="_x0000_s1048" style="position:absolute;left:0;text-align:left;margin-left:420.7pt;margin-top:9.6pt;width:89.65pt;height:43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" strokecolor="windowText" strokeweight="1.25pt">
            <v:textbox>
              <w:txbxContent>
                <w:p w:rsidR="00B93B12" w:rsidRPr="00E55AD2" w:rsidRDefault="00B93B12" w:rsidP="00570AA2">
                  <w:pPr>
                    <w:jc w:val="center"/>
                    <w:rPr>
                      <w:sz w:val="22"/>
                      <w:szCs w:val="22"/>
                      <w:lang w:val="en-US"/>
                    </w:rPr>
                  </w:pPr>
                  <w:r>
                    <w:rPr>
                      <w:sz w:val="22"/>
                      <w:szCs w:val="22"/>
                      <w:lang w:val="uk-UA"/>
                    </w:rPr>
                    <w:t xml:space="preserve">Модель ІІ </w:t>
                  </w:r>
                  <w:r>
                    <w:rPr>
                      <w:sz w:val="22"/>
                      <w:szCs w:val="22"/>
                      <w:lang w:val="en-US"/>
                    </w:rPr>
                    <w:t>n=4</w:t>
                  </w:r>
                </w:p>
              </w:txbxContent>
            </v:textbox>
          </v:oval>
        </w:pict>
      </w:r>
    </w:p>
    <w:p w:rsidR="00B93B12" w:rsidRDefault="00B93B12" w:rsidP="00570AA2">
      <w:pPr>
        <w:spacing w:line="360" w:lineRule="auto"/>
        <w:ind w:firstLine="720"/>
        <w:jc w:val="both"/>
        <w:rPr>
          <w:sz w:val="28"/>
          <w:szCs w:val="28"/>
          <w:lang w:val="uk-UA"/>
        </w:rPr>
      </w:pPr>
      <w:r>
        <w:rPr>
          <w:noProof/>
        </w:rPr>
        <w:pict>
          <v:shape id="Прямая со стрелкой 211" o:spid="_x0000_s1049" type="#_x0000_t32" style="position:absolute;left:0;text-align:left;margin-left:136.5pt;margin-top:25.15pt;width:0;height:20.3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" strokeweight=".5pt">
            <v:stroke endarrow="block" joinstyle="miter"/>
          </v:shape>
        </w:pict>
      </w:r>
      <w:r>
        <w:rPr>
          <w:noProof/>
        </w:rPr>
        <w:pict>
          <v:shape id="Прямая со стрелкой 213" o:spid="_x0000_s1050" type="#_x0000_t32" style="position:absolute;left:0;text-align:left;margin-left:12.9pt;margin-top:25.15pt;width:27pt;height:20.3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" strokeweight=".5pt">
            <v:stroke endarrow="block" joinstyle="miter"/>
          </v:shape>
        </w:pict>
      </w:r>
      <w:r>
        <w:rPr>
          <w:noProof/>
        </w:rPr>
        <w:pict>
          <v:shape id="Прямая со стрелкой 214" o:spid="_x0000_s1051" type="#_x0000_t32" style="position:absolute;left:0;text-align:left;margin-left:245.4pt;margin-top:24.2pt;width:25.25pt;height:20.35pt;flip:x;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" strokeweight=".5pt">
            <v:stroke endarrow="block" joinstyle="miter"/>
          </v:shape>
        </w:pict>
      </w:r>
    </w:p>
    <w:p w:rsidR="00B93B12" w:rsidRDefault="00B93B12" w:rsidP="00570AA2">
      <w:pPr>
        <w:spacing w:line="360" w:lineRule="auto"/>
        <w:ind w:firstLine="720"/>
        <w:jc w:val="both"/>
        <w:rPr>
          <w:sz w:val="28"/>
          <w:szCs w:val="28"/>
          <w:lang w:val="uk-UA"/>
        </w:rPr>
      </w:pPr>
      <w:r>
        <w:rPr>
          <w:noProof/>
        </w:rPr>
        <w:pict>
          <v:roundrect id="Скругленный прямоугольник 207" o:spid="_x0000_s1052" style="position:absolute;left:0;text-align:left;margin-left:1.25pt;margin-top:17.35pt;width:289.7pt;height:54.15pt;z-index:-2516551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" filled="f" strokecolor="windowText" strokeweight="1.25pt">
            <v:textbox>
              <w:txbxContent>
                <w:p w:rsidR="00B93B12" w:rsidRPr="00E34985" w:rsidRDefault="00B93B12" w:rsidP="00570AA2">
                  <w:pPr>
                    <w:jc w:val="center"/>
                    <w:rPr>
                      <w:color w:val="000000"/>
                      <w:sz w:val="24"/>
                      <w:szCs w:val="24"/>
                      <w:lang w:val="uk-UA"/>
                    </w:rPr>
                  </w:pPr>
                  <w:r w:rsidRPr="00E34985">
                    <w:rPr>
                      <w:b/>
                      <w:color w:val="000000"/>
                      <w:sz w:val="24"/>
                      <w:szCs w:val="24"/>
                      <w:lang w:val="uk-UA"/>
                    </w:rPr>
                    <w:t>Контрольне обстеження</w:t>
                  </w:r>
                  <w:r w:rsidRPr="00E34985">
                    <w:rPr>
                      <w:color w:val="000000"/>
                      <w:sz w:val="24"/>
                      <w:szCs w:val="24"/>
                      <w:lang w:val="uk-UA"/>
                    </w:rPr>
                    <w:t xml:space="preserve"> – огляд уролога, гінеколога, мікробіологічна діагностика, імунологічні дослідження</w:t>
                  </w:r>
                </w:p>
              </w:txbxContent>
            </v:textbox>
          </v:roundrect>
        </w:pict>
      </w:r>
    </w:p>
    <w:p w:rsidR="00B93B12" w:rsidRDefault="00B93B12" w:rsidP="00570AA2">
      <w:pPr>
        <w:spacing w:line="360" w:lineRule="auto"/>
        <w:ind w:firstLine="720"/>
        <w:jc w:val="both"/>
        <w:rPr>
          <w:sz w:val="28"/>
          <w:szCs w:val="28"/>
          <w:lang w:val="uk-UA"/>
        </w:rPr>
      </w:pPr>
      <w:r>
        <w:rPr>
          <w:noProof/>
        </w:rPr>
        <w:pict>
          <v:oval id="Овал 196" o:spid="_x0000_s1053" style="position:absolute;left:0;text-align:left;margin-left:357.05pt;margin-top:28.75pt;width:105.15pt;height:73.2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" filled="f" strokecolor="windowText" strokeweight="1.25pt">
            <v:textbox>
              <w:txbxContent>
                <w:p w:rsidR="00B93B12" w:rsidRDefault="00B93B12" w:rsidP="00570AA2">
                  <w:pPr>
                    <w:spacing w:after="0"/>
                    <w:jc w:val="center"/>
                    <w:rPr>
                      <w:sz w:val="22"/>
                      <w:szCs w:val="22"/>
                      <w:lang w:val="uk-UA"/>
                    </w:rPr>
                  </w:pPr>
                  <w:r>
                    <w:rPr>
                      <w:sz w:val="22"/>
                      <w:szCs w:val="22"/>
                      <w:lang w:val="uk-UA"/>
                    </w:rPr>
                    <w:t>Контрольна група</w:t>
                  </w:r>
                </w:p>
                <w:p w:rsidR="00B93B12" w:rsidRPr="006B0F8D" w:rsidRDefault="00B93B12" w:rsidP="00570AA2">
                  <w:pPr>
                    <w:spacing w:after="0"/>
                    <w:jc w:val="center"/>
                    <w:rPr>
                      <w:sz w:val="22"/>
                      <w:szCs w:val="22"/>
                      <w:lang w:val="uk-UA"/>
                    </w:rPr>
                  </w:pPr>
                  <w:r>
                    <w:rPr>
                      <w:sz w:val="22"/>
                      <w:szCs w:val="22"/>
                      <w:lang w:val="en-US"/>
                    </w:rPr>
                    <w:t>n=4</w:t>
                  </w:r>
                </w:p>
              </w:txbxContent>
            </v:textbox>
          </v:oval>
        </w:pict>
      </w:r>
    </w:p>
    <w:p w:rsidR="00B93B12" w:rsidRDefault="00B93B12" w:rsidP="008F3DBC">
      <w:pPr>
        <w:spacing w:line="360" w:lineRule="auto"/>
        <w:ind w:firstLine="720"/>
        <w:jc w:val="both"/>
        <w:rPr>
          <w:sz w:val="28"/>
          <w:szCs w:val="28"/>
          <w:lang w:val="uk-UA"/>
        </w:rPr>
      </w:pPr>
      <w:r>
        <w:rPr>
          <w:noProof/>
        </w:rPr>
        <w:pict>
          <v:shape id="Прямая со стрелкой 8" o:spid="_x0000_s1054" type="#_x0000_t32" style="position:absolute;left:0;text-align:left;margin-left:136.75pt;margin-top:15.6pt;width:0;height:12.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" strokeweight=".5pt">
            <v:stroke endarrow="block" joinstyle="miter"/>
          </v:shape>
        </w:pict>
      </w:r>
      <w:r>
        <w:rPr>
          <w:noProof/>
        </w:rPr>
        <w:pict>
          <v:roundrect id="Скругленный прямоугольник 212" o:spid="_x0000_s1055" style="position:absolute;left:0;text-align:left;margin-left:5.5pt;margin-top:27.9pt;width:279pt;height:45.95pt;z-index:-2516531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" filled="f" strokecolor="windowText" strokeweight="1.25pt">
            <v:textbox>
              <w:txbxContent>
                <w:p w:rsidR="00B93B12" w:rsidRPr="00E34985" w:rsidRDefault="00B93B12" w:rsidP="00570AA2">
                  <w:pPr>
                    <w:spacing w:after="0"/>
                    <w:jc w:val="center"/>
                    <w:rPr>
                      <w:color w:val="000000"/>
                      <w:sz w:val="24"/>
                      <w:szCs w:val="24"/>
                    </w:rPr>
                  </w:pPr>
                  <w:r w:rsidRPr="00E34985">
                    <w:rPr>
                      <w:b/>
                      <w:color w:val="000000"/>
                      <w:sz w:val="24"/>
                      <w:szCs w:val="24"/>
                      <w:lang w:val="uk-UA"/>
                    </w:rPr>
                    <w:t>Спостереження упродовж 1 року</w:t>
                  </w:r>
                </w:p>
                <w:p w:rsidR="00B93B12" w:rsidRPr="00E34985" w:rsidRDefault="00B93B12" w:rsidP="00570AA2">
                  <w:pPr>
                    <w:spacing w:after="0"/>
                    <w:jc w:val="center"/>
                    <w:rPr>
                      <w:color w:val="000000"/>
                      <w:sz w:val="24"/>
                      <w:szCs w:val="24"/>
                      <w:lang w:val="uk-UA"/>
                    </w:rPr>
                  </w:pPr>
                  <w:r w:rsidRPr="00E34985">
                    <w:rPr>
                      <w:color w:val="000000"/>
                      <w:sz w:val="24"/>
                      <w:szCs w:val="24"/>
                      <w:lang w:val="uk-UA"/>
                    </w:rPr>
                    <w:t>Оцінка рецидивування ІСШ (</w:t>
                  </w:r>
                  <w:r w:rsidRPr="00E34985">
                    <w:rPr>
                      <w:color w:val="000000"/>
                      <w:sz w:val="24"/>
                      <w:szCs w:val="24"/>
                      <w:lang w:val="en-US"/>
                    </w:rPr>
                    <w:t>n</w:t>
                  </w:r>
                  <w:r w:rsidRPr="00E34985">
                    <w:rPr>
                      <w:color w:val="000000"/>
                      <w:sz w:val="24"/>
                      <w:szCs w:val="24"/>
                    </w:rPr>
                    <w:t>=</w:t>
                  </w:r>
                  <w:r w:rsidRPr="00E34985">
                    <w:rPr>
                      <w:color w:val="000000"/>
                      <w:sz w:val="24"/>
                      <w:szCs w:val="24"/>
                      <w:lang w:val="uk-UA"/>
                    </w:rPr>
                    <w:t>93</w:t>
                  </w:r>
                  <w:r w:rsidRPr="00E34985">
                    <w:rPr>
                      <w:color w:val="000000"/>
                      <w:sz w:val="24"/>
                      <w:szCs w:val="24"/>
                    </w:rPr>
                    <w:t>)</w:t>
                  </w:r>
                </w:p>
              </w:txbxContent>
            </v:textbox>
          </v:roundrect>
        </w:pict>
      </w:r>
    </w:p>
    <w:p w:rsidR="00B93B12" w:rsidRDefault="00B93B12" w:rsidP="008F3DBC">
      <w:pPr>
        <w:spacing w:line="360" w:lineRule="auto"/>
        <w:ind w:firstLine="720"/>
        <w:jc w:val="both"/>
        <w:rPr>
          <w:sz w:val="28"/>
          <w:szCs w:val="28"/>
          <w:lang w:val="uk-UA"/>
        </w:rPr>
      </w:pPr>
    </w:p>
    <w:p w:rsidR="00B93B12" w:rsidRDefault="00B93B12" w:rsidP="009B56EC">
      <w:pPr>
        <w:ind w:firstLine="720"/>
        <w:jc w:val="both"/>
        <w:rPr>
          <w:sz w:val="28"/>
          <w:szCs w:val="28"/>
          <w:lang w:val="uk-UA"/>
        </w:rPr>
      </w:pPr>
    </w:p>
    <w:p w:rsidR="00B93B12" w:rsidRDefault="00B93B12" w:rsidP="009B56EC">
      <w:pPr>
        <w:ind w:firstLine="720"/>
        <w:jc w:val="both"/>
        <w:rPr>
          <w:sz w:val="28"/>
          <w:szCs w:val="28"/>
          <w:lang w:val="uk-UA"/>
        </w:rPr>
      </w:pPr>
    </w:p>
    <w:p w:rsidR="00B93B12" w:rsidRDefault="00B93B12" w:rsidP="009B56EC">
      <w:pPr>
        <w:ind w:firstLine="720"/>
        <w:jc w:val="both"/>
        <w:rPr>
          <w:sz w:val="28"/>
          <w:szCs w:val="28"/>
          <w:lang w:val="uk-UA"/>
        </w:rPr>
      </w:pPr>
      <w:r>
        <w:rPr>
          <w:sz w:val="28"/>
          <w:szCs w:val="28"/>
          <w:lang w:val="uk-UA"/>
        </w:rPr>
        <w:t>Рис. 1 Дизайн дослідження</w:t>
      </w:r>
    </w:p>
    <w:p w:rsidR="00B93B12" w:rsidRDefault="00B93B12" w:rsidP="003C3BDD">
      <w:pPr>
        <w:spacing w:after="0"/>
        <w:ind w:firstLine="720"/>
        <w:jc w:val="both"/>
        <w:rPr>
          <w:sz w:val="24"/>
          <w:szCs w:val="24"/>
          <w:lang w:val="uk-UA"/>
        </w:rPr>
      </w:pPr>
      <w:r w:rsidRPr="00CB243D">
        <w:rPr>
          <w:i/>
          <w:sz w:val="28"/>
          <w:szCs w:val="28"/>
          <w:lang w:val="uk-UA"/>
        </w:rPr>
        <w:t>Критеріями включення</w:t>
      </w:r>
      <w:r w:rsidRPr="00CB243D">
        <w:rPr>
          <w:sz w:val="28"/>
          <w:szCs w:val="28"/>
          <w:lang w:val="uk-UA"/>
        </w:rPr>
        <w:t xml:space="preserve"> пацієнток </w:t>
      </w:r>
      <w:r>
        <w:rPr>
          <w:sz w:val="28"/>
          <w:szCs w:val="28"/>
          <w:lang w:val="uk-UA"/>
        </w:rPr>
        <w:t>у</w:t>
      </w:r>
      <w:r w:rsidRPr="00CB243D">
        <w:rPr>
          <w:sz w:val="28"/>
          <w:szCs w:val="28"/>
          <w:lang w:val="uk-UA"/>
        </w:rPr>
        <w:t xml:space="preserve"> дослід</w:t>
      </w:r>
      <w:r>
        <w:rPr>
          <w:sz w:val="28"/>
          <w:szCs w:val="28"/>
          <w:lang w:val="uk-UA"/>
        </w:rPr>
        <w:t>ження</w:t>
      </w:r>
      <w:r w:rsidRPr="00CB243D">
        <w:rPr>
          <w:sz w:val="28"/>
          <w:szCs w:val="28"/>
          <w:lang w:val="uk-UA"/>
        </w:rPr>
        <w:t xml:space="preserve"> був гострий неускладнений пієлонефрит, репродуктивний вік </w:t>
      </w:r>
      <w:r>
        <w:rPr>
          <w:sz w:val="28"/>
          <w:szCs w:val="28"/>
          <w:lang w:val="uk-UA"/>
        </w:rPr>
        <w:t xml:space="preserve">жінки </w:t>
      </w:r>
      <w:r w:rsidRPr="00CB243D">
        <w:rPr>
          <w:sz w:val="28"/>
          <w:szCs w:val="28"/>
          <w:lang w:val="uk-UA"/>
        </w:rPr>
        <w:t>(18-49 років), підписання хворою інформованої згоди на участь у дослідженні.</w:t>
      </w:r>
    </w:p>
    <w:p w:rsidR="00B93B12" w:rsidRPr="0077373D" w:rsidRDefault="00B93B12" w:rsidP="003C3BDD">
      <w:pPr>
        <w:spacing w:after="0"/>
        <w:ind w:firstLine="720"/>
        <w:jc w:val="both"/>
        <w:rPr>
          <w:sz w:val="28"/>
          <w:szCs w:val="28"/>
          <w:lang w:val="uk-UA"/>
        </w:rPr>
      </w:pPr>
      <w:r w:rsidRPr="00CB243D">
        <w:rPr>
          <w:i/>
          <w:sz w:val="28"/>
          <w:szCs w:val="28"/>
          <w:lang w:val="uk-UA"/>
        </w:rPr>
        <w:t>Критеріями виключення</w:t>
      </w:r>
      <w:r w:rsidRPr="00CB243D">
        <w:rPr>
          <w:sz w:val="28"/>
          <w:szCs w:val="28"/>
          <w:lang w:val="uk-UA"/>
        </w:rPr>
        <w:t xml:space="preserve"> стали –менструація, вагітність, онкологічні та інфекційні захворювання, важкі супутні захв</w:t>
      </w:r>
      <w:r>
        <w:rPr>
          <w:sz w:val="28"/>
          <w:szCs w:val="28"/>
          <w:lang w:val="uk-UA"/>
        </w:rPr>
        <w:t xml:space="preserve">орювання у стадії декомпенсації, клінічні прояви дисбіозу кишечнику, прийом антимікробних препаратів </w:t>
      </w:r>
      <w:r w:rsidRPr="0077373D">
        <w:rPr>
          <w:sz w:val="28"/>
          <w:szCs w:val="28"/>
          <w:lang w:val="uk-UA"/>
        </w:rPr>
        <w:t>протягом останнього місяця (системно чи інтравагінально), алергічні реакції або антибіотик-асоційована діарея щодо цефалоспоринових і фторхінолонових препаратів, невиконання протоколу дослідження, ускладнення перебігу ГНП уросепсисом, ескалація антибактеріальної терапії (зміна препарату, збільшення дози), клінічно значимі відхилення лабораторних показників.</w:t>
      </w:r>
    </w:p>
    <w:p w:rsidR="00B93B12" w:rsidRPr="0077373D" w:rsidRDefault="00B93B12" w:rsidP="003C3BDD">
      <w:pPr>
        <w:widowControl/>
        <w:autoSpaceDE/>
        <w:autoSpaceDN/>
        <w:adjustRightInd/>
        <w:spacing w:after="0"/>
        <w:ind w:firstLine="720"/>
        <w:jc w:val="both"/>
        <w:rPr>
          <w:sz w:val="28"/>
          <w:szCs w:val="28"/>
          <w:lang w:val="uk-UA"/>
        </w:rPr>
      </w:pPr>
      <w:r w:rsidRPr="0077373D">
        <w:rPr>
          <w:sz w:val="28"/>
          <w:szCs w:val="28"/>
          <w:lang w:val="uk-UA" w:eastAsia="en-US"/>
        </w:rPr>
        <w:t>З урахуванням анамнезу захворювання хворих розподілено на три групи:</w:t>
      </w:r>
      <w:r w:rsidRPr="0077373D">
        <w:rPr>
          <w:sz w:val="28"/>
          <w:szCs w:val="28"/>
          <w:lang w:val="en-US" w:eastAsia="en-US"/>
        </w:rPr>
        <w:t>I</w:t>
      </w:r>
      <w:r w:rsidRPr="0077373D">
        <w:rPr>
          <w:sz w:val="28"/>
          <w:szCs w:val="28"/>
          <w:lang w:val="uk-UA" w:eastAsia="en-US"/>
        </w:rPr>
        <w:t xml:space="preserve"> групу (</w:t>
      </w:r>
      <w:r w:rsidRPr="0077373D">
        <w:rPr>
          <w:sz w:val="28"/>
          <w:szCs w:val="28"/>
          <w:lang w:val="en-US" w:eastAsia="en-US"/>
        </w:rPr>
        <w:t>n</w:t>
      </w:r>
      <w:r w:rsidRPr="0077373D">
        <w:rPr>
          <w:sz w:val="28"/>
          <w:szCs w:val="28"/>
          <w:lang w:val="uk-UA" w:eastAsia="en-US"/>
        </w:rPr>
        <w:t xml:space="preserve">=109) склали пацієнтки, що вперше захворіли на ГНП, </w:t>
      </w:r>
      <w:r w:rsidRPr="0077373D">
        <w:rPr>
          <w:sz w:val="28"/>
          <w:szCs w:val="28"/>
          <w:lang w:val="en-US" w:eastAsia="en-US"/>
        </w:rPr>
        <w:t>II</w:t>
      </w:r>
      <w:r w:rsidRPr="0077373D">
        <w:rPr>
          <w:sz w:val="28"/>
          <w:szCs w:val="28"/>
          <w:lang w:val="uk-UA" w:eastAsia="en-US"/>
        </w:rPr>
        <w:t xml:space="preserve"> групу (</w:t>
      </w:r>
      <w:r w:rsidRPr="0077373D">
        <w:rPr>
          <w:sz w:val="28"/>
          <w:szCs w:val="28"/>
          <w:lang w:val="en-US" w:eastAsia="en-US"/>
        </w:rPr>
        <w:t>n</w:t>
      </w:r>
      <w:r w:rsidRPr="0077373D">
        <w:rPr>
          <w:sz w:val="28"/>
          <w:szCs w:val="28"/>
          <w:lang w:val="uk-UA" w:eastAsia="en-US"/>
        </w:rPr>
        <w:t xml:space="preserve">=51) – з уперше діагностованим ГНП та хронічним рецидивуючим циститом, </w:t>
      </w:r>
      <w:r w:rsidRPr="0077373D">
        <w:rPr>
          <w:sz w:val="28"/>
          <w:szCs w:val="28"/>
          <w:lang w:val="en-US" w:eastAsia="en-US"/>
        </w:rPr>
        <w:t>III</w:t>
      </w:r>
      <w:r w:rsidRPr="0077373D">
        <w:rPr>
          <w:sz w:val="28"/>
          <w:szCs w:val="28"/>
          <w:lang w:val="uk-UA" w:eastAsia="en-US"/>
        </w:rPr>
        <w:t xml:space="preserve"> групу (</w:t>
      </w:r>
      <w:r w:rsidRPr="0077373D">
        <w:rPr>
          <w:sz w:val="28"/>
          <w:szCs w:val="28"/>
          <w:lang w:val="en-US" w:eastAsia="en-US"/>
        </w:rPr>
        <w:t>n</w:t>
      </w:r>
      <w:r w:rsidRPr="0077373D">
        <w:rPr>
          <w:sz w:val="28"/>
          <w:szCs w:val="28"/>
          <w:lang w:val="uk-UA" w:eastAsia="en-US"/>
        </w:rPr>
        <w:t>=86) – з рецидивуючим ГНП. Виділено три варіанти клінічного перебігу (ВКП) захворювання: легкий (</w:t>
      </w:r>
      <w:r w:rsidRPr="0077373D">
        <w:rPr>
          <w:sz w:val="28"/>
          <w:szCs w:val="28"/>
          <w:lang w:val="en-US" w:eastAsia="en-US"/>
        </w:rPr>
        <w:t>n</w:t>
      </w:r>
      <w:r w:rsidRPr="0077373D">
        <w:rPr>
          <w:sz w:val="28"/>
          <w:szCs w:val="28"/>
          <w:lang w:val="uk-UA" w:eastAsia="en-US"/>
        </w:rPr>
        <w:t>=105)</w:t>
      </w:r>
      <w:r w:rsidRPr="0077373D">
        <w:rPr>
          <w:sz w:val="28"/>
          <w:szCs w:val="28"/>
          <w:lang w:val="uk-UA"/>
        </w:rPr>
        <w:t>,</w:t>
      </w:r>
      <w:r w:rsidRPr="0077373D">
        <w:rPr>
          <w:sz w:val="28"/>
          <w:szCs w:val="28"/>
          <w:lang w:val="uk-UA" w:eastAsia="en-US"/>
        </w:rPr>
        <w:t xml:space="preserve"> середньої важкості (</w:t>
      </w:r>
      <w:r w:rsidRPr="0077373D">
        <w:rPr>
          <w:sz w:val="28"/>
          <w:szCs w:val="28"/>
          <w:lang w:val="en-US" w:eastAsia="en-US"/>
        </w:rPr>
        <w:t>n</w:t>
      </w:r>
      <w:r w:rsidRPr="0077373D">
        <w:rPr>
          <w:sz w:val="28"/>
          <w:szCs w:val="28"/>
          <w:lang w:val="uk-UA" w:eastAsia="en-US"/>
        </w:rPr>
        <w:t>=90) та важкий (</w:t>
      </w:r>
      <w:r w:rsidRPr="0077373D">
        <w:rPr>
          <w:sz w:val="28"/>
          <w:szCs w:val="28"/>
          <w:lang w:val="en-US" w:eastAsia="en-US"/>
        </w:rPr>
        <w:t>n</w:t>
      </w:r>
      <w:r w:rsidRPr="0077373D">
        <w:rPr>
          <w:sz w:val="28"/>
          <w:szCs w:val="28"/>
          <w:lang w:val="uk-UA" w:eastAsia="en-US"/>
        </w:rPr>
        <w:t>=51).За результатами мікробіологічної діагностики хворих розподілено на чотири групи: до 1 групиувійшли 55</w:t>
      </w:r>
      <w:r w:rsidRPr="0077373D">
        <w:rPr>
          <w:sz w:val="28"/>
          <w:szCs w:val="28"/>
          <w:lang w:val="uk-UA"/>
        </w:rPr>
        <w:t xml:space="preserve">жінки, в сечових шляхах </w:t>
      </w:r>
      <w:r w:rsidRPr="0077373D">
        <w:rPr>
          <w:sz w:val="28"/>
          <w:szCs w:val="28"/>
          <w:lang w:val="uk-UA" w:eastAsia="en-US"/>
        </w:rPr>
        <w:t xml:space="preserve">яких визначали тільки КБ; у 2 групу – 111 </w:t>
      </w:r>
      <w:r w:rsidRPr="0077373D">
        <w:rPr>
          <w:sz w:val="28"/>
          <w:szCs w:val="28"/>
          <w:lang w:val="uk-UA"/>
        </w:rPr>
        <w:t>хворих, в яких ідентифіковано бактерії разом із молікутами;</w:t>
      </w:r>
      <w:r w:rsidRPr="0077373D">
        <w:rPr>
          <w:sz w:val="28"/>
          <w:szCs w:val="28"/>
          <w:lang w:val="uk-UA" w:eastAsia="en-US"/>
        </w:rPr>
        <w:t xml:space="preserve"> у третю – 60 </w:t>
      </w:r>
      <w:r w:rsidRPr="0077373D">
        <w:rPr>
          <w:sz w:val="28"/>
          <w:szCs w:val="28"/>
          <w:lang w:val="uk-UA"/>
        </w:rPr>
        <w:t>жінок із наявністю тільки молікутів</w:t>
      </w:r>
      <w:r w:rsidRPr="0077373D">
        <w:rPr>
          <w:sz w:val="28"/>
          <w:szCs w:val="28"/>
          <w:lang w:val="uk-UA" w:eastAsia="en-US"/>
        </w:rPr>
        <w:t>.У 20 пацієнток 4 групи вищевказані збудники</w:t>
      </w:r>
      <w:r w:rsidRPr="0077373D">
        <w:rPr>
          <w:sz w:val="28"/>
          <w:szCs w:val="28"/>
          <w:lang w:val="uk-UA"/>
        </w:rPr>
        <w:t xml:space="preserve"> не виокремлено.</w:t>
      </w:r>
    </w:p>
    <w:p w:rsidR="00B93B12" w:rsidRDefault="00B93B12" w:rsidP="003C3BDD">
      <w:pPr>
        <w:spacing w:after="0"/>
        <w:ind w:firstLine="720"/>
        <w:jc w:val="both"/>
        <w:rPr>
          <w:sz w:val="28"/>
          <w:szCs w:val="28"/>
          <w:lang w:val="uk-UA"/>
        </w:rPr>
      </w:pPr>
      <w:r w:rsidRPr="0077373D">
        <w:rPr>
          <w:sz w:val="28"/>
          <w:szCs w:val="28"/>
          <w:lang w:val="uk-UA"/>
        </w:rPr>
        <w:t>Згідно з оглядом гінеколога більшість пацієнток (54,9%) відзначали мінімум два з наступних симптомів: появу або зміну вагінальних виділень, неприємний запах із статевих органів, свербіж, дискомфорт у піхві під час чи після статевого акту (диспареунія). Анамнестично в усіх хворих підтверджено наступні фактори ризику ІПСШ: відсутність бар’єрної контрацепції, новий сексуальний партнер за останні три місяці, незаміжня, молодий сексуально активний вік (вік 85% обстежених</w:t>
      </w:r>
      <w:r>
        <w:rPr>
          <w:sz w:val="28"/>
          <w:szCs w:val="28"/>
          <w:lang w:val="uk-UA"/>
        </w:rPr>
        <w:t xml:space="preserve"> пацієнток становив до30</w:t>
      </w:r>
      <w:r w:rsidRPr="00CB243D">
        <w:rPr>
          <w:sz w:val="28"/>
          <w:szCs w:val="28"/>
          <w:lang w:val="uk-UA"/>
        </w:rPr>
        <w:t xml:space="preserve"> років).</w:t>
      </w:r>
      <w:r>
        <w:rPr>
          <w:sz w:val="28"/>
          <w:szCs w:val="28"/>
          <w:lang w:val="uk-UA"/>
        </w:rPr>
        <w:t xml:space="preserve"> Проаналізовано н</w:t>
      </w:r>
      <w:r w:rsidRPr="00CB243D">
        <w:rPr>
          <w:sz w:val="28"/>
          <w:szCs w:val="28"/>
          <w:lang w:val="uk-UA"/>
        </w:rPr>
        <w:t>аявність супутн</w:t>
      </w:r>
      <w:r>
        <w:rPr>
          <w:sz w:val="28"/>
          <w:szCs w:val="28"/>
          <w:lang w:val="uk-UA"/>
        </w:rPr>
        <w:t>іх</w:t>
      </w:r>
      <w:r w:rsidRPr="00CB243D">
        <w:rPr>
          <w:sz w:val="28"/>
          <w:szCs w:val="28"/>
          <w:lang w:val="uk-UA"/>
        </w:rPr>
        <w:t xml:space="preserve"> хронічн</w:t>
      </w:r>
      <w:r>
        <w:rPr>
          <w:sz w:val="28"/>
          <w:szCs w:val="28"/>
          <w:lang w:val="uk-UA"/>
        </w:rPr>
        <w:t>их</w:t>
      </w:r>
      <w:r w:rsidRPr="00CB243D">
        <w:rPr>
          <w:sz w:val="28"/>
          <w:szCs w:val="28"/>
          <w:lang w:val="uk-UA"/>
        </w:rPr>
        <w:t xml:space="preserve"> запальн</w:t>
      </w:r>
      <w:r>
        <w:rPr>
          <w:sz w:val="28"/>
          <w:szCs w:val="28"/>
          <w:lang w:val="uk-UA"/>
        </w:rPr>
        <w:t>их</w:t>
      </w:r>
      <w:r w:rsidRPr="00CB243D">
        <w:rPr>
          <w:sz w:val="28"/>
          <w:szCs w:val="28"/>
          <w:lang w:val="uk-UA"/>
        </w:rPr>
        <w:t xml:space="preserve"> хвороб органів малого таза (ХЗХОМТ) у о</w:t>
      </w:r>
      <w:r>
        <w:rPr>
          <w:sz w:val="28"/>
          <w:szCs w:val="28"/>
          <w:lang w:val="uk-UA"/>
        </w:rPr>
        <w:t>бстежених хворих на ГНП (рис. 2</w:t>
      </w:r>
      <w:r w:rsidRPr="00CB243D">
        <w:rPr>
          <w:sz w:val="28"/>
          <w:szCs w:val="28"/>
          <w:lang w:val="uk-UA"/>
        </w:rPr>
        <w:t xml:space="preserve">). </w:t>
      </w:r>
      <w:r>
        <w:rPr>
          <w:sz w:val="28"/>
          <w:szCs w:val="28"/>
          <w:lang w:val="uk-UA"/>
        </w:rPr>
        <w:t>В</w:t>
      </w:r>
      <w:r w:rsidRPr="00CB243D">
        <w:rPr>
          <w:sz w:val="28"/>
          <w:szCs w:val="28"/>
          <w:lang w:val="uk-UA"/>
        </w:rPr>
        <w:t xml:space="preserve">ід одного до чотирьох супутніх ХЗХОМТ </w:t>
      </w:r>
      <w:r>
        <w:rPr>
          <w:sz w:val="28"/>
          <w:szCs w:val="28"/>
          <w:lang w:val="uk-UA"/>
        </w:rPr>
        <w:t xml:space="preserve">на момент </w:t>
      </w:r>
      <w:r w:rsidRPr="00440F9B">
        <w:rPr>
          <w:sz w:val="28"/>
          <w:szCs w:val="28"/>
          <w:lang w:val="uk-UA"/>
        </w:rPr>
        <w:t>госпіталізації в</w:t>
      </w:r>
      <w:r>
        <w:rPr>
          <w:sz w:val="28"/>
          <w:szCs w:val="28"/>
          <w:lang w:val="uk-UA"/>
        </w:rPr>
        <w:t xml:space="preserve">становлено </w:t>
      </w:r>
      <w:r w:rsidRPr="00440F9B">
        <w:rPr>
          <w:sz w:val="28"/>
          <w:szCs w:val="28"/>
          <w:lang w:val="uk-UA"/>
        </w:rPr>
        <w:t>у 211 (85,8%)</w:t>
      </w:r>
      <w:r>
        <w:rPr>
          <w:sz w:val="28"/>
          <w:szCs w:val="28"/>
          <w:lang w:val="uk-UA"/>
        </w:rPr>
        <w:t xml:space="preserve"> обстежених. Домінували кольпіт</w:t>
      </w:r>
      <w:r w:rsidRPr="00440F9B">
        <w:rPr>
          <w:sz w:val="28"/>
          <w:szCs w:val="28"/>
          <w:lang w:val="uk-UA"/>
        </w:rPr>
        <w:t xml:space="preserve">, </w:t>
      </w:r>
      <w:r>
        <w:rPr>
          <w:sz w:val="28"/>
          <w:szCs w:val="28"/>
          <w:lang w:val="uk-UA"/>
        </w:rPr>
        <w:t>ерозія шийки матки (ЕШМ)та хронічний сальпінгіт.</w:t>
      </w:r>
    </w:p>
    <w:p w:rsidR="00B93B12" w:rsidRDefault="00B93B12" w:rsidP="003C3BDD">
      <w:pPr>
        <w:spacing w:after="0"/>
        <w:ind w:firstLine="720"/>
        <w:jc w:val="both"/>
        <w:rPr>
          <w:sz w:val="28"/>
          <w:szCs w:val="28"/>
          <w:lang w:val="uk-UA"/>
        </w:rPr>
      </w:pPr>
    </w:p>
    <w:p w:rsidR="00B93B12" w:rsidRPr="00CB243D" w:rsidRDefault="00B93B12" w:rsidP="00675A3B">
      <w:pPr>
        <w:tabs>
          <w:tab w:val="left" w:pos="5265"/>
        </w:tabs>
        <w:spacing w:line="360" w:lineRule="auto"/>
        <w:jc w:val="both"/>
        <w:rPr>
          <w:sz w:val="28"/>
          <w:szCs w:val="28"/>
          <w:lang w:val="uk-UA"/>
        </w:rPr>
      </w:pPr>
      <w:r w:rsidRPr="00E34985">
        <w:rPr>
          <w:noProof/>
          <w:sz w:val="28"/>
          <w:szCs w:val="28"/>
        </w:rPr>
        <w:object w:dxaOrig="10110" w:dyaOrig="2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505.5pt;height:124.5pt;visibility:visible" o:ole="">
            <v:imagedata r:id="rId7" o:title="" cropbottom="-79f"/>
            <o:lock v:ext="edit" aspectratio="f"/>
          </v:shape>
          <o:OLEObject Type="Embed" ProgID="Excel.Chart.8" ShapeID="Диаграмма 2" DrawAspect="Content" ObjectID="_1658562213" r:id="rId8"/>
        </w:object>
      </w:r>
    </w:p>
    <w:p w:rsidR="00B93B12" w:rsidRPr="00143903" w:rsidRDefault="00B93B12" w:rsidP="00382C4B">
      <w:pPr>
        <w:ind w:firstLine="720"/>
        <w:rPr>
          <w:sz w:val="28"/>
          <w:szCs w:val="28"/>
          <w:lang w:val="uk-UA"/>
        </w:rPr>
      </w:pPr>
      <w:r w:rsidRPr="00143903">
        <w:rPr>
          <w:sz w:val="28"/>
          <w:szCs w:val="28"/>
          <w:lang w:val="uk-UA"/>
        </w:rPr>
        <w:t xml:space="preserve">Рис. </w:t>
      </w:r>
      <w:r>
        <w:rPr>
          <w:sz w:val="28"/>
          <w:szCs w:val="28"/>
          <w:lang w:val="uk-UA"/>
        </w:rPr>
        <w:t>2</w:t>
      </w:r>
      <w:r w:rsidRPr="00143903">
        <w:rPr>
          <w:sz w:val="28"/>
          <w:szCs w:val="28"/>
          <w:lang w:val="uk-UA"/>
        </w:rPr>
        <w:t xml:space="preserve"> Частота супутніх ХЗХОМТ у хворих на ГНП (</w:t>
      </w:r>
      <w:r w:rsidRPr="00143903">
        <w:rPr>
          <w:sz w:val="28"/>
          <w:szCs w:val="28"/>
          <w:lang w:val="en-US"/>
        </w:rPr>
        <w:t>n</w:t>
      </w:r>
      <w:r w:rsidRPr="00143903">
        <w:rPr>
          <w:sz w:val="28"/>
          <w:szCs w:val="28"/>
          <w:lang w:val="uk-UA"/>
        </w:rPr>
        <w:t>=246)</w:t>
      </w:r>
    </w:p>
    <w:p w:rsidR="00B93B12" w:rsidRDefault="00B93B12" w:rsidP="0004546F">
      <w:pPr>
        <w:spacing w:after="0"/>
        <w:ind w:firstLine="720"/>
        <w:jc w:val="both"/>
        <w:rPr>
          <w:sz w:val="28"/>
          <w:szCs w:val="28"/>
          <w:lang w:val="uk-UA"/>
        </w:rPr>
      </w:pPr>
      <w:r w:rsidRPr="00CB243D">
        <w:rPr>
          <w:sz w:val="28"/>
          <w:szCs w:val="28"/>
          <w:lang w:val="uk-UA"/>
        </w:rPr>
        <w:t>Для підвищення ефективності мікробіологічної діагностики застосовано комплекс сучасних методів визначення етіоло</w:t>
      </w:r>
      <w:r>
        <w:rPr>
          <w:sz w:val="28"/>
          <w:szCs w:val="28"/>
          <w:lang w:val="uk-UA"/>
        </w:rPr>
        <w:t xml:space="preserve">гічного чинника захворювання: </w:t>
      </w:r>
      <w:r w:rsidRPr="00CB243D">
        <w:rPr>
          <w:sz w:val="28"/>
          <w:szCs w:val="28"/>
          <w:lang w:val="uk-UA"/>
        </w:rPr>
        <w:t>культуральний (для ід</w:t>
      </w:r>
      <w:r>
        <w:rPr>
          <w:sz w:val="28"/>
          <w:szCs w:val="28"/>
          <w:lang w:val="uk-UA"/>
        </w:rPr>
        <w:t>ентифікації класичних бактерій),</w:t>
      </w:r>
      <w:r w:rsidRPr="00CB243D">
        <w:rPr>
          <w:sz w:val="28"/>
          <w:szCs w:val="28"/>
          <w:lang w:val="uk-UA"/>
        </w:rPr>
        <w:t xml:space="preserve"> культурально-ферментативний (для виявлення мікоплазм і уреаплазм)</w:t>
      </w:r>
      <w:r>
        <w:rPr>
          <w:sz w:val="28"/>
          <w:szCs w:val="28"/>
          <w:lang w:val="uk-UA"/>
        </w:rPr>
        <w:t>,</w:t>
      </w:r>
      <w:r w:rsidRPr="00CB243D">
        <w:rPr>
          <w:sz w:val="28"/>
          <w:szCs w:val="28"/>
          <w:lang w:val="uk-UA"/>
        </w:rPr>
        <w:t xml:space="preserve"> молекулярно-генетичний (для ам</w:t>
      </w:r>
      <w:r>
        <w:rPr>
          <w:sz w:val="28"/>
          <w:szCs w:val="28"/>
          <w:lang w:val="uk-UA"/>
        </w:rPr>
        <w:t>пліфікації ДНК молікутів у полімеразній ланцюговій реакції, ПЛР),</w:t>
      </w:r>
      <w:r w:rsidRPr="00CB243D">
        <w:rPr>
          <w:sz w:val="28"/>
          <w:szCs w:val="28"/>
          <w:lang w:val="uk-UA"/>
        </w:rPr>
        <w:t>серологічний (</w:t>
      </w:r>
      <w:r>
        <w:rPr>
          <w:sz w:val="28"/>
          <w:szCs w:val="28"/>
          <w:lang w:val="uk-UA"/>
        </w:rPr>
        <w:t xml:space="preserve">для </w:t>
      </w:r>
      <w:r w:rsidRPr="00CB243D">
        <w:rPr>
          <w:sz w:val="28"/>
          <w:szCs w:val="28"/>
          <w:lang w:val="uk-UA"/>
        </w:rPr>
        <w:t xml:space="preserve">визначення рівня специфічних </w:t>
      </w:r>
      <w:r w:rsidRPr="00CB243D">
        <w:rPr>
          <w:sz w:val="28"/>
          <w:szCs w:val="28"/>
          <w:lang w:val="en-US"/>
        </w:rPr>
        <w:t>IgG</w:t>
      </w:r>
      <w:r w:rsidRPr="00CB243D">
        <w:rPr>
          <w:sz w:val="28"/>
          <w:szCs w:val="28"/>
          <w:lang w:val="uk-UA"/>
        </w:rPr>
        <w:t xml:space="preserve"> до ймовірних збудників).Крім забору середньої порції сечі</w:t>
      </w:r>
      <w:r>
        <w:rPr>
          <w:sz w:val="28"/>
          <w:szCs w:val="28"/>
          <w:lang w:val="uk-UA"/>
        </w:rPr>
        <w:t xml:space="preserve"> до початку антимікробної терапії гінеколог </w:t>
      </w:r>
      <w:r w:rsidRPr="00CB243D">
        <w:rPr>
          <w:sz w:val="28"/>
          <w:szCs w:val="28"/>
          <w:lang w:val="uk-UA"/>
        </w:rPr>
        <w:t>проводи</w:t>
      </w:r>
      <w:r>
        <w:rPr>
          <w:sz w:val="28"/>
          <w:szCs w:val="28"/>
          <w:lang w:val="uk-UA"/>
        </w:rPr>
        <w:t>в</w:t>
      </w:r>
      <w:r w:rsidRPr="00CB243D">
        <w:rPr>
          <w:sz w:val="28"/>
          <w:szCs w:val="28"/>
          <w:lang w:val="uk-UA"/>
        </w:rPr>
        <w:t xml:space="preserve"> відбір проб зіскрібків слизової оболонки сечівника</w:t>
      </w:r>
      <w:r>
        <w:rPr>
          <w:sz w:val="28"/>
          <w:szCs w:val="28"/>
          <w:lang w:val="uk-UA"/>
        </w:rPr>
        <w:t xml:space="preserve"> (ЗСОС)</w:t>
      </w:r>
      <w:r w:rsidRPr="00CB243D">
        <w:rPr>
          <w:sz w:val="28"/>
          <w:szCs w:val="28"/>
          <w:lang w:val="uk-UA"/>
        </w:rPr>
        <w:t>, зіскрібків слизової оболонки цервікального каналу</w:t>
      </w:r>
      <w:r>
        <w:rPr>
          <w:sz w:val="28"/>
          <w:szCs w:val="28"/>
          <w:lang w:val="uk-UA"/>
        </w:rPr>
        <w:t xml:space="preserve"> (ЗСОЦК) та змивів із піхви.</w:t>
      </w:r>
    </w:p>
    <w:p w:rsidR="00B93B12" w:rsidRPr="0077373D" w:rsidRDefault="00B93B12" w:rsidP="006F3C8F">
      <w:pPr>
        <w:tabs>
          <w:tab w:val="left" w:pos="1080"/>
          <w:tab w:val="num" w:pos="1455"/>
        </w:tabs>
        <w:spacing w:after="0"/>
        <w:ind w:firstLine="720"/>
        <w:jc w:val="both"/>
        <w:rPr>
          <w:bCs/>
          <w:sz w:val="28"/>
          <w:szCs w:val="28"/>
          <w:lang w:val="uk-UA" w:eastAsia="uk-UA"/>
        </w:rPr>
      </w:pPr>
      <w:r>
        <w:rPr>
          <w:bCs/>
          <w:sz w:val="28"/>
          <w:szCs w:val="28"/>
          <w:lang w:val="uk-UA" w:eastAsia="uk-UA"/>
        </w:rPr>
        <w:t>З метою к</w:t>
      </w:r>
      <w:r w:rsidRPr="00143903">
        <w:rPr>
          <w:bCs/>
          <w:sz w:val="28"/>
          <w:szCs w:val="28"/>
          <w:lang w:val="uk-UA" w:eastAsia="uk-UA"/>
        </w:rPr>
        <w:t>ількісн</w:t>
      </w:r>
      <w:r>
        <w:rPr>
          <w:bCs/>
          <w:sz w:val="28"/>
          <w:szCs w:val="28"/>
          <w:lang w:val="uk-UA" w:eastAsia="uk-UA"/>
        </w:rPr>
        <w:t>ого</w:t>
      </w:r>
      <w:r w:rsidRPr="00143903">
        <w:rPr>
          <w:bCs/>
          <w:sz w:val="28"/>
          <w:szCs w:val="28"/>
          <w:lang w:val="uk-UA" w:eastAsia="uk-UA"/>
        </w:rPr>
        <w:t xml:space="preserve"> визначення бактерій </w:t>
      </w:r>
      <w:r>
        <w:rPr>
          <w:bCs/>
          <w:sz w:val="28"/>
          <w:szCs w:val="28"/>
          <w:lang w:val="uk-UA" w:eastAsia="uk-UA"/>
        </w:rPr>
        <w:t>і</w:t>
      </w:r>
      <w:r w:rsidRPr="00143903">
        <w:rPr>
          <w:bCs/>
          <w:sz w:val="28"/>
          <w:szCs w:val="28"/>
          <w:lang w:val="uk-UA" w:eastAsia="uk-UA"/>
        </w:rPr>
        <w:t xml:space="preserve"> грибів </w:t>
      </w:r>
      <w:r>
        <w:rPr>
          <w:bCs/>
          <w:sz w:val="28"/>
          <w:szCs w:val="28"/>
          <w:lang w:val="uk-UA" w:eastAsia="uk-UA"/>
        </w:rPr>
        <w:t xml:space="preserve">одержаний матеріал </w:t>
      </w:r>
      <w:r w:rsidRPr="00143903">
        <w:rPr>
          <w:bCs/>
          <w:sz w:val="28"/>
          <w:szCs w:val="28"/>
          <w:lang w:val="uk-UA" w:eastAsia="uk-UA"/>
        </w:rPr>
        <w:t>(сеча, ЗСОС,</w:t>
      </w:r>
      <w:r w:rsidRPr="00143903">
        <w:rPr>
          <w:sz w:val="28"/>
          <w:szCs w:val="28"/>
          <w:lang w:val="uk-UA"/>
        </w:rPr>
        <w:t>ЗСОЦК</w:t>
      </w:r>
      <w:r w:rsidRPr="00143903">
        <w:rPr>
          <w:bCs/>
          <w:sz w:val="28"/>
          <w:szCs w:val="28"/>
          <w:lang w:val="uk-UA" w:eastAsia="uk-UA"/>
        </w:rPr>
        <w:t xml:space="preserve">, змиви з піхви) </w:t>
      </w:r>
      <w:r>
        <w:rPr>
          <w:bCs/>
          <w:sz w:val="28"/>
          <w:szCs w:val="28"/>
          <w:lang w:val="uk-UA" w:eastAsia="uk-UA"/>
        </w:rPr>
        <w:t xml:space="preserve">висівали </w:t>
      </w:r>
      <w:r w:rsidRPr="00143903">
        <w:rPr>
          <w:bCs/>
          <w:sz w:val="28"/>
          <w:szCs w:val="28"/>
          <w:lang w:val="uk-UA" w:eastAsia="uk-UA"/>
        </w:rPr>
        <w:t xml:space="preserve">на тверді поживні середовища – агари: кров’яний, </w:t>
      </w:r>
      <w:r w:rsidRPr="00143903">
        <w:rPr>
          <w:sz w:val="28"/>
          <w:szCs w:val="28"/>
          <w:lang w:val="uk-UA"/>
        </w:rPr>
        <w:t>м’ясо-пептонний</w:t>
      </w:r>
      <w:r w:rsidRPr="00143903">
        <w:rPr>
          <w:bCs/>
          <w:sz w:val="28"/>
          <w:szCs w:val="28"/>
          <w:lang w:val="uk-UA" w:eastAsia="uk-UA"/>
        </w:rPr>
        <w:t xml:space="preserve">, жовточно-сольовий, Ендо або Левіна, Сабуро за Родоманом. </w:t>
      </w:r>
      <w:r>
        <w:rPr>
          <w:bCs/>
          <w:sz w:val="28"/>
          <w:szCs w:val="28"/>
          <w:lang w:val="uk-UA" w:eastAsia="uk-UA"/>
        </w:rPr>
        <w:t>Розраховували</w:t>
      </w:r>
      <w:r w:rsidRPr="00143903">
        <w:rPr>
          <w:bCs/>
          <w:sz w:val="28"/>
          <w:szCs w:val="28"/>
          <w:lang w:val="uk-UA" w:eastAsia="uk-UA"/>
        </w:rPr>
        <w:t xml:space="preserve"> показник мікробного числа кожного з видів бактерій та виділяли чисті культури за наявності асоціацій. Ідентифікацію виділених бактерій </w:t>
      </w:r>
      <w:r>
        <w:rPr>
          <w:bCs/>
          <w:sz w:val="28"/>
          <w:szCs w:val="28"/>
          <w:lang w:val="uk-UA" w:eastAsia="uk-UA"/>
        </w:rPr>
        <w:t>і</w:t>
      </w:r>
      <w:r w:rsidRPr="00143903">
        <w:rPr>
          <w:bCs/>
          <w:sz w:val="28"/>
          <w:szCs w:val="28"/>
          <w:lang w:val="uk-UA" w:eastAsia="uk-UA"/>
        </w:rPr>
        <w:t xml:space="preserve"> грибів здійснювали за </w:t>
      </w:r>
      <w:r w:rsidRPr="00143903">
        <w:rPr>
          <w:bCs/>
          <w:sz w:val="28"/>
          <w:szCs w:val="28"/>
          <w:lang w:val="en-US" w:eastAsia="uk-UA"/>
        </w:rPr>
        <w:t>Bergey</w:t>
      </w:r>
      <w:r w:rsidRPr="00143903">
        <w:rPr>
          <w:bCs/>
          <w:sz w:val="28"/>
          <w:szCs w:val="28"/>
          <w:lang w:val="uk-UA" w:eastAsia="uk-UA"/>
        </w:rPr>
        <w:t>’</w:t>
      </w:r>
      <w:r w:rsidRPr="00143903">
        <w:rPr>
          <w:bCs/>
          <w:sz w:val="28"/>
          <w:szCs w:val="28"/>
          <w:lang w:val="en-US" w:eastAsia="uk-UA"/>
        </w:rPr>
        <w:t>s</w:t>
      </w:r>
      <w:r w:rsidRPr="00143903">
        <w:rPr>
          <w:bCs/>
          <w:sz w:val="28"/>
          <w:szCs w:val="28"/>
          <w:lang w:val="uk-UA" w:eastAsia="uk-UA"/>
        </w:rPr>
        <w:t>, чутливість бактерій до антибіотиків та грибів до антимікотиків визначали із використанням стандартних комерційних дисків,</w:t>
      </w:r>
      <w:r w:rsidRPr="00143903">
        <w:rPr>
          <w:sz w:val="28"/>
          <w:szCs w:val="28"/>
          <w:lang w:val="uk-UA"/>
        </w:rPr>
        <w:t>просочених антибіотиком (Покровский В.И., 2010)</w:t>
      </w:r>
      <w:r w:rsidRPr="00143903">
        <w:rPr>
          <w:lang w:val="uk-UA"/>
        </w:rPr>
        <w:t>.</w:t>
      </w:r>
      <w:r w:rsidRPr="00143903">
        <w:rPr>
          <w:bCs/>
          <w:sz w:val="28"/>
          <w:szCs w:val="28"/>
          <w:lang w:val="uk-UA" w:eastAsia="uk-UA"/>
        </w:rPr>
        <w:t>Молікути (</w:t>
      </w:r>
      <w:r w:rsidRPr="00143903">
        <w:rPr>
          <w:bCs/>
          <w:i/>
          <w:sz w:val="28"/>
          <w:szCs w:val="28"/>
          <w:lang w:val="en-US" w:eastAsia="uk-UA"/>
        </w:rPr>
        <w:t>M</w:t>
      </w:r>
      <w:r w:rsidRPr="00143903">
        <w:rPr>
          <w:bCs/>
          <w:i/>
          <w:sz w:val="28"/>
          <w:szCs w:val="28"/>
          <w:lang w:val="uk-UA" w:eastAsia="uk-UA"/>
        </w:rPr>
        <w:t>.</w:t>
      </w:r>
      <w:r w:rsidRPr="00143903">
        <w:rPr>
          <w:bCs/>
          <w:i/>
          <w:sz w:val="28"/>
          <w:szCs w:val="28"/>
          <w:lang w:val="en-US" w:eastAsia="uk-UA"/>
        </w:rPr>
        <w:t>hominis</w:t>
      </w:r>
      <w:r w:rsidRPr="00143903">
        <w:rPr>
          <w:bCs/>
          <w:sz w:val="28"/>
          <w:szCs w:val="28"/>
          <w:lang w:val="uk-UA" w:eastAsia="uk-UA"/>
        </w:rPr>
        <w:t xml:space="preserve"> та </w:t>
      </w:r>
      <w:r w:rsidRPr="00143903">
        <w:rPr>
          <w:bCs/>
          <w:i/>
          <w:sz w:val="28"/>
          <w:szCs w:val="28"/>
          <w:lang w:val="en-US" w:eastAsia="uk-UA"/>
        </w:rPr>
        <w:t>Ureaplasmaspp</w:t>
      </w:r>
      <w:r w:rsidRPr="00143903">
        <w:rPr>
          <w:bCs/>
          <w:sz w:val="28"/>
          <w:szCs w:val="28"/>
          <w:lang w:val="uk-UA" w:eastAsia="uk-UA"/>
        </w:rPr>
        <w:t>.) виокремлювали культурально-ферментативним методом (КФМ) за допомогою тест-систем М</w:t>
      </w:r>
      <w:r w:rsidRPr="00143903">
        <w:rPr>
          <w:bCs/>
          <w:sz w:val="28"/>
          <w:szCs w:val="28"/>
          <w:lang w:val="en-US" w:eastAsia="uk-UA"/>
        </w:rPr>
        <w:t>ycoplasmaIST</w:t>
      </w:r>
      <w:r w:rsidRPr="00143903">
        <w:rPr>
          <w:bCs/>
          <w:sz w:val="28"/>
          <w:szCs w:val="28"/>
          <w:lang w:val="uk-UA" w:eastAsia="uk-UA"/>
        </w:rPr>
        <w:t xml:space="preserve"> 2 фірми </w:t>
      </w:r>
      <w:r w:rsidRPr="00143903">
        <w:rPr>
          <w:bCs/>
          <w:sz w:val="28"/>
          <w:szCs w:val="28"/>
          <w:lang w:val="en-US" w:eastAsia="uk-UA"/>
        </w:rPr>
        <w:t>Bio</w:t>
      </w:r>
      <w:r w:rsidRPr="00143903">
        <w:rPr>
          <w:bCs/>
          <w:sz w:val="28"/>
          <w:szCs w:val="28"/>
          <w:lang w:val="uk-UA" w:eastAsia="uk-UA"/>
        </w:rPr>
        <w:t>М</w:t>
      </w:r>
      <w:r w:rsidRPr="00143903">
        <w:rPr>
          <w:bCs/>
          <w:sz w:val="28"/>
          <w:szCs w:val="28"/>
          <w:lang w:val="en-US" w:eastAsia="uk-UA"/>
        </w:rPr>
        <w:t>erieux</w:t>
      </w:r>
      <w:r w:rsidRPr="00143903">
        <w:rPr>
          <w:bCs/>
          <w:sz w:val="28"/>
          <w:szCs w:val="28"/>
          <w:lang w:val="uk-UA" w:eastAsia="uk-UA"/>
        </w:rPr>
        <w:t xml:space="preserve"> (Франція). Специфічні нуклеотидні послідовності ДНК </w:t>
      </w:r>
      <w:r w:rsidRPr="00143903">
        <w:rPr>
          <w:i/>
          <w:sz w:val="28"/>
          <w:szCs w:val="28"/>
          <w:lang w:val="en-US"/>
        </w:rPr>
        <w:t>Ureaplasma</w:t>
      </w:r>
      <w:r w:rsidRPr="00143903">
        <w:rPr>
          <w:bCs/>
          <w:i/>
          <w:sz w:val="28"/>
          <w:szCs w:val="28"/>
          <w:lang w:val="en-US" w:eastAsia="uk-UA"/>
        </w:rPr>
        <w:t>urealyticum</w:t>
      </w:r>
      <w:r w:rsidRPr="00143903">
        <w:rPr>
          <w:bCs/>
          <w:i/>
          <w:sz w:val="28"/>
          <w:szCs w:val="28"/>
          <w:lang w:val="uk-UA" w:eastAsia="uk-UA"/>
        </w:rPr>
        <w:t>/</w:t>
      </w:r>
      <w:r w:rsidRPr="00143903">
        <w:rPr>
          <w:bCs/>
          <w:i/>
          <w:sz w:val="28"/>
          <w:szCs w:val="28"/>
          <w:lang w:val="en-US" w:eastAsia="uk-UA"/>
        </w:rPr>
        <w:t>parvum</w:t>
      </w:r>
      <w:r w:rsidRPr="00143903">
        <w:rPr>
          <w:bCs/>
          <w:sz w:val="28"/>
          <w:szCs w:val="28"/>
          <w:lang w:val="uk-UA" w:eastAsia="uk-UA"/>
        </w:rPr>
        <w:t>,</w:t>
      </w:r>
      <w:r w:rsidRPr="00143903">
        <w:rPr>
          <w:i/>
          <w:sz w:val="28"/>
          <w:szCs w:val="28"/>
          <w:lang w:val="uk-UA"/>
        </w:rPr>
        <w:t>М.</w:t>
      </w:r>
      <w:r w:rsidRPr="00143903">
        <w:rPr>
          <w:bCs/>
          <w:i/>
          <w:sz w:val="28"/>
          <w:szCs w:val="28"/>
          <w:lang w:val="en-US" w:eastAsia="uk-UA"/>
        </w:rPr>
        <w:t>hominis</w:t>
      </w:r>
      <w:r>
        <w:rPr>
          <w:bCs/>
          <w:sz w:val="28"/>
          <w:szCs w:val="28"/>
          <w:lang w:val="uk-UA" w:eastAsia="uk-UA"/>
        </w:rPr>
        <w:t>,</w:t>
      </w:r>
      <w:r w:rsidRPr="00143903">
        <w:rPr>
          <w:bCs/>
          <w:i/>
          <w:sz w:val="28"/>
          <w:szCs w:val="28"/>
          <w:lang w:val="en-US" w:eastAsia="uk-UA"/>
        </w:rPr>
        <w:t>C</w:t>
      </w:r>
      <w:r w:rsidRPr="00143903">
        <w:rPr>
          <w:bCs/>
          <w:i/>
          <w:sz w:val="28"/>
          <w:szCs w:val="28"/>
          <w:lang w:val="uk-UA" w:eastAsia="uk-UA"/>
        </w:rPr>
        <w:t>.</w:t>
      </w:r>
      <w:r w:rsidRPr="00143903">
        <w:rPr>
          <w:bCs/>
          <w:i/>
          <w:sz w:val="28"/>
          <w:szCs w:val="28"/>
          <w:lang w:val="en-US" w:eastAsia="uk-UA"/>
        </w:rPr>
        <w:t>trachomatis</w:t>
      </w:r>
      <w:r w:rsidRPr="00143903">
        <w:rPr>
          <w:bCs/>
          <w:sz w:val="28"/>
          <w:szCs w:val="28"/>
          <w:lang w:val="uk-UA" w:eastAsia="uk-UA"/>
        </w:rPr>
        <w:t>,</w:t>
      </w:r>
      <w:r w:rsidRPr="00143903">
        <w:rPr>
          <w:sz w:val="28"/>
          <w:szCs w:val="28"/>
          <w:lang w:val="uk-UA" w:eastAsia="uk-UA"/>
        </w:rPr>
        <w:t>вірусу простого герпесу 1/2 (</w:t>
      </w:r>
      <w:r w:rsidRPr="00143903">
        <w:rPr>
          <w:bCs/>
          <w:sz w:val="28"/>
          <w:szCs w:val="28"/>
          <w:lang w:val="uk-UA" w:eastAsia="uk-UA"/>
        </w:rPr>
        <w:t xml:space="preserve">ВПГ ½) та </w:t>
      </w:r>
      <w:r w:rsidRPr="00143903">
        <w:rPr>
          <w:sz w:val="28"/>
          <w:szCs w:val="28"/>
          <w:lang w:val="uk-UA" w:eastAsia="uk-UA"/>
        </w:rPr>
        <w:t>цитомегаловірусу</w:t>
      </w:r>
      <w:r w:rsidRPr="00143903">
        <w:rPr>
          <w:bCs/>
          <w:sz w:val="28"/>
          <w:szCs w:val="28"/>
          <w:lang w:val="uk-UA" w:eastAsia="uk-UA"/>
        </w:rPr>
        <w:t>(ЦМВ) визначали за методом ПЛР</w:t>
      </w:r>
      <w:r>
        <w:rPr>
          <w:bCs/>
          <w:sz w:val="28"/>
          <w:szCs w:val="28"/>
          <w:lang w:val="uk-UA" w:eastAsia="uk-UA"/>
        </w:rPr>
        <w:t>і</w:t>
      </w:r>
      <w:r w:rsidRPr="00143903">
        <w:rPr>
          <w:bCs/>
          <w:sz w:val="28"/>
          <w:szCs w:val="28"/>
          <w:lang w:val="uk-UA" w:eastAsia="uk-UA"/>
        </w:rPr>
        <w:t xml:space="preserve">з </w:t>
      </w:r>
      <w:r w:rsidRPr="0077373D">
        <w:rPr>
          <w:bCs/>
          <w:sz w:val="28"/>
          <w:szCs w:val="28"/>
          <w:lang w:val="uk-UA" w:eastAsia="uk-UA"/>
        </w:rPr>
        <w:t>використанням праймерів та обладнанняфірм ДНК-технологія, Біоком та Амплісенс (Росія) згідно з інструкцією виробника.</w:t>
      </w:r>
    </w:p>
    <w:p w:rsidR="00B93B12" w:rsidRPr="0077373D" w:rsidRDefault="00B93B12" w:rsidP="00F14793">
      <w:pPr>
        <w:pStyle w:val="NoSpacing"/>
        <w:ind w:firstLine="720"/>
        <w:jc w:val="both"/>
        <w:rPr>
          <w:color w:val="FF0000"/>
          <w:sz w:val="28"/>
          <w:szCs w:val="28"/>
          <w:lang w:val="uk-UA"/>
        </w:rPr>
      </w:pPr>
      <w:r w:rsidRPr="0077373D">
        <w:rPr>
          <w:sz w:val="28"/>
          <w:szCs w:val="28"/>
          <w:lang w:val="uk-UA" w:eastAsia="uk-UA"/>
        </w:rPr>
        <w:t>Серологічне дослідженнясироватки кровівиконано у235 хворих на ГНП</w:t>
      </w:r>
      <w:r w:rsidRPr="0077373D">
        <w:rPr>
          <w:sz w:val="28"/>
          <w:szCs w:val="28"/>
          <w:lang w:val="uk-UA"/>
        </w:rPr>
        <w:t>та 8 жінок референтної групи</w:t>
      </w:r>
      <w:r w:rsidRPr="0077373D">
        <w:rPr>
          <w:sz w:val="28"/>
          <w:szCs w:val="28"/>
          <w:lang w:val="uk-UA" w:eastAsia="uk-UA"/>
        </w:rPr>
        <w:t xml:space="preserve">ізвстановленням рівня специфічних </w:t>
      </w:r>
      <w:r w:rsidRPr="0077373D">
        <w:rPr>
          <w:sz w:val="28"/>
          <w:szCs w:val="28"/>
          <w:lang w:val="en-US" w:eastAsia="uk-UA"/>
        </w:rPr>
        <w:t>IgG</w:t>
      </w:r>
      <w:r w:rsidRPr="0077373D">
        <w:rPr>
          <w:sz w:val="28"/>
          <w:szCs w:val="28"/>
          <w:lang w:val="uk-UA" w:eastAsia="uk-UA"/>
        </w:rPr>
        <w:t xml:space="preserve">-антитіл до ВПГ ½, ЦМВ, </w:t>
      </w:r>
      <w:r w:rsidRPr="0077373D">
        <w:rPr>
          <w:i/>
          <w:sz w:val="28"/>
          <w:szCs w:val="28"/>
          <w:lang w:val="en-US"/>
        </w:rPr>
        <w:t>C</w:t>
      </w:r>
      <w:r w:rsidRPr="0077373D">
        <w:rPr>
          <w:i/>
          <w:sz w:val="28"/>
          <w:szCs w:val="28"/>
          <w:lang w:val="uk-UA"/>
        </w:rPr>
        <w:t>.</w:t>
      </w:r>
      <w:r w:rsidRPr="0077373D">
        <w:rPr>
          <w:i/>
          <w:sz w:val="28"/>
          <w:szCs w:val="28"/>
          <w:lang w:val="en-US"/>
        </w:rPr>
        <w:t>trachomatis</w:t>
      </w:r>
      <w:r w:rsidRPr="0077373D">
        <w:rPr>
          <w:i/>
          <w:sz w:val="28"/>
          <w:szCs w:val="28"/>
          <w:lang w:val="uk-UA"/>
        </w:rPr>
        <w:t>,</w:t>
      </w:r>
      <w:r w:rsidRPr="0077373D">
        <w:rPr>
          <w:i/>
          <w:sz w:val="28"/>
          <w:szCs w:val="28"/>
          <w:lang w:val="en-US"/>
        </w:rPr>
        <w:t>Ureaplasmaspp</w:t>
      </w:r>
      <w:r w:rsidRPr="0077373D">
        <w:rPr>
          <w:i/>
          <w:sz w:val="28"/>
          <w:szCs w:val="28"/>
          <w:lang w:val="uk-UA"/>
        </w:rPr>
        <w:t>., М.</w:t>
      </w:r>
      <w:r w:rsidRPr="0077373D">
        <w:rPr>
          <w:i/>
          <w:sz w:val="28"/>
          <w:szCs w:val="28"/>
          <w:lang w:val="en-US"/>
        </w:rPr>
        <w:t>hominis</w:t>
      </w:r>
      <w:r w:rsidRPr="0077373D">
        <w:rPr>
          <w:sz w:val="28"/>
          <w:szCs w:val="28"/>
          <w:lang w:val="uk-UA"/>
        </w:rPr>
        <w:t xml:space="preserve"> за використання тест-систем для імуноферментного аналізу (ІФА) (С</w:t>
      </w:r>
      <w:r w:rsidRPr="0077373D">
        <w:rPr>
          <w:sz w:val="28"/>
          <w:szCs w:val="28"/>
          <w:lang w:val="en-US"/>
        </w:rPr>
        <w:t>albiotech</w:t>
      </w:r>
      <w:r w:rsidRPr="0077373D">
        <w:rPr>
          <w:sz w:val="28"/>
          <w:szCs w:val="28"/>
          <w:lang w:val="uk-UA"/>
        </w:rPr>
        <w:t xml:space="preserve">, Німеччина; </w:t>
      </w:r>
      <w:r w:rsidRPr="0077373D">
        <w:rPr>
          <w:sz w:val="28"/>
          <w:szCs w:val="28"/>
          <w:lang w:val="en-US"/>
        </w:rPr>
        <w:t>DRG</w:t>
      </w:r>
      <w:r w:rsidRPr="0077373D">
        <w:rPr>
          <w:sz w:val="28"/>
          <w:szCs w:val="28"/>
          <w:lang w:val="uk-UA"/>
        </w:rPr>
        <w:t xml:space="preserve">, США; </w:t>
      </w:r>
      <w:r w:rsidRPr="0077373D">
        <w:rPr>
          <w:sz w:val="28"/>
          <w:szCs w:val="28"/>
          <w:lang w:val="en-US"/>
        </w:rPr>
        <w:t>Orgenics</w:t>
      </w:r>
      <w:r w:rsidRPr="0077373D">
        <w:rPr>
          <w:sz w:val="28"/>
          <w:szCs w:val="28"/>
          <w:lang w:val="uk-UA"/>
        </w:rPr>
        <w:t>, Ізраїль; Вектор-Бест, Росія).</w:t>
      </w:r>
      <w:r w:rsidRPr="0077373D">
        <w:rPr>
          <w:bCs/>
          <w:sz w:val="28"/>
          <w:szCs w:val="28"/>
          <w:lang w:val="uk-UA" w:eastAsia="uk-UA"/>
        </w:rPr>
        <w:t>Оптичну щільність визначали за допомогою імуноферментного аналізатора</w:t>
      </w:r>
      <w:r w:rsidRPr="0077373D">
        <w:rPr>
          <w:bCs/>
          <w:sz w:val="28"/>
          <w:szCs w:val="28"/>
          <w:lang w:val="en-US" w:eastAsia="uk-UA"/>
        </w:rPr>
        <w:t>StatFax</w:t>
      </w:r>
      <w:r w:rsidRPr="0077373D">
        <w:rPr>
          <w:bCs/>
          <w:sz w:val="28"/>
          <w:szCs w:val="28"/>
          <w:lang w:val="uk-UA" w:eastAsia="uk-UA"/>
        </w:rPr>
        <w:t xml:space="preserve"> 2100 (США). </w:t>
      </w:r>
    </w:p>
    <w:p w:rsidR="00B93B12" w:rsidRPr="00143903" w:rsidRDefault="00B93B12" w:rsidP="00D66B9F">
      <w:pPr>
        <w:tabs>
          <w:tab w:val="left" w:pos="180"/>
        </w:tabs>
        <w:spacing w:after="0"/>
        <w:ind w:firstLine="720"/>
        <w:jc w:val="both"/>
        <w:rPr>
          <w:lang w:val="uk-UA" w:eastAsia="uk-UA"/>
        </w:rPr>
      </w:pPr>
      <w:r w:rsidRPr="0077373D">
        <w:rPr>
          <w:bCs/>
          <w:sz w:val="28"/>
          <w:szCs w:val="28"/>
          <w:lang w:val="uk-UA" w:eastAsia="uk-UA"/>
        </w:rPr>
        <w:t>Імунологічні дослідження виконано 138 хворимна ГНП упродовж першої доби після потрапляння до стаціонару та 23 клінічно здоровим жінкам. Функціональний стан фагоцитуючих клітин уЗСОС та ЗСОЦК</w:t>
      </w:r>
      <w:r>
        <w:rPr>
          <w:bCs/>
          <w:sz w:val="28"/>
          <w:szCs w:val="28"/>
          <w:lang w:val="uk-UA" w:eastAsia="uk-UA"/>
        </w:rPr>
        <w:t>оцінювався</w:t>
      </w:r>
      <w:r w:rsidRPr="00143903">
        <w:rPr>
          <w:bCs/>
          <w:sz w:val="28"/>
          <w:szCs w:val="28"/>
          <w:lang w:val="uk-UA" w:eastAsia="uk-UA"/>
        </w:rPr>
        <w:t xml:space="preserve"> за</w:t>
      </w:r>
      <w:r w:rsidRPr="00143903">
        <w:rPr>
          <w:sz w:val="28"/>
          <w:szCs w:val="28"/>
          <w:lang w:val="uk-UA"/>
        </w:rPr>
        <w:t xml:space="preserve">показником фагоцитозу (ПФ) </w:t>
      </w:r>
      <w:r>
        <w:rPr>
          <w:sz w:val="28"/>
          <w:szCs w:val="28"/>
          <w:lang w:val="uk-UA"/>
        </w:rPr>
        <w:t xml:space="preserve">та фагоцитарним </w:t>
      </w:r>
      <w:r w:rsidRPr="00143903">
        <w:rPr>
          <w:sz w:val="28"/>
          <w:szCs w:val="28"/>
          <w:lang w:val="uk-UA"/>
        </w:rPr>
        <w:t>числ</w:t>
      </w:r>
      <w:r>
        <w:rPr>
          <w:sz w:val="28"/>
          <w:szCs w:val="28"/>
          <w:lang w:val="uk-UA"/>
        </w:rPr>
        <w:t>ом</w:t>
      </w:r>
      <w:r w:rsidRPr="00143903">
        <w:rPr>
          <w:sz w:val="28"/>
          <w:szCs w:val="28"/>
          <w:lang w:val="uk-UA"/>
        </w:rPr>
        <w:t xml:space="preserve"> (ФЧ) (Федосеева В.И., 1993); показником і</w:t>
      </w:r>
      <w:r w:rsidRPr="00143903">
        <w:rPr>
          <w:sz w:val="28"/>
          <w:szCs w:val="28"/>
          <w:lang w:val="uk-UA" w:eastAsia="uk-UA"/>
        </w:rPr>
        <w:t xml:space="preserve">нтенсивності внутрішньоклітинного кисневозалежного метаболізму нейтрофілів (Нф) та моноцитів (Мц) </w:t>
      </w:r>
      <w:r>
        <w:rPr>
          <w:sz w:val="28"/>
          <w:szCs w:val="28"/>
          <w:lang w:val="uk-UA" w:eastAsia="uk-UA"/>
        </w:rPr>
        <w:t>у</w:t>
      </w:r>
      <w:r w:rsidRPr="00143903">
        <w:rPr>
          <w:sz w:val="28"/>
          <w:szCs w:val="28"/>
          <w:lang w:val="uk-UA" w:eastAsia="uk-UA"/>
        </w:rPr>
        <w:t xml:space="preserve"> реакції відновлення нітросинього тетразолію (НСТ-тест) з урахуванням коефіцієнта активації (К.акт.), який відповідає їх резервним можливостям і визначається як співвідношення між спонтанним та індукованим пірогеналом (10 мкг/мл) НСТ-тестами (</w:t>
      </w:r>
      <w:r w:rsidRPr="00143903">
        <w:rPr>
          <w:sz w:val="28"/>
          <w:szCs w:val="28"/>
          <w:lang w:val="en-US" w:eastAsia="uk-UA"/>
        </w:rPr>
        <w:t>ParkB</w:t>
      </w:r>
      <w:r w:rsidRPr="00143903">
        <w:rPr>
          <w:sz w:val="28"/>
          <w:szCs w:val="28"/>
          <w:lang w:val="uk-UA" w:eastAsia="uk-UA"/>
        </w:rPr>
        <w:t>.</w:t>
      </w:r>
      <w:r w:rsidRPr="00143903">
        <w:rPr>
          <w:sz w:val="28"/>
          <w:szCs w:val="28"/>
          <w:lang w:val="en-US" w:eastAsia="uk-UA"/>
        </w:rPr>
        <w:t>H</w:t>
      </w:r>
      <w:r w:rsidRPr="00143903">
        <w:rPr>
          <w:sz w:val="28"/>
          <w:szCs w:val="28"/>
          <w:lang w:val="uk-UA" w:eastAsia="uk-UA"/>
        </w:rPr>
        <w:t xml:space="preserve">., 1968). </w:t>
      </w:r>
    </w:p>
    <w:p w:rsidR="00B93B12" w:rsidRPr="00CB243D" w:rsidRDefault="00B93B12" w:rsidP="00F14793">
      <w:pPr>
        <w:spacing w:after="0"/>
        <w:ind w:firstLine="720"/>
        <w:jc w:val="both"/>
        <w:rPr>
          <w:sz w:val="28"/>
          <w:szCs w:val="28"/>
          <w:lang w:val="uk-UA"/>
        </w:rPr>
      </w:pPr>
      <w:r w:rsidRPr="00143903">
        <w:rPr>
          <w:bCs/>
          <w:sz w:val="28"/>
          <w:szCs w:val="28"/>
          <w:lang w:val="uk-UA"/>
        </w:rPr>
        <w:t>З</w:t>
      </w:r>
      <w:r w:rsidRPr="00143903">
        <w:rPr>
          <w:sz w:val="28"/>
          <w:szCs w:val="28"/>
          <w:lang w:val="uk-UA"/>
        </w:rPr>
        <w:t xml:space="preserve">а методом ІФА </w:t>
      </w:r>
      <w:r>
        <w:rPr>
          <w:sz w:val="28"/>
          <w:szCs w:val="28"/>
          <w:lang w:val="uk-UA"/>
        </w:rPr>
        <w:t>у</w:t>
      </w:r>
      <w:r w:rsidRPr="00143903">
        <w:rPr>
          <w:sz w:val="28"/>
          <w:szCs w:val="28"/>
          <w:lang w:val="uk-UA"/>
        </w:rPr>
        <w:t xml:space="preserve"> сечі та змивах із піхви визначали рівень імуноглобулінів (</w:t>
      </w:r>
      <w:r w:rsidRPr="00143903">
        <w:rPr>
          <w:sz w:val="28"/>
          <w:szCs w:val="28"/>
          <w:lang w:val="en-US"/>
        </w:rPr>
        <w:t>Ig</w:t>
      </w:r>
      <w:r w:rsidRPr="00143903">
        <w:rPr>
          <w:sz w:val="28"/>
          <w:szCs w:val="28"/>
          <w:lang w:val="uk-UA"/>
        </w:rPr>
        <w:t xml:space="preserve">) А, М, </w:t>
      </w:r>
      <w:r w:rsidRPr="00143903">
        <w:rPr>
          <w:sz w:val="28"/>
          <w:szCs w:val="28"/>
          <w:lang w:val="en-US"/>
        </w:rPr>
        <w:t>G</w:t>
      </w:r>
      <w:r w:rsidRPr="00143903">
        <w:rPr>
          <w:sz w:val="28"/>
          <w:szCs w:val="28"/>
          <w:lang w:val="uk-UA"/>
        </w:rPr>
        <w:t xml:space="preserve">, лактоферину (ЛФ) та секреторного </w:t>
      </w:r>
      <w:r w:rsidRPr="00143903">
        <w:rPr>
          <w:sz w:val="28"/>
          <w:szCs w:val="28"/>
          <w:lang w:val="en-US"/>
        </w:rPr>
        <w:t>Ig</w:t>
      </w:r>
      <w:r w:rsidRPr="00143903">
        <w:rPr>
          <w:sz w:val="28"/>
          <w:szCs w:val="28"/>
          <w:lang w:val="uk-UA"/>
        </w:rPr>
        <w:t>А (</w:t>
      </w:r>
      <w:r w:rsidRPr="00143903">
        <w:rPr>
          <w:sz w:val="28"/>
          <w:szCs w:val="28"/>
          <w:lang w:val="en-US"/>
        </w:rPr>
        <w:t>sIgA</w:t>
      </w:r>
      <w:r w:rsidRPr="00143903">
        <w:rPr>
          <w:sz w:val="28"/>
          <w:szCs w:val="28"/>
          <w:lang w:val="uk-UA"/>
        </w:rPr>
        <w:t>) (Вектор-Бест</w:t>
      </w:r>
      <w:r w:rsidRPr="00143903">
        <w:rPr>
          <w:bCs/>
          <w:sz w:val="28"/>
          <w:szCs w:val="28"/>
          <w:lang w:val="uk-UA"/>
        </w:rPr>
        <w:t xml:space="preserve">, </w:t>
      </w:r>
      <w:r w:rsidRPr="00143903">
        <w:rPr>
          <w:sz w:val="28"/>
          <w:szCs w:val="28"/>
          <w:lang w:val="uk-UA"/>
        </w:rPr>
        <w:t>Росія); концентрацію С3-компонента комплементу (С3) (Полігност</w:t>
      </w:r>
      <w:r w:rsidRPr="00143903">
        <w:rPr>
          <w:bCs/>
          <w:sz w:val="28"/>
          <w:szCs w:val="28"/>
          <w:lang w:val="uk-UA"/>
        </w:rPr>
        <w:t xml:space="preserve">, </w:t>
      </w:r>
      <w:r w:rsidRPr="00143903">
        <w:rPr>
          <w:sz w:val="28"/>
          <w:szCs w:val="28"/>
          <w:lang w:val="uk-UA"/>
        </w:rPr>
        <w:t>Росія</w:t>
      </w:r>
      <w:r>
        <w:rPr>
          <w:sz w:val="28"/>
          <w:szCs w:val="28"/>
          <w:lang w:val="uk-UA"/>
        </w:rPr>
        <w:t>), секреторного компонента</w:t>
      </w:r>
      <w:r w:rsidRPr="00CB243D">
        <w:rPr>
          <w:sz w:val="28"/>
          <w:szCs w:val="28"/>
          <w:lang w:val="uk-UA"/>
        </w:rPr>
        <w:t xml:space="preserve"> (</w:t>
      </w:r>
      <w:r w:rsidRPr="00CB243D">
        <w:rPr>
          <w:sz w:val="28"/>
          <w:szCs w:val="28"/>
        </w:rPr>
        <w:t>SC</w:t>
      </w:r>
      <w:r w:rsidRPr="00CB243D">
        <w:rPr>
          <w:sz w:val="28"/>
          <w:szCs w:val="28"/>
          <w:lang w:val="uk-UA"/>
        </w:rPr>
        <w:t>) (Цитокін</w:t>
      </w:r>
      <w:r w:rsidRPr="00CB243D">
        <w:rPr>
          <w:bCs/>
          <w:sz w:val="28"/>
          <w:szCs w:val="28"/>
          <w:lang w:val="uk-UA"/>
        </w:rPr>
        <w:t xml:space="preserve">, </w:t>
      </w:r>
      <w:r w:rsidRPr="00CB243D">
        <w:rPr>
          <w:sz w:val="28"/>
          <w:szCs w:val="28"/>
          <w:lang w:val="uk-UA"/>
        </w:rPr>
        <w:t>Росія), фактора некрозу пухлин-</w:t>
      </w:r>
      <w:r w:rsidRPr="00CB243D">
        <w:rPr>
          <w:sz w:val="28"/>
          <w:szCs w:val="28"/>
        </w:rPr>
        <w:sym w:font="Symbol" w:char="F061"/>
      </w:r>
      <w:r w:rsidRPr="00CB243D">
        <w:rPr>
          <w:sz w:val="28"/>
          <w:szCs w:val="28"/>
          <w:lang w:val="uk-UA"/>
        </w:rPr>
        <w:t xml:space="preserve"> (ФНП-</w:t>
      </w:r>
      <w:r w:rsidRPr="00CB243D">
        <w:rPr>
          <w:sz w:val="28"/>
          <w:szCs w:val="28"/>
        </w:rPr>
        <w:sym w:font="Symbol" w:char="F061"/>
      </w:r>
      <w:r w:rsidRPr="00CB243D">
        <w:rPr>
          <w:sz w:val="28"/>
          <w:szCs w:val="28"/>
          <w:lang w:val="uk-UA"/>
        </w:rPr>
        <w:t>) (</w:t>
      </w:r>
      <w:r w:rsidRPr="00CB243D">
        <w:rPr>
          <w:sz w:val="28"/>
          <w:szCs w:val="28"/>
          <w:lang w:val="en-US"/>
        </w:rPr>
        <w:t>Procon</w:t>
      </w:r>
      <w:r w:rsidRPr="00CB243D">
        <w:rPr>
          <w:sz w:val="28"/>
          <w:szCs w:val="28"/>
          <w:lang w:val="uk-UA"/>
        </w:rPr>
        <w:t xml:space="preserve">, Росія), лізоциму, мієлопероксидази (МПО) та </w:t>
      </w:r>
      <w:r w:rsidRPr="00CB243D">
        <w:rPr>
          <w:sz w:val="28"/>
          <w:szCs w:val="28"/>
        </w:rPr>
        <w:sym w:font="Symbol" w:char="F062"/>
      </w:r>
      <w:r w:rsidRPr="00CB243D">
        <w:rPr>
          <w:sz w:val="28"/>
          <w:szCs w:val="28"/>
          <w:lang w:val="uk-UA"/>
        </w:rPr>
        <w:t>-дефензину-2 людини (</w:t>
      </w:r>
      <w:r w:rsidRPr="00CB243D">
        <w:rPr>
          <w:sz w:val="28"/>
          <w:szCs w:val="28"/>
          <w:lang w:val="en-US"/>
        </w:rPr>
        <w:t>h</w:t>
      </w:r>
      <w:r w:rsidRPr="00CB243D">
        <w:rPr>
          <w:sz w:val="28"/>
          <w:szCs w:val="28"/>
          <w:lang w:val="uk-UA"/>
        </w:rPr>
        <w:t>В</w:t>
      </w:r>
      <w:r w:rsidRPr="00CB243D">
        <w:rPr>
          <w:sz w:val="28"/>
          <w:szCs w:val="28"/>
          <w:lang w:val="en-US"/>
        </w:rPr>
        <w:t>D</w:t>
      </w:r>
      <w:r w:rsidRPr="00CB243D">
        <w:rPr>
          <w:sz w:val="28"/>
          <w:szCs w:val="28"/>
          <w:lang w:val="uk-UA"/>
        </w:rPr>
        <w:t>-2) (</w:t>
      </w:r>
      <w:r w:rsidRPr="00CB243D">
        <w:rPr>
          <w:sz w:val="28"/>
          <w:szCs w:val="28"/>
          <w:lang w:val="en-US"/>
        </w:rPr>
        <w:t>Immunodiagnostik</w:t>
      </w:r>
      <w:r w:rsidRPr="00CB243D">
        <w:rPr>
          <w:sz w:val="28"/>
          <w:szCs w:val="28"/>
          <w:lang w:val="uk-UA"/>
        </w:rPr>
        <w:t>, Німеччина), інтерлейкіну-10 (ІЛ-10) та ІЛ-15 (</w:t>
      </w:r>
      <w:r w:rsidRPr="00CB243D">
        <w:rPr>
          <w:sz w:val="28"/>
          <w:szCs w:val="28"/>
          <w:lang w:val="en-US"/>
        </w:rPr>
        <w:t>Invitrogen</w:t>
      </w:r>
      <w:r>
        <w:rPr>
          <w:sz w:val="28"/>
          <w:szCs w:val="28"/>
          <w:lang w:val="uk-UA"/>
        </w:rPr>
        <w:t>, Канада)</w:t>
      </w:r>
      <w:r w:rsidRPr="00CB243D">
        <w:rPr>
          <w:sz w:val="28"/>
          <w:szCs w:val="28"/>
          <w:lang w:val="uk-UA" w:eastAsia="uk-UA"/>
        </w:rPr>
        <w:t>.</w:t>
      </w:r>
    </w:p>
    <w:p w:rsidR="00B93B12" w:rsidRPr="00CB243D" w:rsidRDefault="00B93B12" w:rsidP="007714AD">
      <w:pPr>
        <w:spacing w:after="0"/>
        <w:jc w:val="both"/>
        <w:rPr>
          <w:sz w:val="28"/>
          <w:szCs w:val="28"/>
          <w:lang w:val="uk-UA"/>
        </w:rPr>
      </w:pPr>
      <w:r w:rsidRPr="00CB243D">
        <w:rPr>
          <w:sz w:val="28"/>
          <w:szCs w:val="28"/>
          <w:lang w:val="uk-UA" w:eastAsia="uk-UA"/>
        </w:rPr>
        <w:t xml:space="preserve">Для уніфікації одержаних результатів </w:t>
      </w:r>
      <w:r>
        <w:rPr>
          <w:sz w:val="28"/>
          <w:szCs w:val="28"/>
          <w:lang w:val="uk-UA" w:eastAsia="uk-UA"/>
        </w:rPr>
        <w:t>щодо</w:t>
      </w:r>
      <w:r w:rsidRPr="00CB243D">
        <w:rPr>
          <w:sz w:val="28"/>
          <w:szCs w:val="28"/>
          <w:lang w:val="uk-UA" w:eastAsia="uk-UA"/>
        </w:rPr>
        <w:t xml:space="preserve"> гуморальних факторів у</w:t>
      </w:r>
      <w:r w:rsidRPr="00CB243D">
        <w:rPr>
          <w:sz w:val="28"/>
          <w:szCs w:val="28"/>
        </w:rPr>
        <w:t xml:space="preserve"> змивах </w:t>
      </w:r>
      <w:r w:rsidRPr="00CB243D">
        <w:rPr>
          <w:sz w:val="28"/>
          <w:szCs w:val="28"/>
          <w:lang w:val="uk-UA"/>
        </w:rPr>
        <w:t>і</w:t>
      </w:r>
      <w:r w:rsidRPr="00CB243D">
        <w:rPr>
          <w:sz w:val="28"/>
          <w:szCs w:val="28"/>
        </w:rPr>
        <w:t>з піхви</w:t>
      </w:r>
      <w:r w:rsidRPr="00CB243D">
        <w:rPr>
          <w:sz w:val="28"/>
          <w:szCs w:val="28"/>
          <w:lang w:val="uk-UA" w:eastAsia="uk-UA"/>
        </w:rPr>
        <w:t xml:space="preserve"> використовували розрахунок </w:t>
      </w:r>
      <w:r>
        <w:rPr>
          <w:sz w:val="28"/>
          <w:szCs w:val="28"/>
          <w:lang w:val="uk-UA" w:eastAsia="uk-UA"/>
        </w:rPr>
        <w:t>встановленої</w:t>
      </w:r>
      <w:r w:rsidRPr="0077373D">
        <w:rPr>
          <w:sz w:val="28"/>
          <w:szCs w:val="28"/>
          <w:lang w:val="uk-UA" w:eastAsia="uk-UA"/>
        </w:rPr>
        <w:t>концентрації на 1 мг білка в рідині. Концентрацію білка визначали за методикою Бредфорд (Скоупс Р.К., 1985). І</w:t>
      </w:r>
      <w:r w:rsidRPr="0077373D">
        <w:rPr>
          <w:sz w:val="28"/>
          <w:szCs w:val="28"/>
          <w:lang w:val="uk-UA"/>
        </w:rPr>
        <w:t>мунологічне обстеження хворих груп А, В, С у проспективному дослідженні проводилося двічі: при госпіталізації хворих до урологічного стаціонару та одночасно з контрольною мікробіологічною діагностикою при оцінці результатів</w:t>
      </w:r>
      <w:r w:rsidRPr="00CB243D">
        <w:rPr>
          <w:sz w:val="28"/>
          <w:szCs w:val="28"/>
          <w:lang w:val="uk-UA"/>
        </w:rPr>
        <w:t xml:space="preserve"> проведеного лікування (через </w:t>
      </w:r>
      <w:r>
        <w:rPr>
          <w:sz w:val="28"/>
          <w:szCs w:val="28"/>
          <w:lang w:val="uk-UA"/>
        </w:rPr>
        <w:t>4</w:t>
      </w:r>
      <w:r w:rsidRPr="00CB243D">
        <w:rPr>
          <w:sz w:val="28"/>
          <w:szCs w:val="28"/>
          <w:lang w:val="uk-UA"/>
        </w:rPr>
        <w:t>-</w:t>
      </w:r>
      <w:r>
        <w:rPr>
          <w:sz w:val="28"/>
          <w:szCs w:val="28"/>
          <w:lang w:val="uk-UA"/>
        </w:rPr>
        <w:t>6</w:t>
      </w:r>
      <w:r w:rsidRPr="00CB243D">
        <w:rPr>
          <w:sz w:val="28"/>
          <w:szCs w:val="28"/>
          <w:lang w:val="uk-UA"/>
        </w:rPr>
        <w:t xml:space="preserve"> тижні</w:t>
      </w:r>
      <w:r>
        <w:rPr>
          <w:sz w:val="28"/>
          <w:szCs w:val="28"/>
          <w:lang w:val="uk-UA"/>
        </w:rPr>
        <w:t>в</w:t>
      </w:r>
      <w:r w:rsidRPr="00CB243D">
        <w:rPr>
          <w:sz w:val="28"/>
          <w:szCs w:val="28"/>
          <w:lang w:val="uk-UA"/>
        </w:rPr>
        <w:t xml:space="preserve"> після закінчення застосування антибіотиків).</w:t>
      </w:r>
    </w:p>
    <w:p w:rsidR="00B93B12" w:rsidRDefault="00B93B12" w:rsidP="00F14793">
      <w:pPr>
        <w:spacing w:after="0"/>
        <w:ind w:firstLine="720"/>
        <w:jc w:val="both"/>
        <w:rPr>
          <w:sz w:val="28"/>
          <w:szCs w:val="28"/>
          <w:lang w:val="uk-UA"/>
        </w:rPr>
      </w:pPr>
      <w:r w:rsidRPr="00CB243D">
        <w:rPr>
          <w:sz w:val="28"/>
          <w:szCs w:val="28"/>
          <w:lang w:val="uk-UA"/>
        </w:rPr>
        <w:t xml:space="preserve">Ступінь аутосенсибілізації організму хворих на ГНП оцінювали за рівнем аутоантитіл (а-АТ) класу </w:t>
      </w:r>
      <w:r w:rsidRPr="00CB243D">
        <w:rPr>
          <w:sz w:val="28"/>
          <w:szCs w:val="28"/>
          <w:lang w:val="en-US"/>
        </w:rPr>
        <w:t>IgG</w:t>
      </w:r>
      <w:r w:rsidRPr="00CB243D">
        <w:rPr>
          <w:sz w:val="28"/>
          <w:szCs w:val="28"/>
          <w:lang w:val="uk-UA"/>
        </w:rPr>
        <w:t>до мембранного антигену паренхіми нирки К</w:t>
      </w:r>
      <w:r w:rsidRPr="00CB243D">
        <w:rPr>
          <w:sz w:val="28"/>
          <w:szCs w:val="28"/>
        </w:rPr>
        <w:t>i</w:t>
      </w:r>
      <w:r w:rsidRPr="00CB243D">
        <w:rPr>
          <w:sz w:val="28"/>
          <w:szCs w:val="28"/>
          <w:lang w:val="uk-UA"/>
        </w:rPr>
        <w:t>М-05-40 (аніонного біл</w:t>
      </w:r>
      <w:r>
        <w:rPr>
          <w:sz w:val="28"/>
          <w:szCs w:val="28"/>
          <w:lang w:val="uk-UA"/>
        </w:rPr>
        <w:t>ка мембранної фракції нирок із молекулярною масою 40 кД), які визначали</w:t>
      </w:r>
      <w:r w:rsidRPr="001C6A08">
        <w:rPr>
          <w:sz w:val="28"/>
          <w:szCs w:val="28"/>
          <w:lang w:val="uk-UA"/>
        </w:rPr>
        <w:t xml:space="preserve">з використанням </w:t>
      </w:r>
      <w:r>
        <w:rPr>
          <w:sz w:val="28"/>
          <w:szCs w:val="28"/>
          <w:lang w:val="uk-UA"/>
        </w:rPr>
        <w:t>ІФА-</w:t>
      </w:r>
      <w:r w:rsidRPr="001C6A08">
        <w:rPr>
          <w:sz w:val="28"/>
          <w:szCs w:val="28"/>
          <w:lang w:val="uk-UA"/>
        </w:rPr>
        <w:t xml:space="preserve">тест-систем ЭЛИ-Нефро-Тест (Иммункулус, Росія). </w:t>
      </w:r>
    </w:p>
    <w:p w:rsidR="00B93B12" w:rsidRPr="0077373D" w:rsidRDefault="00B93B12" w:rsidP="00D41A4A">
      <w:pPr>
        <w:tabs>
          <w:tab w:val="left" w:pos="1080"/>
        </w:tabs>
        <w:spacing w:after="0"/>
        <w:ind w:firstLine="720"/>
        <w:jc w:val="both"/>
        <w:rPr>
          <w:sz w:val="28"/>
          <w:szCs w:val="28"/>
          <w:lang w:val="uk-UA" w:eastAsia="uk-UA"/>
        </w:rPr>
      </w:pPr>
      <w:r>
        <w:rPr>
          <w:sz w:val="28"/>
          <w:szCs w:val="28"/>
          <w:lang w:val="uk-UA"/>
        </w:rPr>
        <w:t xml:space="preserve">Для поглибленого розгляду проблеми і з’ясування </w:t>
      </w:r>
      <w:r w:rsidRPr="0077373D">
        <w:rPr>
          <w:sz w:val="28"/>
          <w:szCs w:val="28"/>
          <w:lang w:val="uk-UA"/>
        </w:rPr>
        <w:t>сутності та особливостей хвороби експериментальні дослідження проведено на 32 кролицях породи Шиншила масою 2,5 кг віком 5 місяців. З цією метою здійснено моделювання пієлонефриту за Пратом (</w:t>
      </w:r>
      <w:r w:rsidRPr="0077373D">
        <w:rPr>
          <w:sz w:val="28"/>
          <w:szCs w:val="28"/>
          <w:lang w:val="en-US"/>
        </w:rPr>
        <w:t>PratV</w:t>
      </w:r>
      <w:r w:rsidRPr="0077373D">
        <w:rPr>
          <w:sz w:val="28"/>
          <w:szCs w:val="28"/>
          <w:lang w:val="uk-UA"/>
        </w:rPr>
        <w:t xml:space="preserve">., 1958). У другій моделі викликано запальний процес матки. Для інфікування тварин використано два штами </w:t>
      </w:r>
      <w:r w:rsidRPr="0077373D">
        <w:rPr>
          <w:i/>
          <w:sz w:val="28"/>
          <w:szCs w:val="28"/>
          <w:lang w:val="en-US" w:eastAsia="uk-UA"/>
        </w:rPr>
        <w:t>U</w:t>
      </w:r>
      <w:r w:rsidRPr="0077373D">
        <w:rPr>
          <w:i/>
          <w:sz w:val="28"/>
          <w:szCs w:val="28"/>
          <w:lang w:val="uk-UA" w:eastAsia="uk-UA"/>
        </w:rPr>
        <w:t>.</w:t>
      </w:r>
      <w:r w:rsidRPr="0077373D">
        <w:rPr>
          <w:i/>
          <w:sz w:val="28"/>
          <w:szCs w:val="28"/>
          <w:lang w:val="en-US" w:eastAsia="uk-UA"/>
        </w:rPr>
        <w:t>parvum</w:t>
      </w:r>
      <w:r w:rsidRPr="0077373D">
        <w:rPr>
          <w:sz w:val="28"/>
          <w:szCs w:val="28"/>
          <w:lang w:val="uk-UA"/>
        </w:rPr>
        <w:t xml:space="preserve">, виділених із сечі та зіскрібків цервікального каналу хворих на ГНП, за умов підвищеного рівня </w:t>
      </w:r>
      <w:r w:rsidRPr="0077373D">
        <w:rPr>
          <w:sz w:val="28"/>
          <w:szCs w:val="28"/>
          <w:lang w:val="en-US"/>
        </w:rPr>
        <w:t>IgG</w:t>
      </w:r>
      <w:r w:rsidRPr="0077373D">
        <w:rPr>
          <w:sz w:val="28"/>
          <w:szCs w:val="28"/>
          <w:lang w:val="uk-UA"/>
        </w:rPr>
        <w:t>-антитіл до уреаплазми в сироватці крові за даними ІФА.</w:t>
      </w:r>
      <w:r w:rsidRPr="0077373D">
        <w:rPr>
          <w:bCs/>
          <w:sz w:val="28"/>
          <w:szCs w:val="28"/>
          <w:lang w:val="uk-UA" w:eastAsia="uk-UA"/>
        </w:rPr>
        <w:t xml:space="preserve"> Б</w:t>
      </w:r>
      <w:r w:rsidRPr="0077373D">
        <w:rPr>
          <w:sz w:val="28"/>
          <w:szCs w:val="28"/>
          <w:lang w:val="uk-UA"/>
        </w:rPr>
        <w:t>іовари уреаплазм визначали методом ПЛР</w:t>
      </w:r>
      <w:r w:rsidRPr="0077373D">
        <w:rPr>
          <w:bCs/>
          <w:sz w:val="28"/>
          <w:szCs w:val="28"/>
          <w:lang w:val="uk-UA" w:eastAsia="uk-UA"/>
        </w:rPr>
        <w:t xml:space="preserve">. </w:t>
      </w:r>
      <w:r w:rsidRPr="0077373D">
        <w:rPr>
          <w:sz w:val="28"/>
          <w:szCs w:val="28"/>
          <w:lang w:val="uk-UA"/>
        </w:rPr>
        <w:t>Штами пройшли в лабораторії не більше трьох пасажів. Титри уреаплазм становили</w:t>
      </w:r>
      <w:r w:rsidRPr="0077373D">
        <w:rPr>
          <w:sz w:val="28"/>
          <w:szCs w:val="28"/>
          <w:vertAlign w:val="superscript"/>
          <w:lang w:val="uk-UA"/>
        </w:rPr>
        <w:t>.</w:t>
      </w:r>
      <w:r w:rsidRPr="0077373D">
        <w:rPr>
          <w:sz w:val="28"/>
          <w:szCs w:val="28"/>
          <w:lang w:val="uk-UA"/>
        </w:rPr>
        <w:t>10</w:t>
      </w:r>
      <w:r w:rsidRPr="0077373D">
        <w:rPr>
          <w:sz w:val="28"/>
          <w:szCs w:val="28"/>
          <w:vertAlign w:val="superscript"/>
          <w:lang w:val="uk-UA"/>
        </w:rPr>
        <w:t>5</w:t>
      </w:r>
      <w:r w:rsidRPr="0077373D">
        <w:rPr>
          <w:sz w:val="28"/>
          <w:szCs w:val="28"/>
          <w:lang w:val="uk-UA"/>
        </w:rPr>
        <w:t xml:space="preserve"> КУО у інфікуючій дозі.</w:t>
      </w:r>
    </w:p>
    <w:p w:rsidR="00B93B12" w:rsidRPr="0077373D" w:rsidRDefault="00B93B12" w:rsidP="002B111D">
      <w:pPr>
        <w:tabs>
          <w:tab w:val="left" w:pos="1080"/>
        </w:tabs>
        <w:spacing w:after="0"/>
        <w:ind w:firstLine="720"/>
        <w:jc w:val="both"/>
        <w:rPr>
          <w:sz w:val="28"/>
          <w:szCs w:val="28"/>
          <w:lang w:val="uk-UA" w:eastAsia="uk-UA"/>
        </w:rPr>
      </w:pPr>
      <w:r w:rsidRPr="0077373D">
        <w:rPr>
          <w:sz w:val="28"/>
          <w:szCs w:val="28"/>
          <w:lang w:val="uk-UA"/>
        </w:rPr>
        <w:t>При створенні моделі пієлонефриту (</w:t>
      </w:r>
      <w:r w:rsidRPr="0077373D">
        <w:rPr>
          <w:sz w:val="28"/>
          <w:szCs w:val="28"/>
          <w:lang w:val="en-US"/>
        </w:rPr>
        <w:t>I</w:t>
      </w:r>
      <w:r w:rsidRPr="0077373D">
        <w:rPr>
          <w:sz w:val="28"/>
          <w:szCs w:val="28"/>
          <w:lang w:val="uk-UA"/>
        </w:rPr>
        <w:t xml:space="preserve"> експериментальна група – 10 тварин) застосовано техніку оперативного втручання під загальною анестезією (тіопентал натрію внутрішньовенно у дозі 30 мг/кг): проводили правобічну люмботомію, виділяли правий сечовід і під нього підводили шовкову нитку, обидва кінці якої виводили на шкіру через м’язи спини й зав’язували для створення тимчасового перегибу сечоводу. Після закінчення цієї процедури у сечовід вище місця перегибу вводили 0,5 мл суспензії </w:t>
      </w:r>
      <w:r w:rsidRPr="0077373D">
        <w:rPr>
          <w:i/>
          <w:sz w:val="28"/>
          <w:szCs w:val="28"/>
          <w:lang w:val="en-US" w:eastAsia="uk-UA"/>
        </w:rPr>
        <w:t>U</w:t>
      </w:r>
      <w:r w:rsidRPr="0077373D">
        <w:rPr>
          <w:i/>
          <w:sz w:val="28"/>
          <w:szCs w:val="28"/>
          <w:lang w:val="uk-UA" w:eastAsia="uk-UA"/>
        </w:rPr>
        <w:t>.</w:t>
      </w:r>
      <w:r w:rsidRPr="0077373D">
        <w:rPr>
          <w:i/>
          <w:sz w:val="28"/>
          <w:szCs w:val="28"/>
          <w:lang w:val="en-US" w:eastAsia="uk-UA"/>
        </w:rPr>
        <w:t>parvum</w:t>
      </w:r>
      <w:r w:rsidRPr="0077373D">
        <w:rPr>
          <w:sz w:val="28"/>
          <w:szCs w:val="28"/>
          <w:lang w:val="uk-UA"/>
        </w:rPr>
        <w:t xml:space="preserve"> і зашивали рану. Через 24 години лігатуру на шкірі пересікали й витягували. Пасаж сечі після зняття лігатури відновлювався</w:t>
      </w:r>
      <w:r w:rsidRPr="00475825">
        <w:rPr>
          <w:sz w:val="28"/>
          <w:szCs w:val="28"/>
          <w:lang w:val="uk-UA"/>
        </w:rPr>
        <w:t xml:space="preserve">.Моделювання запального процесу матки у </w:t>
      </w:r>
      <w:r>
        <w:rPr>
          <w:sz w:val="28"/>
          <w:szCs w:val="28"/>
          <w:lang w:val="uk-UA"/>
        </w:rPr>
        <w:t xml:space="preserve">кролиць (ІІ </w:t>
      </w:r>
      <w:r w:rsidRPr="0077373D">
        <w:rPr>
          <w:sz w:val="28"/>
          <w:szCs w:val="28"/>
          <w:lang w:val="uk-UA"/>
        </w:rPr>
        <w:t xml:space="preserve">експериментальна група – 10 тварин) проводили інтраопераційним введенням 0,5 мл суспензії </w:t>
      </w:r>
      <w:r w:rsidRPr="0077373D">
        <w:rPr>
          <w:i/>
          <w:sz w:val="28"/>
          <w:szCs w:val="28"/>
          <w:lang w:val="en-US" w:eastAsia="uk-UA"/>
        </w:rPr>
        <w:t>U</w:t>
      </w:r>
      <w:r w:rsidRPr="0077373D">
        <w:rPr>
          <w:i/>
          <w:sz w:val="28"/>
          <w:szCs w:val="28"/>
          <w:lang w:val="uk-UA" w:eastAsia="uk-UA"/>
        </w:rPr>
        <w:t>.</w:t>
      </w:r>
      <w:r w:rsidRPr="0077373D">
        <w:rPr>
          <w:i/>
          <w:sz w:val="28"/>
          <w:szCs w:val="28"/>
          <w:lang w:val="en-US" w:eastAsia="uk-UA"/>
        </w:rPr>
        <w:t>parvum</w:t>
      </w:r>
      <w:r w:rsidRPr="0077373D">
        <w:rPr>
          <w:sz w:val="28"/>
          <w:szCs w:val="28"/>
          <w:lang w:val="uk-UA" w:eastAsia="uk-UA"/>
        </w:rPr>
        <w:t xml:space="preserve"> у правий ріг матки </w:t>
      </w:r>
      <w:r w:rsidRPr="0077373D">
        <w:rPr>
          <w:sz w:val="28"/>
          <w:szCs w:val="28"/>
          <w:lang w:val="uk-UA"/>
        </w:rPr>
        <w:t xml:space="preserve">під аналогічною загальною анестезією.У 8 кролиць груп порівняння під час операції замість інфекту застосовано 0,5 мл фізіологічного розчину </w:t>
      </w:r>
      <w:r w:rsidRPr="0077373D">
        <w:rPr>
          <w:sz w:val="28"/>
          <w:szCs w:val="28"/>
          <w:lang w:val="en-US"/>
        </w:rPr>
        <w:t>NaCl</w:t>
      </w:r>
      <w:r w:rsidRPr="0077373D">
        <w:rPr>
          <w:sz w:val="28"/>
          <w:szCs w:val="28"/>
          <w:lang w:val="uk-UA"/>
        </w:rPr>
        <w:t>. Чотири</w:t>
      </w:r>
      <w:r w:rsidRPr="0077373D">
        <w:rPr>
          <w:sz w:val="28"/>
          <w:szCs w:val="28"/>
          <w:lang w:val="uk-UA" w:eastAsia="uk-UA"/>
        </w:rPr>
        <w:t xml:space="preserve"> неінфіковані тварини склали контрольну групу і спостерігалися без  проведення оперативного втручання.</w:t>
      </w:r>
      <w:r w:rsidRPr="0077373D">
        <w:rPr>
          <w:sz w:val="28"/>
          <w:szCs w:val="28"/>
          <w:lang w:val="uk-UA"/>
        </w:rPr>
        <w:t xml:space="preserve">За тваринами наглядали упродовж 90 діб із проведенням дослідження зразків крові для вивчення динаміки біохімічних показників (на 18, 30, 40, 50, 60, 90 добу). Серологічні дослідження виконували за допомогою реакції нейтралізації за стандартною методикою із застосуванням антигену </w:t>
      </w:r>
      <w:r w:rsidRPr="0077373D">
        <w:rPr>
          <w:i/>
          <w:sz w:val="28"/>
          <w:szCs w:val="28"/>
          <w:lang w:val="en-US" w:eastAsia="uk-UA"/>
        </w:rPr>
        <w:t>U</w:t>
      </w:r>
      <w:r w:rsidRPr="0077373D">
        <w:rPr>
          <w:i/>
          <w:sz w:val="28"/>
          <w:szCs w:val="28"/>
          <w:lang w:val="uk-UA" w:eastAsia="uk-UA"/>
        </w:rPr>
        <w:t>.</w:t>
      </w:r>
      <w:r w:rsidRPr="0077373D">
        <w:rPr>
          <w:i/>
          <w:sz w:val="28"/>
          <w:szCs w:val="28"/>
          <w:lang w:val="en-US" w:eastAsia="uk-UA"/>
        </w:rPr>
        <w:t>parvum</w:t>
      </w:r>
      <w:r w:rsidRPr="0077373D">
        <w:rPr>
          <w:sz w:val="28"/>
          <w:szCs w:val="28"/>
          <w:lang w:val="uk-UA" w:eastAsia="uk-UA"/>
        </w:rPr>
        <w:t>.</w:t>
      </w:r>
      <w:r w:rsidRPr="0077373D">
        <w:rPr>
          <w:sz w:val="28"/>
          <w:szCs w:val="28"/>
          <w:lang w:val="uk-UA"/>
        </w:rPr>
        <w:t xml:space="preserve"> Щомісяця проводили посіви сечі, використовуючи культуральний метод дослідження, щоб виключити наявність класичних бактерій, та культурально-ферментативий метод – для ідентифікації уреаплазм</w:t>
      </w:r>
      <w:r w:rsidRPr="0077373D">
        <w:rPr>
          <w:sz w:val="28"/>
          <w:szCs w:val="28"/>
          <w:lang w:val="uk-UA" w:eastAsia="uk-UA"/>
        </w:rPr>
        <w:t>.</w:t>
      </w:r>
      <w:r w:rsidRPr="0077373D">
        <w:rPr>
          <w:sz w:val="28"/>
          <w:szCs w:val="28"/>
          <w:lang w:val="uk-UA"/>
        </w:rPr>
        <w:t>Тварин виводили з</w:t>
      </w:r>
      <w:r w:rsidRPr="0077373D">
        <w:rPr>
          <w:sz w:val="28"/>
          <w:szCs w:val="28"/>
          <w:lang w:val="uk-UA" w:eastAsia="uk-UA"/>
        </w:rPr>
        <w:t xml:space="preserve"> експерименту шляхом внутрішньовенного введення летальних доз тіопенталу натрію. Для гістологічних досліджень тканину нирок та інших органів фіксували у 10% нейтральному формаліні протягом 48 годин, після чого зневоджували у висхідній батареї етанолу і заливали парафіном. Для гістологічних досліджень виконували зрізи з парафінових блоків на санному мікротомі товщиною 5 мкм й фарбували гематоксилін-еозином.</w:t>
      </w:r>
    </w:p>
    <w:p w:rsidR="00B93B12" w:rsidRPr="00CB243D" w:rsidRDefault="00B93B12" w:rsidP="00F60ED2">
      <w:pPr>
        <w:spacing w:after="0"/>
        <w:ind w:firstLine="720"/>
        <w:jc w:val="both"/>
        <w:rPr>
          <w:sz w:val="28"/>
          <w:szCs w:val="28"/>
          <w:lang w:val="uk-UA"/>
        </w:rPr>
      </w:pPr>
      <w:r w:rsidRPr="0077373D">
        <w:rPr>
          <w:sz w:val="28"/>
          <w:szCs w:val="28"/>
          <w:lang w:val="uk-UA"/>
        </w:rPr>
        <w:t>В урологічному стаціонарі процес лікування всіх хворих на ГНП</w:t>
      </w:r>
      <w:r>
        <w:rPr>
          <w:sz w:val="28"/>
          <w:szCs w:val="28"/>
          <w:lang w:val="uk-UA"/>
        </w:rPr>
        <w:t xml:space="preserve">розпочинався після забору біоматеріалу із сечових і статевих шляхів і </w:t>
      </w:r>
      <w:r w:rsidRPr="00CB243D">
        <w:rPr>
          <w:sz w:val="28"/>
          <w:szCs w:val="28"/>
          <w:lang w:val="uk-UA"/>
        </w:rPr>
        <w:t>пере</w:t>
      </w:r>
      <w:r>
        <w:rPr>
          <w:sz w:val="28"/>
          <w:szCs w:val="28"/>
          <w:lang w:val="uk-UA"/>
        </w:rPr>
        <w:t>дбачав тільки базову допомогу</w:t>
      </w:r>
      <w:r w:rsidRPr="00CB243D">
        <w:rPr>
          <w:sz w:val="28"/>
          <w:szCs w:val="28"/>
          <w:lang w:val="uk-UA"/>
        </w:rPr>
        <w:t xml:space="preserve"> згідно з протоколом ведення хворих на ГП, </w:t>
      </w:r>
      <w:r>
        <w:rPr>
          <w:sz w:val="28"/>
          <w:szCs w:val="28"/>
          <w:lang w:val="uk-UA"/>
        </w:rPr>
        <w:t>затвердженого Н</w:t>
      </w:r>
      <w:r w:rsidRPr="00AB33DF">
        <w:rPr>
          <w:sz w:val="28"/>
          <w:szCs w:val="28"/>
          <w:lang w:val="uk-UA"/>
        </w:rPr>
        <w:t xml:space="preserve">аказом МОЗ України № </w:t>
      </w:r>
      <w:r>
        <w:rPr>
          <w:sz w:val="28"/>
          <w:szCs w:val="28"/>
          <w:lang w:val="uk-UA"/>
        </w:rPr>
        <w:t xml:space="preserve">604 </w:t>
      </w:r>
      <w:r w:rsidRPr="00AB33DF">
        <w:rPr>
          <w:sz w:val="28"/>
          <w:szCs w:val="28"/>
          <w:lang w:val="uk-UA"/>
        </w:rPr>
        <w:t xml:space="preserve">від </w:t>
      </w:r>
      <w:r>
        <w:rPr>
          <w:sz w:val="28"/>
          <w:szCs w:val="28"/>
          <w:lang w:val="uk-UA"/>
        </w:rPr>
        <w:t>06</w:t>
      </w:r>
      <w:r w:rsidRPr="00AB33DF">
        <w:rPr>
          <w:sz w:val="28"/>
          <w:szCs w:val="28"/>
          <w:lang w:val="uk-UA"/>
        </w:rPr>
        <w:t>.</w:t>
      </w:r>
      <w:r>
        <w:rPr>
          <w:sz w:val="28"/>
          <w:szCs w:val="28"/>
          <w:lang w:val="uk-UA"/>
        </w:rPr>
        <w:t>12</w:t>
      </w:r>
      <w:r w:rsidRPr="00AB33DF">
        <w:rPr>
          <w:sz w:val="28"/>
          <w:szCs w:val="28"/>
          <w:lang w:val="uk-UA"/>
        </w:rPr>
        <w:t>.2004 р</w:t>
      </w:r>
      <w:r>
        <w:rPr>
          <w:sz w:val="28"/>
          <w:szCs w:val="28"/>
          <w:lang w:val="uk-UA"/>
        </w:rPr>
        <w:t>.</w:t>
      </w:r>
      <w:r w:rsidRPr="00CB243D">
        <w:rPr>
          <w:sz w:val="28"/>
          <w:szCs w:val="28"/>
          <w:lang w:val="uk-UA"/>
        </w:rPr>
        <w:t>,</w:t>
      </w:r>
      <w:r>
        <w:rPr>
          <w:sz w:val="28"/>
          <w:szCs w:val="28"/>
          <w:lang w:val="uk-UA"/>
        </w:rPr>
        <w:t xml:space="preserve"> та</w:t>
      </w:r>
      <w:r w:rsidRPr="00CB243D">
        <w:rPr>
          <w:sz w:val="28"/>
          <w:szCs w:val="28"/>
          <w:lang w:val="uk-UA"/>
        </w:rPr>
        <w:t>міжнародним</w:t>
      </w:r>
      <w:r>
        <w:rPr>
          <w:sz w:val="28"/>
          <w:szCs w:val="28"/>
          <w:lang w:val="uk-UA"/>
        </w:rPr>
        <w:t>и</w:t>
      </w:r>
      <w:r w:rsidRPr="00CB243D">
        <w:rPr>
          <w:sz w:val="28"/>
          <w:szCs w:val="28"/>
          <w:lang w:val="uk-UA"/>
        </w:rPr>
        <w:t xml:space="preserve"> рекомендаціям</w:t>
      </w:r>
      <w:r>
        <w:rPr>
          <w:sz w:val="28"/>
          <w:szCs w:val="28"/>
          <w:lang w:val="uk-UA"/>
        </w:rPr>
        <w:t>ищодо</w:t>
      </w:r>
      <w:r w:rsidRPr="00CB243D">
        <w:rPr>
          <w:sz w:val="28"/>
          <w:szCs w:val="28"/>
          <w:lang w:val="uk-UA"/>
        </w:rPr>
        <w:t xml:space="preserve"> лікуван</w:t>
      </w:r>
      <w:r>
        <w:rPr>
          <w:sz w:val="28"/>
          <w:szCs w:val="28"/>
          <w:lang w:val="uk-UA"/>
        </w:rPr>
        <w:t>ня ІСШ</w:t>
      </w:r>
      <w:r w:rsidRPr="00CB243D">
        <w:rPr>
          <w:sz w:val="28"/>
          <w:szCs w:val="28"/>
          <w:lang w:val="uk-UA"/>
        </w:rPr>
        <w:t>: антибіотики, спа</w:t>
      </w:r>
      <w:r>
        <w:rPr>
          <w:sz w:val="28"/>
          <w:szCs w:val="28"/>
          <w:lang w:val="uk-UA"/>
        </w:rPr>
        <w:t>змолітики, нестероїдні протизапальні засоби, за показаннями – дезінтоксикаційна терапія.</w:t>
      </w:r>
    </w:p>
    <w:p w:rsidR="00B93B12" w:rsidRPr="00CD66A5" w:rsidRDefault="00B93B12" w:rsidP="00F14793">
      <w:pPr>
        <w:spacing w:after="0"/>
        <w:ind w:firstLine="720"/>
        <w:jc w:val="both"/>
        <w:rPr>
          <w:sz w:val="28"/>
          <w:szCs w:val="28"/>
          <w:lang w:val="uk-UA"/>
        </w:rPr>
      </w:pPr>
      <w:r w:rsidRPr="00CB243D">
        <w:rPr>
          <w:sz w:val="28"/>
          <w:szCs w:val="28"/>
          <w:lang w:val="uk-UA"/>
        </w:rPr>
        <w:t>У</w:t>
      </w:r>
      <w:r w:rsidRPr="00CB243D">
        <w:rPr>
          <w:sz w:val="28"/>
          <w:szCs w:val="28"/>
        </w:rPr>
        <w:t xml:space="preserve">сі хворі, відповідно </w:t>
      </w:r>
      <w:r w:rsidRPr="00CB243D">
        <w:rPr>
          <w:sz w:val="28"/>
          <w:szCs w:val="28"/>
          <w:lang w:val="uk-UA"/>
        </w:rPr>
        <w:t xml:space="preserve">до </w:t>
      </w:r>
      <w:r w:rsidRPr="00CB243D">
        <w:rPr>
          <w:sz w:val="28"/>
          <w:szCs w:val="28"/>
        </w:rPr>
        <w:t>протоколу ведення хворих на ГП</w:t>
      </w:r>
      <w:r w:rsidRPr="00CB243D">
        <w:rPr>
          <w:sz w:val="28"/>
          <w:szCs w:val="28"/>
          <w:lang w:val="uk-UA"/>
        </w:rPr>
        <w:t>,</w:t>
      </w:r>
      <w:r w:rsidRPr="00CB243D">
        <w:rPr>
          <w:sz w:val="28"/>
          <w:szCs w:val="28"/>
        </w:rPr>
        <w:t>отримували невідкладну «стартову» антибактеріальну терапію (АБТ), яка призначалася емпірично, тобто ґрунтувалас</w:t>
      </w:r>
      <w:r w:rsidRPr="00CB243D">
        <w:rPr>
          <w:sz w:val="28"/>
          <w:szCs w:val="28"/>
          <w:lang w:val="uk-UA"/>
        </w:rPr>
        <w:t>я</w:t>
      </w:r>
      <w:r w:rsidRPr="00CB243D">
        <w:rPr>
          <w:sz w:val="28"/>
          <w:szCs w:val="28"/>
        </w:rPr>
        <w:t xml:space="preserve"> на знаннях етіологічної характеристики найбільш вірогідних збудників </w:t>
      </w:r>
      <w:r w:rsidRPr="00CB243D">
        <w:rPr>
          <w:sz w:val="28"/>
          <w:szCs w:val="28"/>
          <w:lang w:val="uk-UA"/>
        </w:rPr>
        <w:t>та</w:t>
      </w:r>
      <w:r w:rsidRPr="00CB243D">
        <w:rPr>
          <w:sz w:val="28"/>
          <w:szCs w:val="28"/>
        </w:rPr>
        <w:t xml:space="preserve"> їх </w:t>
      </w:r>
      <w:r w:rsidRPr="00CB243D">
        <w:rPr>
          <w:sz w:val="28"/>
          <w:szCs w:val="28"/>
          <w:lang w:val="uk-UA"/>
        </w:rPr>
        <w:t>регіональної антибіотико</w:t>
      </w:r>
      <w:r w:rsidRPr="00CB243D">
        <w:rPr>
          <w:sz w:val="28"/>
          <w:szCs w:val="28"/>
        </w:rPr>
        <w:t>чутливості</w:t>
      </w:r>
      <w:r>
        <w:rPr>
          <w:sz w:val="28"/>
          <w:szCs w:val="28"/>
          <w:lang w:val="uk-UA"/>
        </w:rPr>
        <w:t>.</w:t>
      </w:r>
      <w:r w:rsidRPr="007D6289">
        <w:rPr>
          <w:sz w:val="28"/>
          <w:szCs w:val="28"/>
          <w:lang w:val="uk-UA"/>
        </w:rPr>
        <w:t>Для лікування хворих на Г</w:t>
      </w:r>
      <w:r>
        <w:rPr>
          <w:sz w:val="28"/>
          <w:szCs w:val="28"/>
          <w:lang w:val="uk-UA"/>
        </w:rPr>
        <w:t>Н</w:t>
      </w:r>
      <w:r w:rsidRPr="007D6289">
        <w:rPr>
          <w:sz w:val="28"/>
          <w:szCs w:val="28"/>
          <w:lang w:val="uk-UA"/>
        </w:rPr>
        <w:t>П жінок обран</w:t>
      </w:r>
      <w:r w:rsidRPr="00CB243D">
        <w:rPr>
          <w:sz w:val="28"/>
          <w:szCs w:val="28"/>
          <w:lang w:val="uk-UA"/>
        </w:rPr>
        <w:t xml:space="preserve">о </w:t>
      </w:r>
      <w:r w:rsidRPr="007D6289">
        <w:rPr>
          <w:sz w:val="28"/>
          <w:szCs w:val="28"/>
          <w:lang w:val="uk-UA"/>
        </w:rPr>
        <w:t>цефтриаксон</w:t>
      </w:r>
      <w:r>
        <w:rPr>
          <w:sz w:val="28"/>
          <w:szCs w:val="28"/>
          <w:lang w:val="uk-UA"/>
        </w:rPr>
        <w:t>.</w:t>
      </w:r>
      <w:r w:rsidRPr="005C3DEC">
        <w:rPr>
          <w:sz w:val="28"/>
          <w:szCs w:val="28"/>
          <w:lang w:val="uk-UA"/>
        </w:rPr>
        <w:t>Одночасно застосовув</w:t>
      </w:r>
      <w:r>
        <w:rPr>
          <w:sz w:val="28"/>
          <w:szCs w:val="28"/>
          <w:lang w:val="uk-UA"/>
        </w:rPr>
        <w:t xml:space="preserve">ався фторхінолоновий препарат </w:t>
      </w:r>
      <w:r w:rsidRPr="005C3DEC">
        <w:rPr>
          <w:sz w:val="28"/>
          <w:szCs w:val="28"/>
          <w:lang w:val="uk-UA"/>
        </w:rPr>
        <w:t>ципрофлоксацин</w:t>
      </w:r>
      <w:r>
        <w:rPr>
          <w:sz w:val="28"/>
          <w:szCs w:val="28"/>
          <w:lang w:val="uk-UA"/>
        </w:rPr>
        <w:t>. Цефтриаксон</w:t>
      </w:r>
      <w:r w:rsidRPr="00CB243D">
        <w:rPr>
          <w:sz w:val="28"/>
          <w:szCs w:val="28"/>
          <w:lang w:val="uk-UA"/>
        </w:rPr>
        <w:t>пацієнтки одержували</w:t>
      </w:r>
      <w:r>
        <w:rPr>
          <w:sz w:val="28"/>
          <w:szCs w:val="28"/>
          <w:lang w:val="uk-UA"/>
        </w:rPr>
        <w:t xml:space="preserve">внутрішньовенно або </w:t>
      </w:r>
      <w:r w:rsidRPr="005C3DEC">
        <w:rPr>
          <w:sz w:val="28"/>
          <w:szCs w:val="28"/>
          <w:lang w:val="uk-UA"/>
        </w:rPr>
        <w:t>внутрішньом’яз</w:t>
      </w:r>
      <w:r>
        <w:rPr>
          <w:sz w:val="28"/>
          <w:szCs w:val="28"/>
          <w:lang w:val="uk-UA"/>
        </w:rPr>
        <w:t>о</w:t>
      </w:r>
      <w:r w:rsidRPr="005C3DEC">
        <w:rPr>
          <w:sz w:val="28"/>
          <w:szCs w:val="28"/>
          <w:lang w:val="uk-UA"/>
        </w:rPr>
        <w:t>во</w:t>
      </w:r>
      <w:r w:rsidRPr="00CB243D">
        <w:rPr>
          <w:sz w:val="28"/>
          <w:szCs w:val="28"/>
          <w:lang w:val="uk-UA"/>
        </w:rPr>
        <w:t xml:space="preserve">, </w:t>
      </w:r>
      <w:r w:rsidRPr="005C3DEC">
        <w:rPr>
          <w:sz w:val="28"/>
          <w:szCs w:val="28"/>
          <w:lang w:val="uk-UA"/>
        </w:rPr>
        <w:t xml:space="preserve">по 2,0 г на добу </w:t>
      </w:r>
      <w:r w:rsidRPr="00CB243D">
        <w:rPr>
          <w:sz w:val="28"/>
          <w:szCs w:val="28"/>
          <w:lang w:val="uk-UA"/>
        </w:rPr>
        <w:t>упродовж</w:t>
      </w:r>
      <w:r>
        <w:rPr>
          <w:sz w:val="28"/>
          <w:szCs w:val="28"/>
          <w:lang w:val="uk-UA"/>
        </w:rPr>
        <w:t>7</w:t>
      </w:r>
      <w:r w:rsidRPr="005C3DEC">
        <w:rPr>
          <w:sz w:val="28"/>
          <w:szCs w:val="28"/>
          <w:lang w:val="uk-UA"/>
        </w:rPr>
        <w:t xml:space="preserve"> діб</w:t>
      </w:r>
      <w:r>
        <w:rPr>
          <w:sz w:val="28"/>
          <w:szCs w:val="28"/>
          <w:lang w:val="uk-UA"/>
        </w:rPr>
        <w:t xml:space="preserve"> за легкого перебігу та 10 діб – за середньої важкості й важкому ВКП. Ципрофлоксацин застосовувався </w:t>
      </w:r>
      <w:r>
        <w:rPr>
          <w:sz w:val="28"/>
          <w:szCs w:val="28"/>
        </w:rPr>
        <w:t xml:space="preserve">перорально по </w:t>
      </w:r>
      <w:r w:rsidRPr="00CB243D">
        <w:rPr>
          <w:sz w:val="28"/>
          <w:szCs w:val="28"/>
        </w:rPr>
        <w:t xml:space="preserve">1,0 г на добу </w:t>
      </w:r>
      <w:r w:rsidRPr="00CB243D">
        <w:rPr>
          <w:sz w:val="28"/>
          <w:szCs w:val="28"/>
          <w:lang w:val="uk-UA"/>
        </w:rPr>
        <w:t>упродовж 1</w:t>
      </w:r>
      <w:r>
        <w:rPr>
          <w:sz w:val="28"/>
          <w:szCs w:val="28"/>
          <w:lang w:val="uk-UA"/>
        </w:rPr>
        <w:t>4</w:t>
      </w:r>
      <w:r w:rsidRPr="00CB243D">
        <w:rPr>
          <w:sz w:val="28"/>
          <w:szCs w:val="28"/>
        </w:rPr>
        <w:t xml:space="preserve"> діб. Таким чином, перші </w:t>
      </w:r>
      <w:r>
        <w:rPr>
          <w:sz w:val="28"/>
          <w:szCs w:val="28"/>
          <w:lang w:val="uk-UA"/>
        </w:rPr>
        <w:t>7-10</w:t>
      </w:r>
      <w:r w:rsidRPr="00CB243D">
        <w:rPr>
          <w:sz w:val="28"/>
          <w:szCs w:val="28"/>
        </w:rPr>
        <w:t xml:space="preserve"> діб </w:t>
      </w:r>
      <w:r w:rsidRPr="00CD66A5">
        <w:rPr>
          <w:sz w:val="28"/>
          <w:szCs w:val="28"/>
        </w:rPr>
        <w:t>АБТ була комбінованою, надалі – монотерапією</w:t>
      </w:r>
      <w:r w:rsidRPr="00CD66A5">
        <w:rPr>
          <w:sz w:val="28"/>
          <w:szCs w:val="28"/>
          <w:lang w:val="uk-UA"/>
        </w:rPr>
        <w:t>. У всіх 246 пацієнток консервативна антимікробна терапія мала успіх. Жодна із пацієнток не вимагала оперативного втручання.</w:t>
      </w:r>
    </w:p>
    <w:p w:rsidR="00B93B12" w:rsidRPr="00CD66A5" w:rsidRDefault="00B93B12" w:rsidP="00F14793">
      <w:pPr>
        <w:spacing w:after="0"/>
        <w:ind w:firstLine="720"/>
        <w:jc w:val="both"/>
        <w:rPr>
          <w:sz w:val="28"/>
          <w:szCs w:val="28"/>
          <w:lang w:val="uk-UA"/>
        </w:rPr>
      </w:pPr>
      <w:r w:rsidRPr="00CD66A5">
        <w:rPr>
          <w:sz w:val="28"/>
          <w:szCs w:val="28"/>
          <w:lang w:val="uk-UA"/>
        </w:rPr>
        <w:t xml:space="preserve">Згідно </w:t>
      </w:r>
      <w:r>
        <w:rPr>
          <w:sz w:val="28"/>
          <w:szCs w:val="28"/>
          <w:lang w:val="uk-UA"/>
        </w:rPr>
        <w:t xml:space="preserve">з </w:t>
      </w:r>
      <w:r w:rsidRPr="00CD66A5">
        <w:rPr>
          <w:sz w:val="28"/>
          <w:szCs w:val="28"/>
          <w:lang w:val="uk-UA"/>
        </w:rPr>
        <w:t>результат</w:t>
      </w:r>
      <w:r>
        <w:rPr>
          <w:sz w:val="28"/>
          <w:szCs w:val="28"/>
          <w:lang w:val="uk-UA"/>
        </w:rPr>
        <w:t>ами</w:t>
      </w:r>
      <w:r w:rsidRPr="00CD66A5">
        <w:rPr>
          <w:sz w:val="28"/>
          <w:szCs w:val="28"/>
          <w:lang w:val="uk-UA"/>
        </w:rPr>
        <w:t xml:space="preserve"> мікробіологічної діагностики, проведеної під час </w:t>
      </w:r>
      <w:r>
        <w:rPr>
          <w:sz w:val="28"/>
          <w:szCs w:val="28"/>
          <w:lang w:val="uk-UA"/>
        </w:rPr>
        <w:t>потрапляння</w:t>
      </w:r>
      <w:r w:rsidRPr="00CD66A5">
        <w:rPr>
          <w:sz w:val="28"/>
          <w:szCs w:val="28"/>
          <w:lang w:val="uk-UA"/>
        </w:rPr>
        <w:t xml:space="preserve"> до урологічного стаціонару, після регресу проявів гострого пієлонефриту, виписки та повної реалізації базової антимікробної терапії, призначеної урологом, за показаннями проводилося призначене гінекологом амбулаторне лікування супутніх ХЗХОМТ за наявності інфікування сечових і статевих</w:t>
      </w:r>
      <w:r>
        <w:rPr>
          <w:sz w:val="28"/>
          <w:szCs w:val="28"/>
          <w:lang w:val="uk-UA"/>
        </w:rPr>
        <w:t xml:space="preserve"> шляхів бактеріями й молікутами за запропонованою схемою.</w:t>
      </w:r>
    </w:p>
    <w:p w:rsidR="00B93B12" w:rsidRDefault="00B93B12" w:rsidP="00F14793">
      <w:pPr>
        <w:spacing w:after="0"/>
        <w:ind w:firstLine="720"/>
        <w:jc w:val="both"/>
        <w:rPr>
          <w:sz w:val="28"/>
          <w:szCs w:val="28"/>
          <w:lang w:val="uk-UA"/>
        </w:rPr>
      </w:pPr>
      <w:r w:rsidRPr="00CD66A5">
        <w:rPr>
          <w:i/>
          <w:sz w:val="28"/>
          <w:szCs w:val="28"/>
          <w:lang w:val="uk-UA"/>
        </w:rPr>
        <w:t>Критеріями включення</w:t>
      </w:r>
      <w:r w:rsidRPr="00CD66A5">
        <w:rPr>
          <w:sz w:val="28"/>
          <w:szCs w:val="28"/>
          <w:lang w:val="uk-UA"/>
        </w:rPr>
        <w:t xml:space="preserve"> пацієнток у подальше проспективне дослідження стали </w:t>
      </w:r>
      <w:r>
        <w:rPr>
          <w:sz w:val="28"/>
          <w:szCs w:val="28"/>
          <w:lang w:val="uk-UA"/>
        </w:rPr>
        <w:t xml:space="preserve">документоване </w:t>
      </w:r>
      <w:r w:rsidRPr="00CD66A5">
        <w:rPr>
          <w:sz w:val="28"/>
          <w:szCs w:val="28"/>
          <w:lang w:val="uk-UA"/>
        </w:rPr>
        <w:t xml:space="preserve">інфікування сечових шляхів молікутами або класичними бактеріями. </w:t>
      </w:r>
      <w:r w:rsidRPr="00CD66A5">
        <w:rPr>
          <w:i/>
          <w:sz w:val="28"/>
          <w:szCs w:val="28"/>
          <w:lang w:val="uk-UA"/>
        </w:rPr>
        <w:t>Критеріями виключення</w:t>
      </w:r>
      <w:r w:rsidRPr="00CD66A5">
        <w:rPr>
          <w:sz w:val="28"/>
          <w:szCs w:val="28"/>
          <w:lang w:val="uk-UA"/>
        </w:rPr>
        <w:t xml:space="preserve"> – алергічні реакції або антибіотик-асоційована діарея щодо тетрациклінових препаратів, невиконання протоколу дослідження.</w:t>
      </w:r>
    </w:p>
    <w:p w:rsidR="00B93B12" w:rsidRPr="009D191C" w:rsidRDefault="00B93B12" w:rsidP="00F14793">
      <w:pPr>
        <w:spacing w:after="0"/>
        <w:ind w:firstLine="720"/>
        <w:jc w:val="both"/>
        <w:rPr>
          <w:sz w:val="28"/>
          <w:szCs w:val="28"/>
          <w:lang w:val="uk-UA"/>
        </w:rPr>
      </w:pPr>
      <w:r w:rsidRPr="00CB243D">
        <w:rPr>
          <w:sz w:val="28"/>
          <w:szCs w:val="28"/>
          <w:lang w:val="uk-UA"/>
        </w:rPr>
        <w:t>У проспективній частині дослідження взяли участь 93 пацієнтки. Для запобігання рецидиву</w:t>
      </w:r>
      <w:r>
        <w:rPr>
          <w:sz w:val="28"/>
          <w:szCs w:val="28"/>
          <w:lang w:val="uk-UA"/>
        </w:rPr>
        <w:t>ванню гострого</w:t>
      </w:r>
      <w:r w:rsidRPr="00CB243D">
        <w:rPr>
          <w:sz w:val="28"/>
          <w:szCs w:val="28"/>
          <w:lang w:val="uk-UA"/>
        </w:rPr>
        <w:t xml:space="preserve"> пієлонефриту запропоновано удосконалену схему лікування хворих на ГНП, перебіг якого відбувався за наявності </w:t>
      </w:r>
      <w:r>
        <w:rPr>
          <w:sz w:val="28"/>
          <w:szCs w:val="28"/>
          <w:lang w:val="uk-UA"/>
        </w:rPr>
        <w:t>ХЗХОМТ</w:t>
      </w:r>
      <w:r w:rsidRPr="00CB243D">
        <w:rPr>
          <w:sz w:val="28"/>
          <w:szCs w:val="28"/>
          <w:lang w:val="uk-UA"/>
        </w:rPr>
        <w:t xml:space="preserve">. Так, 34 пацієнтки (при виявленні </w:t>
      </w:r>
      <w:r w:rsidRPr="009D191C">
        <w:rPr>
          <w:sz w:val="28"/>
          <w:szCs w:val="28"/>
          <w:lang w:val="uk-UA"/>
        </w:rPr>
        <w:t>моліку</w:t>
      </w:r>
      <w:r>
        <w:rPr>
          <w:sz w:val="28"/>
          <w:szCs w:val="28"/>
          <w:lang w:val="uk-UA"/>
        </w:rPr>
        <w:t>тів) одержували додатково</w:t>
      </w:r>
      <w:r w:rsidRPr="00035B26">
        <w:rPr>
          <w:sz w:val="28"/>
          <w:szCs w:val="28"/>
          <w:lang w:val="uk-UA"/>
        </w:rPr>
        <w:t>запропоноване за власним патентом амб</w:t>
      </w:r>
      <w:r>
        <w:rPr>
          <w:sz w:val="28"/>
          <w:szCs w:val="28"/>
          <w:lang w:val="uk-UA"/>
        </w:rPr>
        <w:t>улаторне лікування у гінеколога і склали дослідну групу А</w:t>
      </w:r>
      <w:r w:rsidRPr="009D191C">
        <w:rPr>
          <w:sz w:val="28"/>
          <w:szCs w:val="28"/>
          <w:lang w:val="uk-UA"/>
        </w:rPr>
        <w:t>. Інші хворі, які не отримували специфічного гінекологічного лікування, були розподілені на дві групи порівняння: 31 пацієнтка, сечові шляхи яки</w:t>
      </w:r>
      <w:r>
        <w:rPr>
          <w:sz w:val="28"/>
          <w:szCs w:val="28"/>
          <w:lang w:val="uk-UA"/>
        </w:rPr>
        <w:t>х інфіковано молікутами (група</w:t>
      </w:r>
      <w:r w:rsidRPr="009D191C">
        <w:rPr>
          <w:sz w:val="28"/>
          <w:szCs w:val="28"/>
          <w:lang w:val="uk-UA"/>
        </w:rPr>
        <w:t xml:space="preserve"> В</w:t>
      </w:r>
      <w:r>
        <w:rPr>
          <w:sz w:val="28"/>
          <w:szCs w:val="28"/>
          <w:lang w:val="uk-UA"/>
        </w:rPr>
        <w:t>) та</w:t>
      </w:r>
      <w:r w:rsidRPr="009D191C">
        <w:rPr>
          <w:sz w:val="28"/>
          <w:szCs w:val="28"/>
          <w:lang w:val="uk-UA"/>
        </w:rPr>
        <w:t xml:space="preserve"> 28 пацієнток, у сечових шлях</w:t>
      </w:r>
      <w:r>
        <w:rPr>
          <w:sz w:val="28"/>
          <w:szCs w:val="28"/>
          <w:lang w:val="uk-UA"/>
        </w:rPr>
        <w:t>ах яких молікути не виявлено (група</w:t>
      </w:r>
      <w:r w:rsidRPr="009D191C">
        <w:rPr>
          <w:sz w:val="28"/>
          <w:szCs w:val="28"/>
          <w:lang w:val="uk-UA"/>
        </w:rPr>
        <w:t xml:space="preserve"> С</w:t>
      </w:r>
      <w:r>
        <w:rPr>
          <w:sz w:val="28"/>
          <w:szCs w:val="28"/>
          <w:lang w:val="uk-UA"/>
        </w:rPr>
        <w:t>)</w:t>
      </w:r>
      <w:r w:rsidRPr="009D191C">
        <w:rPr>
          <w:sz w:val="28"/>
          <w:szCs w:val="28"/>
          <w:lang w:val="uk-UA"/>
        </w:rPr>
        <w:t>. Стаціонарне урологічне лікування пацієнток, що увійшли до груп спостереження А, В, С, відповідало тактиці лікування хворих загальної вибірки.</w:t>
      </w:r>
    </w:p>
    <w:p w:rsidR="00B93B12" w:rsidRPr="00E870B2" w:rsidRDefault="00B93B12" w:rsidP="00F14793">
      <w:pPr>
        <w:widowControl/>
        <w:autoSpaceDE/>
        <w:autoSpaceDN/>
        <w:adjustRightInd/>
        <w:spacing w:after="0"/>
        <w:ind w:firstLine="720"/>
        <w:jc w:val="both"/>
        <w:rPr>
          <w:sz w:val="28"/>
          <w:szCs w:val="28"/>
          <w:lang w:val="uk-UA"/>
        </w:rPr>
      </w:pPr>
      <w:r w:rsidRPr="009D191C">
        <w:rPr>
          <w:sz w:val="28"/>
          <w:szCs w:val="28"/>
          <w:lang w:val="uk-UA"/>
        </w:rPr>
        <w:t xml:space="preserve">Після виписки зі стаціонару та закінчення терапії, призначеної урологом, за наявності супутнього запального процесу геніталій, зумовленого мікоплазмами та уреаплазмами, призначали доксициклін по 0,1 г (у першу добу – 0,2 г) перорально, два рази на добу, упродовж 9 діб. </w:t>
      </w:r>
      <w:r w:rsidRPr="005736F4">
        <w:rPr>
          <w:sz w:val="28"/>
          <w:szCs w:val="28"/>
          <w:lang w:val="uk-UA"/>
        </w:rPr>
        <w:t>Антибіотикотерапія інфекції, що зумовлена мікоплазмами та/або уреаплазмами, проводилася згідно з вітчизняним протоколом ведення хворих (</w:t>
      </w:r>
      <w:r w:rsidRPr="005736F4">
        <w:rPr>
          <w:sz w:val="28"/>
          <w:szCs w:val="28"/>
          <w:lang w:val="uk-UA" w:eastAsia="uk-UA"/>
        </w:rPr>
        <w:t xml:space="preserve">наказ МОЗ України № 286 від 07.06.2004  р.) </w:t>
      </w:r>
      <w:r w:rsidRPr="005736F4">
        <w:rPr>
          <w:sz w:val="28"/>
          <w:szCs w:val="28"/>
          <w:lang w:val="uk-UA"/>
        </w:rPr>
        <w:t xml:space="preserve"> із застосуванням доксицикліну. Одночасно з курсом доксицикліну призначали антимікотик флуконазол по 50 мг на добу перорально, упродовж 9 діб. Після курсу доксицикліну хворі одержували специфічну імунотерапію рідкими імуноглобулінами людини проти мікоплазм та уреаплазм (Уреа</w:t>
      </w:r>
      <w:r w:rsidRPr="009D191C">
        <w:rPr>
          <w:sz w:val="28"/>
          <w:szCs w:val="28"/>
          <w:lang w:val="uk-UA"/>
        </w:rPr>
        <w:t>плазма-імун, Мікоплазма-імун) по 3,0 мл внутрішньом’язово, через кожні 48 годин, усього 7 ін’єкцій. Одночасно з імуноглобулінами призначали перорально та інтравагінально пробіотик Біоспорин.За характеристикою</w:t>
      </w:r>
      <w:r>
        <w:rPr>
          <w:sz w:val="28"/>
          <w:szCs w:val="28"/>
          <w:lang w:val="uk-UA"/>
        </w:rPr>
        <w:t xml:space="preserve"> препарату</w:t>
      </w:r>
      <w:r w:rsidRPr="009D191C">
        <w:rPr>
          <w:sz w:val="28"/>
          <w:szCs w:val="28"/>
          <w:lang w:val="uk-UA"/>
        </w:rPr>
        <w:t>, одна лікувальна доза сухої речовини препарату  містить 1-10х10</w:t>
      </w:r>
      <w:r w:rsidRPr="009D191C">
        <w:rPr>
          <w:sz w:val="28"/>
          <w:szCs w:val="28"/>
          <w:vertAlign w:val="superscript"/>
          <w:lang w:val="uk-UA"/>
        </w:rPr>
        <w:t>9</w:t>
      </w:r>
      <w:r w:rsidRPr="009D191C">
        <w:rPr>
          <w:sz w:val="28"/>
          <w:szCs w:val="28"/>
          <w:lang w:val="uk-UA"/>
        </w:rPr>
        <w:t xml:space="preserve"> живих мікробних клітин, серед яких: </w:t>
      </w:r>
      <w:r w:rsidRPr="009D191C">
        <w:rPr>
          <w:i/>
          <w:sz w:val="28"/>
          <w:szCs w:val="28"/>
          <w:lang w:val="uk-UA"/>
        </w:rPr>
        <w:t>Bacillus subtilis</w:t>
      </w:r>
      <w:r w:rsidRPr="009D191C">
        <w:rPr>
          <w:sz w:val="28"/>
          <w:szCs w:val="28"/>
          <w:lang w:val="uk-UA"/>
        </w:rPr>
        <w:t xml:space="preserve"> – 1-8х10</w:t>
      </w:r>
      <w:r w:rsidRPr="009D191C">
        <w:rPr>
          <w:sz w:val="28"/>
          <w:szCs w:val="28"/>
          <w:vertAlign w:val="superscript"/>
          <w:lang w:val="uk-UA"/>
        </w:rPr>
        <w:t>9</w:t>
      </w:r>
      <w:r w:rsidRPr="009D191C">
        <w:rPr>
          <w:sz w:val="28"/>
          <w:szCs w:val="28"/>
          <w:lang w:val="uk-UA"/>
        </w:rPr>
        <w:t xml:space="preserve"> та </w:t>
      </w:r>
      <w:r w:rsidRPr="009D191C">
        <w:rPr>
          <w:i/>
          <w:sz w:val="28"/>
          <w:szCs w:val="28"/>
          <w:lang w:val="uk-UA"/>
        </w:rPr>
        <w:t>Bacillus liche</w:t>
      </w:r>
      <w:r w:rsidRPr="009D191C">
        <w:rPr>
          <w:i/>
          <w:sz w:val="28"/>
          <w:szCs w:val="28"/>
          <w:lang w:val="en-US"/>
        </w:rPr>
        <w:t>niformis</w:t>
      </w:r>
      <w:r w:rsidRPr="009D191C">
        <w:rPr>
          <w:sz w:val="28"/>
          <w:szCs w:val="28"/>
          <w:lang w:val="uk-UA"/>
        </w:rPr>
        <w:t xml:space="preserve"> – 0,1-2х10</w:t>
      </w:r>
      <w:r w:rsidRPr="009D191C">
        <w:rPr>
          <w:sz w:val="28"/>
          <w:szCs w:val="28"/>
          <w:vertAlign w:val="superscript"/>
          <w:lang w:val="uk-UA"/>
        </w:rPr>
        <w:t>9</w:t>
      </w:r>
      <w:r w:rsidRPr="009D191C">
        <w:rPr>
          <w:sz w:val="28"/>
          <w:szCs w:val="28"/>
          <w:lang w:val="uk-UA"/>
        </w:rPr>
        <w:t xml:space="preserve">, яку розводили у 3 мл фізіологічного розчину. </w:t>
      </w:r>
      <w:r w:rsidRPr="00E870B2">
        <w:rPr>
          <w:sz w:val="28"/>
          <w:szCs w:val="28"/>
          <w:lang w:val="uk-UA"/>
        </w:rPr>
        <w:t xml:space="preserve">Біоспорин </w:t>
      </w:r>
      <w:r>
        <w:rPr>
          <w:sz w:val="28"/>
          <w:szCs w:val="28"/>
          <w:lang w:val="uk-UA"/>
        </w:rPr>
        <w:t>використовували</w:t>
      </w:r>
      <w:r w:rsidRPr="00E870B2">
        <w:rPr>
          <w:sz w:val="28"/>
          <w:szCs w:val="28"/>
          <w:lang w:val="uk-UA"/>
        </w:rPr>
        <w:t xml:space="preserve"> по одній лікувальній дозі перорально, 2 рази на добу за 30-40 хвилин до їжі, упродовж 10 діб. Інтравагінально застосовували Біоспорин шляхом введення тампонів, змочених у розчині, або зрошень по 2 лікувальні дози, 1 раз на добу на ніч, упродовж 10 діб (експозиція – 6-12 год). Закінчували курс лікування призначенням Лактобактерину (відразу після Біоспорину) інтравагінально через введення тампонів, змочених у розчині, по одній лікувальній дозі, 1 раз на добу на ніч, або у вигляді зрошень, протягом 5 діб, з експозицією 6-12 год (розводили у 3,0 мл фізіологічного розчину). До складу Лактобактерину входять </w:t>
      </w:r>
      <w:r w:rsidRPr="00E870B2">
        <w:rPr>
          <w:sz w:val="28"/>
          <w:szCs w:val="28"/>
          <w:shd w:val="clear" w:color="auto" w:fill="FFFFFF"/>
          <w:lang w:val="uk-UA"/>
        </w:rPr>
        <w:t>живі штами лактобактерій (</w:t>
      </w:r>
      <w:r w:rsidRPr="00E870B2">
        <w:rPr>
          <w:i/>
          <w:iCs/>
          <w:sz w:val="28"/>
          <w:szCs w:val="28"/>
          <w:shd w:val="clear" w:color="auto" w:fill="FFFFFF"/>
        </w:rPr>
        <w:t>Lactobacillusfermentum</w:t>
      </w:r>
      <w:r w:rsidRPr="00E870B2">
        <w:rPr>
          <w:i/>
          <w:iCs/>
          <w:sz w:val="28"/>
          <w:szCs w:val="28"/>
          <w:shd w:val="clear" w:color="auto" w:fill="FFFFFF"/>
          <w:lang w:val="uk-UA"/>
        </w:rPr>
        <w:t xml:space="preserve"> або </w:t>
      </w:r>
      <w:r w:rsidRPr="00E870B2">
        <w:rPr>
          <w:i/>
          <w:iCs/>
          <w:sz w:val="28"/>
          <w:szCs w:val="28"/>
          <w:shd w:val="clear" w:color="auto" w:fill="FFFFFF"/>
        </w:rPr>
        <w:t>Lactobacillusplantarum</w:t>
      </w:r>
      <w:r w:rsidRPr="00E870B2">
        <w:rPr>
          <w:sz w:val="28"/>
          <w:szCs w:val="28"/>
          <w:shd w:val="clear" w:color="auto" w:fill="FFFFFF"/>
          <w:lang w:val="uk-UA"/>
        </w:rPr>
        <w:t>). Одна доза містить не менше 2</w:t>
      </w:r>
      <w:r w:rsidRPr="00E870B2">
        <w:rPr>
          <w:sz w:val="28"/>
          <w:szCs w:val="28"/>
          <w:lang w:val="uk-UA"/>
        </w:rPr>
        <w:t>,0х10</w:t>
      </w:r>
      <w:r w:rsidRPr="00E870B2">
        <w:rPr>
          <w:sz w:val="28"/>
          <w:szCs w:val="28"/>
          <w:vertAlign w:val="superscript"/>
          <w:lang w:val="uk-UA"/>
        </w:rPr>
        <w:t>9</w:t>
      </w:r>
      <w:r w:rsidRPr="00E870B2">
        <w:rPr>
          <w:sz w:val="28"/>
          <w:szCs w:val="28"/>
          <w:shd w:val="clear" w:color="auto" w:fill="FFFFFF"/>
          <w:lang w:val="uk-UA"/>
        </w:rPr>
        <w:t xml:space="preserve"> КУО лактобактерій. </w:t>
      </w:r>
      <w:r w:rsidRPr="00E870B2">
        <w:rPr>
          <w:sz w:val="28"/>
          <w:szCs w:val="28"/>
          <w:lang w:val="uk-UA"/>
        </w:rPr>
        <w:t>Сп</w:t>
      </w:r>
      <w:r>
        <w:rPr>
          <w:sz w:val="28"/>
          <w:szCs w:val="28"/>
          <w:lang w:val="uk-UA"/>
        </w:rPr>
        <w:t>осіб лікування запатентовано.</w:t>
      </w:r>
    </w:p>
    <w:p w:rsidR="00B93B12" w:rsidRPr="002B111D" w:rsidRDefault="00B93B12" w:rsidP="00F14793">
      <w:pPr>
        <w:widowControl/>
        <w:autoSpaceDE/>
        <w:autoSpaceDN/>
        <w:adjustRightInd/>
        <w:spacing w:after="0"/>
        <w:ind w:firstLine="540"/>
        <w:jc w:val="both"/>
        <w:rPr>
          <w:sz w:val="28"/>
          <w:szCs w:val="28"/>
          <w:lang w:val="uk-UA"/>
        </w:rPr>
      </w:pPr>
      <w:r w:rsidRPr="009A12A3">
        <w:rPr>
          <w:sz w:val="28"/>
          <w:szCs w:val="28"/>
          <w:lang w:val="uk-UA"/>
        </w:rPr>
        <w:t xml:space="preserve">З метою оцінки мікробіологічної ефективності </w:t>
      </w:r>
      <w:r>
        <w:rPr>
          <w:sz w:val="28"/>
          <w:szCs w:val="28"/>
          <w:lang w:val="uk-UA"/>
        </w:rPr>
        <w:t>антибактеріальної терапії</w:t>
      </w:r>
      <w:r w:rsidRPr="009A12A3">
        <w:rPr>
          <w:sz w:val="28"/>
          <w:szCs w:val="28"/>
          <w:lang w:val="uk-UA"/>
        </w:rPr>
        <w:t>, яку признач</w:t>
      </w:r>
      <w:r>
        <w:rPr>
          <w:sz w:val="28"/>
          <w:szCs w:val="28"/>
          <w:lang w:val="uk-UA"/>
        </w:rPr>
        <w:t>али у стаціонарі хворим на</w:t>
      </w:r>
      <w:r w:rsidRPr="009A12A3">
        <w:rPr>
          <w:color w:val="000000"/>
          <w:sz w:val="28"/>
          <w:szCs w:val="28"/>
          <w:lang w:val="uk-UA"/>
        </w:rPr>
        <w:t xml:space="preserve"> ГНП, та надалі </w:t>
      </w:r>
      <w:r>
        <w:rPr>
          <w:color w:val="000000"/>
          <w:sz w:val="28"/>
          <w:szCs w:val="28"/>
          <w:lang w:val="uk-UA"/>
        </w:rPr>
        <w:t>додаткового амбулаторного лікування за наявності супутніх</w:t>
      </w:r>
      <w:r w:rsidRPr="009A12A3">
        <w:rPr>
          <w:sz w:val="28"/>
          <w:szCs w:val="28"/>
          <w:lang w:val="uk-UA"/>
        </w:rPr>
        <w:t>ХЗХОМТ</w:t>
      </w:r>
      <w:r w:rsidRPr="009A12A3">
        <w:rPr>
          <w:color w:val="000000"/>
          <w:sz w:val="28"/>
          <w:szCs w:val="28"/>
          <w:lang w:val="uk-UA"/>
        </w:rPr>
        <w:t xml:space="preserve">, зумовлених молікутами, </w:t>
      </w:r>
      <w:r w:rsidRPr="009A12A3">
        <w:rPr>
          <w:sz w:val="28"/>
          <w:szCs w:val="28"/>
          <w:lang w:val="uk-UA"/>
        </w:rPr>
        <w:t xml:space="preserve">через 4-6 тижнів після закінчення курсу </w:t>
      </w:r>
      <w:r>
        <w:rPr>
          <w:sz w:val="28"/>
          <w:szCs w:val="28"/>
          <w:lang w:val="uk-UA"/>
        </w:rPr>
        <w:t xml:space="preserve">терапії за запропонованою схемою </w:t>
      </w:r>
      <w:r w:rsidRPr="009A12A3">
        <w:rPr>
          <w:color w:val="000000"/>
          <w:sz w:val="28"/>
          <w:szCs w:val="28"/>
          <w:lang w:val="uk-UA"/>
        </w:rPr>
        <w:t>відбулося к</w:t>
      </w:r>
      <w:r w:rsidRPr="009A12A3">
        <w:rPr>
          <w:sz w:val="28"/>
          <w:szCs w:val="28"/>
          <w:lang w:val="uk-UA"/>
        </w:rPr>
        <w:t>онтрольне обстеження</w:t>
      </w:r>
      <w:r>
        <w:rPr>
          <w:color w:val="000000"/>
          <w:sz w:val="28"/>
          <w:szCs w:val="28"/>
          <w:lang w:val="uk-UA"/>
        </w:rPr>
        <w:t>. Останнє</w:t>
      </w:r>
      <w:r w:rsidRPr="009A12A3">
        <w:rPr>
          <w:color w:val="000000"/>
          <w:sz w:val="28"/>
          <w:szCs w:val="28"/>
          <w:lang w:val="uk-UA"/>
        </w:rPr>
        <w:t xml:space="preserve"> однаковою мірою стосувал</w:t>
      </w:r>
      <w:r>
        <w:rPr>
          <w:color w:val="000000"/>
          <w:sz w:val="28"/>
          <w:szCs w:val="28"/>
          <w:lang w:val="uk-UA"/>
        </w:rPr>
        <w:t>ося й</w:t>
      </w:r>
      <w:r>
        <w:rPr>
          <w:sz w:val="28"/>
          <w:szCs w:val="28"/>
          <w:lang w:val="uk-UA"/>
        </w:rPr>
        <w:t xml:space="preserve">обох груп порівняння В і С після базової антибактеріальної терапії. </w:t>
      </w:r>
      <w:r w:rsidRPr="009A12A3">
        <w:rPr>
          <w:sz w:val="28"/>
          <w:szCs w:val="28"/>
          <w:lang w:val="uk-UA"/>
        </w:rPr>
        <w:t>Здійснено повторн</w:t>
      </w:r>
      <w:r>
        <w:rPr>
          <w:sz w:val="28"/>
          <w:szCs w:val="28"/>
          <w:lang w:val="uk-UA"/>
        </w:rPr>
        <w:t>і мікробіологічні дослідження,</w:t>
      </w:r>
      <w:r w:rsidRPr="00CB243D">
        <w:rPr>
          <w:sz w:val="28"/>
          <w:szCs w:val="28"/>
          <w:lang w:val="uk-UA"/>
        </w:rPr>
        <w:t>проведеновивчення стану місцевого імунітету</w:t>
      </w:r>
      <w:r>
        <w:rPr>
          <w:sz w:val="28"/>
          <w:szCs w:val="28"/>
          <w:lang w:val="uk-UA"/>
        </w:rPr>
        <w:t>.О</w:t>
      </w:r>
      <w:r w:rsidRPr="009A12A3">
        <w:rPr>
          <w:sz w:val="28"/>
          <w:szCs w:val="28"/>
          <w:lang w:val="uk-UA"/>
        </w:rPr>
        <w:t>цінк</w:t>
      </w:r>
      <w:r>
        <w:rPr>
          <w:sz w:val="28"/>
          <w:szCs w:val="28"/>
          <w:lang w:val="uk-UA"/>
        </w:rPr>
        <w:t>а</w:t>
      </w:r>
      <w:r w:rsidRPr="009A12A3">
        <w:rPr>
          <w:sz w:val="28"/>
          <w:szCs w:val="28"/>
          <w:lang w:val="uk-UA"/>
        </w:rPr>
        <w:t xml:space="preserve"> б</w:t>
      </w:r>
      <w:r w:rsidRPr="009A12A3">
        <w:rPr>
          <w:sz w:val="28"/>
          <w:szCs w:val="28"/>
          <w:lang w:val="uk-UA" w:eastAsia="uk-UA"/>
        </w:rPr>
        <w:t>езпечності терапії визначал</w:t>
      </w:r>
      <w:r>
        <w:rPr>
          <w:sz w:val="28"/>
          <w:szCs w:val="28"/>
          <w:lang w:val="uk-UA" w:eastAsia="uk-UA"/>
        </w:rPr>
        <w:t>ася за кількістю</w:t>
      </w:r>
      <w:r w:rsidRPr="009A12A3">
        <w:rPr>
          <w:sz w:val="28"/>
          <w:szCs w:val="28"/>
          <w:lang w:val="uk-UA" w:eastAsia="uk-UA"/>
        </w:rPr>
        <w:t xml:space="preserve"> побічн</w:t>
      </w:r>
      <w:r>
        <w:rPr>
          <w:sz w:val="28"/>
          <w:szCs w:val="28"/>
          <w:lang w:val="uk-UA" w:eastAsia="uk-UA"/>
        </w:rPr>
        <w:t>их ефектів: алергії, антибіотик-</w:t>
      </w:r>
      <w:r w:rsidRPr="009A12A3">
        <w:rPr>
          <w:sz w:val="28"/>
          <w:szCs w:val="28"/>
          <w:lang w:val="uk-UA" w:eastAsia="uk-UA"/>
        </w:rPr>
        <w:t>асоційованої діареї, гемодинамічних і неврологічних відхилень. Н</w:t>
      </w:r>
      <w:r w:rsidRPr="009A12A3">
        <w:rPr>
          <w:sz w:val="28"/>
          <w:szCs w:val="28"/>
          <w:lang w:val="uk-UA"/>
        </w:rPr>
        <w:t xml:space="preserve">адалі пацієнтки спостерігалися урологом амбулаторно </w:t>
      </w:r>
      <w:r w:rsidRPr="00CB243D">
        <w:rPr>
          <w:sz w:val="28"/>
          <w:szCs w:val="28"/>
          <w:lang w:val="uk-UA"/>
        </w:rPr>
        <w:t xml:space="preserve">упродовж </w:t>
      </w:r>
      <w:r w:rsidRPr="009A12A3">
        <w:rPr>
          <w:sz w:val="28"/>
          <w:szCs w:val="28"/>
          <w:lang w:val="uk-UA"/>
        </w:rPr>
        <w:t xml:space="preserve">року. </w:t>
      </w:r>
      <w:r>
        <w:rPr>
          <w:sz w:val="28"/>
          <w:szCs w:val="28"/>
          <w:lang w:val="uk-UA"/>
        </w:rPr>
        <w:t>Клінічну ефективність лікування за запропонованою схемою  оцінювали н</w:t>
      </w:r>
      <w:r w:rsidRPr="009A12A3">
        <w:rPr>
          <w:sz w:val="28"/>
          <w:szCs w:val="28"/>
          <w:lang w:val="uk-UA"/>
        </w:rPr>
        <w:t xml:space="preserve">а фінальному візиті </w:t>
      </w:r>
      <w:r>
        <w:rPr>
          <w:sz w:val="28"/>
          <w:szCs w:val="28"/>
          <w:lang w:val="uk-UA"/>
        </w:rPr>
        <w:t>через 12 місяців шляхом опитування,за к</w:t>
      </w:r>
      <w:r w:rsidRPr="009A12A3">
        <w:rPr>
          <w:sz w:val="28"/>
          <w:szCs w:val="28"/>
          <w:lang w:val="uk-UA"/>
        </w:rPr>
        <w:t>ількіст</w:t>
      </w:r>
      <w:r>
        <w:rPr>
          <w:sz w:val="28"/>
          <w:szCs w:val="28"/>
          <w:lang w:val="uk-UA"/>
        </w:rPr>
        <w:t>ю</w:t>
      </w:r>
      <w:r w:rsidRPr="009A12A3">
        <w:rPr>
          <w:sz w:val="28"/>
          <w:szCs w:val="28"/>
          <w:lang w:val="uk-UA"/>
        </w:rPr>
        <w:t xml:space="preserve"> рецидивів ІСШ у хворих, у тому числі – ГНП, протягом </w:t>
      </w:r>
      <w:r>
        <w:rPr>
          <w:sz w:val="28"/>
          <w:szCs w:val="28"/>
          <w:lang w:val="uk-UA"/>
        </w:rPr>
        <w:t>у</w:t>
      </w:r>
      <w:r w:rsidRPr="009A12A3">
        <w:rPr>
          <w:sz w:val="28"/>
          <w:szCs w:val="28"/>
          <w:lang w:val="uk-UA"/>
        </w:rPr>
        <w:t xml:space="preserve">сього періоду спостереження. Додаткові проміжні </w:t>
      </w:r>
      <w:r w:rsidRPr="002B111D">
        <w:rPr>
          <w:sz w:val="28"/>
          <w:szCs w:val="28"/>
          <w:lang w:val="uk-UA"/>
        </w:rPr>
        <w:t>візити в клініку проводилися за необхідністю і вимогою  пацієнток – при рецидивуванні пієлонефриту або циститу.</w:t>
      </w:r>
    </w:p>
    <w:p w:rsidR="00B93B12" w:rsidRDefault="00B93B12" w:rsidP="00F14793">
      <w:pPr>
        <w:shd w:val="clear" w:color="auto" w:fill="FFFFFF"/>
        <w:tabs>
          <w:tab w:val="left" w:pos="1080"/>
        </w:tabs>
        <w:spacing w:after="0"/>
        <w:ind w:firstLine="720"/>
        <w:jc w:val="both"/>
        <w:rPr>
          <w:sz w:val="28"/>
          <w:szCs w:val="28"/>
          <w:lang w:val="uk-UA"/>
        </w:rPr>
      </w:pPr>
      <w:r w:rsidRPr="002B111D">
        <w:rPr>
          <w:sz w:val="28"/>
          <w:szCs w:val="28"/>
          <w:lang w:val="uk-UA"/>
        </w:rPr>
        <w:t xml:space="preserve">Статистична обробка результатів проведена </w:t>
      </w:r>
      <w:r>
        <w:rPr>
          <w:sz w:val="28"/>
          <w:szCs w:val="28"/>
          <w:lang w:val="uk-UA"/>
        </w:rPr>
        <w:t>і</w:t>
      </w:r>
      <w:r w:rsidRPr="002B111D">
        <w:rPr>
          <w:sz w:val="28"/>
          <w:szCs w:val="28"/>
          <w:lang w:val="uk-UA"/>
        </w:rPr>
        <w:t xml:space="preserve">з </w:t>
      </w:r>
      <w:r>
        <w:rPr>
          <w:sz w:val="28"/>
          <w:szCs w:val="28"/>
          <w:lang w:val="uk-UA"/>
        </w:rPr>
        <w:t>застосуванням</w:t>
      </w:r>
      <w:r w:rsidRPr="002B111D">
        <w:rPr>
          <w:sz w:val="28"/>
          <w:szCs w:val="28"/>
          <w:lang w:val="uk-UA"/>
        </w:rPr>
        <w:t xml:space="preserve"> методів параметричного і непараметричного аналізу</w:t>
      </w:r>
      <w:r>
        <w:rPr>
          <w:sz w:val="28"/>
          <w:szCs w:val="28"/>
          <w:lang w:val="uk-UA"/>
        </w:rPr>
        <w:t>і</w:t>
      </w:r>
      <w:r w:rsidRPr="002B111D">
        <w:rPr>
          <w:sz w:val="28"/>
          <w:szCs w:val="28"/>
          <w:lang w:val="uk-UA"/>
        </w:rPr>
        <w:t xml:space="preserve">з </w:t>
      </w:r>
      <w:r>
        <w:rPr>
          <w:sz w:val="28"/>
          <w:szCs w:val="28"/>
          <w:lang w:val="uk-UA"/>
        </w:rPr>
        <w:t>залученням</w:t>
      </w:r>
      <w:r w:rsidRPr="002B111D">
        <w:rPr>
          <w:sz w:val="28"/>
          <w:szCs w:val="28"/>
          <w:lang w:val="uk-UA"/>
        </w:rPr>
        <w:t xml:space="preserve"> програми </w:t>
      </w:r>
      <w:r w:rsidRPr="002B111D">
        <w:rPr>
          <w:sz w:val="28"/>
          <w:szCs w:val="28"/>
        </w:rPr>
        <w:t>Statistica</w:t>
      </w:r>
      <w:r w:rsidRPr="002B111D">
        <w:rPr>
          <w:sz w:val="28"/>
          <w:szCs w:val="28"/>
          <w:lang w:val="uk-UA"/>
        </w:rPr>
        <w:t xml:space="preserve"> 12.Використовували критерії: Шапіро-Уілка, Колмогорова-Смірнова</w:t>
      </w:r>
      <w:r w:rsidRPr="002B111D">
        <w:rPr>
          <w:bCs/>
          <w:sz w:val="28"/>
          <w:szCs w:val="28"/>
          <w:lang w:val="uk-UA"/>
        </w:rPr>
        <w:t xml:space="preserve">з поправкою </w:t>
      </w:r>
      <w:r w:rsidRPr="002B111D">
        <w:rPr>
          <w:sz w:val="28"/>
          <w:szCs w:val="28"/>
          <w:lang w:val="uk-UA"/>
        </w:rPr>
        <w:t>Ліллієфорса (для визначення нормальності розподілення</w:t>
      </w:r>
      <w:r>
        <w:rPr>
          <w:sz w:val="28"/>
          <w:szCs w:val="28"/>
          <w:lang w:val="uk-UA"/>
        </w:rPr>
        <w:t xml:space="preserve"> даних). </w:t>
      </w:r>
      <w:r w:rsidRPr="00CB243D">
        <w:rPr>
          <w:sz w:val="28"/>
          <w:szCs w:val="28"/>
          <w:lang w:val="uk-UA"/>
        </w:rPr>
        <w:t xml:space="preserve">Загальну характеристику хворих здійснювали методами описової статистики </w:t>
      </w:r>
      <w:r>
        <w:rPr>
          <w:sz w:val="28"/>
          <w:szCs w:val="28"/>
          <w:lang w:val="uk-UA"/>
        </w:rPr>
        <w:t>–</w:t>
      </w:r>
      <w:r w:rsidRPr="00CB243D">
        <w:rPr>
          <w:sz w:val="28"/>
          <w:szCs w:val="28"/>
          <w:lang w:val="uk-UA"/>
        </w:rPr>
        <w:t>розрах</w:t>
      </w:r>
      <w:r>
        <w:rPr>
          <w:sz w:val="28"/>
          <w:szCs w:val="28"/>
          <w:lang w:val="uk-UA"/>
        </w:rPr>
        <w:t>овували</w:t>
      </w:r>
      <w:r w:rsidRPr="00CB243D">
        <w:rPr>
          <w:sz w:val="28"/>
          <w:szCs w:val="28"/>
          <w:lang w:val="uk-UA"/>
        </w:rPr>
        <w:t xml:space="preserve"> середн</w:t>
      </w:r>
      <w:r>
        <w:rPr>
          <w:sz w:val="28"/>
          <w:szCs w:val="28"/>
          <w:lang w:val="uk-UA"/>
        </w:rPr>
        <w:t>ю</w:t>
      </w:r>
      <w:r w:rsidRPr="00CB243D">
        <w:rPr>
          <w:sz w:val="28"/>
          <w:szCs w:val="28"/>
          <w:lang w:val="uk-UA"/>
        </w:rPr>
        <w:t xml:space="preserve"> арифметичн</w:t>
      </w:r>
      <w:r>
        <w:rPr>
          <w:sz w:val="28"/>
          <w:szCs w:val="28"/>
          <w:lang w:val="uk-UA"/>
        </w:rPr>
        <w:t>у</w:t>
      </w:r>
      <w:r w:rsidRPr="00CB243D">
        <w:rPr>
          <w:sz w:val="28"/>
          <w:szCs w:val="28"/>
          <w:lang w:val="uk-UA"/>
        </w:rPr>
        <w:t xml:space="preserve"> (М)</w:t>
      </w:r>
      <w:r>
        <w:rPr>
          <w:sz w:val="28"/>
          <w:szCs w:val="28"/>
          <w:lang w:val="uk-UA"/>
        </w:rPr>
        <w:t>,</w:t>
      </w:r>
      <w:r w:rsidRPr="00CB243D">
        <w:rPr>
          <w:sz w:val="28"/>
          <w:szCs w:val="28"/>
          <w:lang w:val="uk-UA"/>
        </w:rPr>
        <w:t xml:space="preserve"> стандартн</w:t>
      </w:r>
      <w:r>
        <w:rPr>
          <w:sz w:val="28"/>
          <w:szCs w:val="28"/>
          <w:lang w:val="uk-UA"/>
        </w:rPr>
        <w:t>у</w:t>
      </w:r>
      <w:r w:rsidRPr="00CB243D">
        <w:rPr>
          <w:sz w:val="28"/>
          <w:szCs w:val="28"/>
          <w:lang w:val="uk-UA"/>
        </w:rPr>
        <w:t xml:space="preserve"> помилк</w:t>
      </w:r>
      <w:r>
        <w:rPr>
          <w:sz w:val="28"/>
          <w:szCs w:val="28"/>
          <w:lang w:val="uk-UA"/>
        </w:rPr>
        <w:t>у</w:t>
      </w:r>
      <w:r w:rsidRPr="00CB243D">
        <w:rPr>
          <w:sz w:val="28"/>
          <w:szCs w:val="28"/>
          <w:lang w:val="uk-UA"/>
        </w:rPr>
        <w:t xml:space="preserve"> середнього значення (</w:t>
      </w:r>
      <w:r w:rsidRPr="00CB243D">
        <w:rPr>
          <w:sz w:val="28"/>
          <w:szCs w:val="28"/>
          <w:lang w:val="en-US"/>
        </w:rPr>
        <w:t>m</w:t>
      </w:r>
      <w:r>
        <w:rPr>
          <w:sz w:val="28"/>
          <w:szCs w:val="28"/>
          <w:lang w:val="uk-UA"/>
        </w:rPr>
        <w:t>), медіану</w:t>
      </w:r>
      <w:r w:rsidRPr="00CB243D">
        <w:rPr>
          <w:sz w:val="28"/>
          <w:szCs w:val="28"/>
          <w:lang w:val="uk-UA"/>
        </w:rPr>
        <w:t xml:space="preserve"> (</w:t>
      </w:r>
      <w:r w:rsidRPr="002B111D">
        <w:rPr>
          <w:i/>
          <w:sz w:val="28"/>
          <w:szCs w:val="28"/>
          <w:lang w:val="uk-UA"/>
        </w:rPr>
        <w:t>Ме</w:t>
      </w:r>
      <w:r w:rsidRPr="00CB243D">
        <w:rPr>
          <w:sz w:val="28"/>
          <w:szCs w:val="28"/>
          <w:lang w:val="uk-UA"/>
        </w:rPr>
        <w:t>)</w:t>
      </w:r>
      <w:r>
        <w:rPr>
          <w:sz w:val="28"/>
          <w:szCs w:val="28"/>
          <w:lang w:val="uk-UA"/>
        </w:rPr>
        <w:t xml:space="preserve">, нижній та верхній квартилі (25%-75%). </w:t>
      </w:r>
      <w:r w:rsidRPr="00CB243D">
        <w:rPr>
          <w:sz w:val="28"/>
          <w:szCs w:val="28"/>
          <w:lang w:val="uk-UA"/>
        </w:rPr>
        <w:t>Для якісних даних виконували розрахун</w:t>
      </w:r>
      <w:r>
        <w:rPr>
          <w:sz w:val="28"/>
          <w:szCs w:val="28"/>
          <w:lang w:val="uk-UA"/>
        </w:rPr>
        <w:t>ок абсолютного числа пацієнток із</w:t>
      </w:r>
      <w:r w:rsidRPr="00CB243D">
        <w:rPr>
          <w:sz w:val="28"/>
          <w:szCs w:val="28"/>
          <w:lang w:val="uk-UA"/>
        </w:rPr>
        <w:t xml:space="preserve"> розподілу останніх у відсотках (%). </w:t>
      </w:r>
    </w:p>
    <w:p w:rsidR="00B93B12" w:rsidRPr="00566A8C" w:rsidRDefault="00B93B12" w:rsidP="00057B2D">
      <w:pPr>
        <w:shd w:val="clear" w:color="auto" w:fill="FFFFFF"/>
        <w:tabs>
          <w:tab w:val="left" w:pos="1080"/>
        </w:tabs>
        <w:spacing w:after="0"/>
        <w:ind w:firstLine="720"/>
        <w:jc w:val="both"/>
        <w:rPr>
          <w:lang w:val="uk-UA"/>
        </w:rPr>
      </w:pPr>
      <w:r w:rsidRPr="00CB243D">
        <w:rPr>
          <w:sz w:val="28"/>
          <w:szCs w:val="28"/>
          <w:lang w:val="uk-UA"/>
        </w:rPr>
        <w:t xml:space="preserve">Для виявлення статистичної </w:t>
      </w:r>
      <w:r w:rsidRPr="00F87DE6">
        <w:rPr>
          <w:sz w:val="28"/>
          <w:szCs w:val="28"/>
          <w:lang w:val="uk-UA"/>
        </w:rPr>
        <w:t>значущості відмінностей м</w:t>
      </w:r>
      <w:r>
        <w:rPr>
          <w:sz w:val="28"/>
          <w:szCs w:val="28"/>
          <w:lang w:val="uk-UA"/>
        </w:rPr>
        <w:t>іж показниками незалежних груп</w:t>
      </w:r>
      <w:r w:rsidRPr="00F87DE6">
        <w:rPr>
          <w:sz w:val="28"/>
          <w:szCs w:val="28"/>
          <w:lang w:val="uk-UA"/>
        </w:rPr>
        <w:t xml:space="preserve"> використ</w:t>
      </w:r>
      <w:r>
        <w:rPr>
          <w:sz w:val="28"/>
          <w:szCs w:val="28"/>
          <w:lang w:val="uk-UA"/>
        </w:rPr>
        <w:t>али</w:t>
      </w:r>
      <w:r w:rsidRPr="00F87DE6">
        <w:rPr>
          <w:sz w:val="28"/>
          <w:szCs w:val="28"/>
          <w:lang w:val="uk-UA"/>
        </w:rPr>
        <w:t xml:space="preserve"> непарний</w:t>
      </w:r>
      <w:hyperlink r:id="rId9" w:history="1">
        <w:r w:rsidRPr="00057B2D">
          <w:rPr>
            <w:rStyle w:val="Hyperlink"/>
            <w:i/>
            <w:color w:val="auto"/>
            <w:sz w:val="28"/>
            <w:szCs w:val="28"/>
            <w:u w:val="none"/>
          </w:rPr>
          <w:t>t-</w:t>
        </w:r>
        <w:r w:rsidRPr="00057B2D">
          <w:rPr>
            <w:rStyle w:val="Hyperlink"/>
            <w:color w:val="auto"/>
            <w:sz w:val="28"/>
            <w:szCs w:val="28"/>
            <w:u w:val="none"/>
          </w:rPr>
          <w:t>критері</w:t>
        </w:r>
        <w:r w:rsidRPr="00057B2D">
          <w:rPr>
            <w:rStyle w:val="Hyperlink"/>
            <w:color w:val="auto"/>
            <w:sz w:val="28"/>
            <w:szCs w:val="28"/>
            <w:u w:val="none"/>
            <w:lang w:val="uk-UA"/>
          </w:rPr>
          <w:t>й</w:t>
        </w:r>
        <w:r w:rsidRPr="00057B2D">
          <w:rPr>
            <w:rStyle w:val="Hyperlink"/>
            <w:color w:val="auto"/>
            <w:sz w:val="28"/>
            <w:szCs w:val="28"/>
            <w:u w:val="none"/>
          </w:rPr>
          <w:t xml:space="preserve"> Ст´юдента</w:t>
        </w:r>
      </w:hyperlink>
      <w:r>
        <w:rPr>
          <w:rStyle w:val="Hyperlink"/>
          <w:color w:val="auto"/>
          <w:sz w:val="28"/>
          <w:szCs w:val="28"/>
          <w:u w:val="none"/>
          <w:lang w:val="uk-UA"/>
        </w:rPr>
        <w:t xml:space="preserve">, </w:t>
      </w:r>
      <w:r w:rsidRPr="00F87DE6">
        <w:rPr>
          <w:i/>
          <w:sz w:val="28"/>
          <w:szCs w:val="28"/>
          <w:lang w:val="uk-UA"/>
        </w:rPr>
        <w:t>Н</w:t>
      </w:r>
      <w:r w:rsidRPr="00F87DE6">
        <w:rPr>
          <w:sz w:val="28"/>
          <w:szCs w:val="28"/>
          <w:lang w:val="uk-UA"/>
        </w:rPr>
        <w:t>-</w:t>
      </w:r>
      <w:r w:rsidRPr="00F87DE6">
        <w:rPr>
          <w:sz w:val="28"/>
          <w:szCs w:val="28"/>
        </w:rPr>
        <w:t>критер</w:t>
      </w:r>
      <w:r w:rsidRPr="00F87DE6">
        <w:rPr>
          <w:sz w:val="28"/>
          <w:szCs w:val="28"/>
          <w:lang w:val="uk-UA"/>
        </w:rPr>
        <w:t>і</w:t>
      </w:r>
      <w:r>
        <w:rPr>
          <w:sz w:val="28"/>
          <w:szCs w:val="28"/>
          <w:lang w:val="uk-UA"/>
        </w:rPr>
        <w:t>й</w:t>
      </w:r>
      <w:r w:rsidRPr="00F87DE6">
        <w:rPr>
          <w:sz w:val="28"/>
          <w:szCs w:val="28"/>
        </w:rPr>
        <w:t xml:space="preserve"> Кр</w:t>
      </w:r>
      <w:r w:rsidRPr="00F87DE6">
        <w:rPr>
          <w:sz w:val="28"/>
          <w:szCs w:val="28"/>
          <w:lang w:val="uk-UA"/>
        </w:rPr>
        <w:t>а</w:t>
      </w:r>
      <w:r w:rsidRPr="00F87DE6">
        <w:rPr>
          <w:sz w:val="28"/>
          <w:szCs w:val="28"/>
        </w:rPr>
        <w:t>скела-Уолл</w:t>
      </w:r>
      <w:r w:rsidRPr="00F87DE6">
        <w:rPr>
          <w:sz w:val="28"/>
          <w:szCs w:val="28"/>
          <w:lang w:val="uk-UA"/>
        </w:rPr>
        <w:t>і</w:t>
      </w:r>
      <w:r w:rsidRPr="00F87DE6">
        <w:rPr>
          <w:sz w:val="28"/>
          <w:szCs w:val="28"/>
        </w:rPr>
        <w:t>са </w:t>
      </w:r>
      <w:r w:rsidRPr="00F87DE6">
        <w:rPr>
          <w:iCs/>
          <w:sz w:val="28"/>
          <w:szCs w:val="28"/>
          <w:lang w:val="uk-UA"/>
        </w:rPr>
        <w:t xml:space="preserve">та </w:t>
      </w:r>
      <w:r w:rsidRPr="00F87DE6">
        <w:rPr>
          <w:i/>
          <w:sz w:val="28"/>
          <w:szCs w:val="28"/>
        </w:rPr>
        <w:t>U</w:t>
      </w:r>
      <w:r w:rsidRPr="00F87DE6">
        <w:rPr>
          <w:sz w:val="28"/>
          <w:szCs w:val="28"/>
        </w:rPr>
        <w:t>-критер</w:t>
      </w:r>
      <w:r w:rsidRPr="00F87DE6">
        <w:rPr>
          <w:sz w:val="28"/>
          <w:szCs w:val="28"/>
          <w:lang w:val="uk-UA"/>
        </w:rPr>
        <w:t>і</w:t>
      </w:r>
      <w:r>
        <w:rPr>
          <w:sz w:val="28"/>
          <w:szCs w:val="28"/>
          <w:lang w:val="uk-UA"/>
        </w:rPr>
        <w:t>й</w:t>
      </w:r>
      <w:r w:rsidRPr="00F87DE6">
        <w:rPr>
          <w:sz w:val="28"/>
          <w:szCs w:val="28"/>
        </w:rPr>
        <w:t xml:space="preserve"> Манна-У</w:t>
      </w:r>
      <w:r>
        <w:rPr>
          <w:sz w:val="28"/>
          <w:szCs w:val="28"/>
          <w:lang w:val="uk-UA"/>
        </w:rPr>
        <w:t>і</w:t>
      </w:r>
      <w:r>
        <w:rPr>
          <w:sz w:val="28"/>
          <w:szCs w:val="28"/>
        </w:rPr>
        <w:t>тн</w:t>
      </w:r>
      <w:r>
        <w:rPr>
          <w:sz w:val="28"/>
          <w:szCs w:val="28"/>
          <w:lang w:val="uk-UA"/>
        </w:rPr>
        <w:t>і</w:t>
      </w:r>
      <w:r>
        <w:rPr>
          <w:sz w:val="28"/>
          <w:szCs w:val="28"/>
        </w:rPr>
        <w:t xml:space="preserve">. </w:t>
      </w:r>
      <w:r w:rsidRPr="00CB243D">
        <w:rPr>
          <w:sz w:val="28"/>
          <w:szCs w:val="28"/>
          <w:lang w:val="uk-UA"/>
        </w:rPr>
        <w:t xml:space="preserve">Порівняння номінальних даних відбувалося із </w:t>
      </w:r>
      <w:r>
        <w:rPr>
          <w:sz w:val="28"/>
          <w:szCs w:val="28"/>
          <w:lang w:val="uk-UA"/>
        </w:rPr>
        <w:t>залученням</w:t>
      </w:r>
      <w:r w:rsidRPr="00CB243D">
        <w:rPr>
          <w:sz w:val="28"/>
          <w:szCs w:val="28"/>
          <w:lang w:val="uk-UA"/>
        </w:rPr>
        <w:t xml:space="preserve"> таблиць спряженості з обчисленням непараметричного критерію хі-квадрат (</w:t>
      </w:r>
      <w:r w:rsidRPr="00CB243D">
        <w:rPr>
          <w:sz w:val="28"/>
          <w:szCs w:val="28"/>
        </w:rPr>
        <w:t>χ</w:t>
      </w:r>
      <w:r w:rsidRPr="00CB243D">
        <w:rPr>
          <w:sz w:val="28"/>
          <w:szCs w:val="28"/>
          <w:vertAlign w:val="superscript"/>
          <w:lang w:val="uk-UA"/>
        </w:rPr>
        <w:t>2</w:t>
      </w:r>
      <w:r w:rsidRPr="00CB243D">
        <w:rPr>
          <w:sz w:val="28"/>
          <w:szCs w:val="28"/>
          <w:lang w:val="uk-UA"/>
        </w:rPr>
        <w:t>) Пірсона з наведенням числа ступенів свободи (</w:t>
      </w:r>
      <w:r w:rsidRPr="00CB243D">
        <w:rPr>
          <w:sz w:val="28"/>
          <w:szCs w:val="28"/>
          <w:lang w:val="en-US"/>
        </w:rPr>
        <w:t>df</w:t>
      </w:r>
      <w:r>
        <w:rPr>
          <w:sz w:val="28"/>
          <w:szCs w:val="28"/>
          <w:lang w:val="uk-UA"/>
        </w:rPr>
        <w:t>).За</w:t>
      </w:r>
      <w:r w:rsidRPr="00CB243D">
        <w:rPr>
          <w:sz w:val="28"/>
          <w:szCs w:val="28"/>
          <w:lang w:val="uk-UA"/>
        </w:rPr>
        <w:t xml:space="preserve"> порівнянн</w:t>
      </w:r>
      <w:r>
        <w:rPr>
          <w:sz w:val="28"/>
          <w:szCs w:val="28"/>
          <w:lang w:val="uk-UA"/>
        </w:rPr>
        <w:t>я</w:t>
      </w:r>
      <w:r w:rsidRPr="00CB243D">
        <w:rPr>
          <w:sz w:val="28"/>
          <w:szCs w:val="28"/>
          <w:lang w:val="uk-UA"/>
        </w:rPr>
        <w:t xml:space="preserve"> зв’язаних вибірок із непараметричним розподілом кількісних показників викори</w:t>
      </w:r>
      <w:r>
        <w:rPr>
          <w:sz w:val="28"/>
          <w:szCs w:val="28"/>
          <w:lang w:val="uk-UA"/>
        </w:rPr>
        <w:t>стали Т-критерій Уілкоксона; д</w:t>
      </w:r>
      <w:r w:rsidRPr="00CB243D">
        <w:rPr>
          <w:sz w:val="28"/>
          <w:szCs w:val="28"/>
          <w:lang w:val="uk-UA"/>
        </w:rPr>
        <w:t>ля аналізу номінальних показників дв</w:t>
      </w:r>
      <w:r>
        <w:rPr>
          <w:sz w:val="28"/>
          <w:szCs w:val="28"/>
          <w:lang w:val="uk-UA"/>
        </w:rPr>
        <w:t>ох залежних виборок</w:t>
      </w:r>
      <w:r w:rsidRPr="00CB243D">
        <w:rPr>
          <w:sz w:val="28"/>
          <w:szCs w:val="28"/>
          <w:lang w:val="uk-UA"/>
        </w:rPr>
        <w:t xml:space="preserve"> («до-після лікування») </w:t>
      </w:r>
      <w:r>
        <w:rPr>
          <w:sz w:val="28"/>
          <w:szCs w:val="28"/>
          <w:lang w:val="uk-UA"/>
        </w:rPr>
        <w:t>–</w:t>
      </w:r>
      <w:r w:rsidRPr="00CB243D">
        <w:rPr>
          <w:sz w:val="28"/>
          <w:szCs w:val="28"/>
          <w:lang w:val="uk-UA"/>
        </w:rPr>
        <w:t xml:space="preserve"> тест хі-квадрат за методом МакНемара (</w:t>
      </w:r>
      <w:r w:rsidRPr="00CB243D">
        <w:rPr>
          <w:sz w:val="28"/>
          <w:szCs w:val="28"/>
        </w:rPr>
        <w:t>McNemar</w:t>
      </w:r>
      <w:r>
        <w:rPr>
          <w:sz w:val="28"/>
          <w:szCs w:val="28"/>
          <w:lang w:val="uk-UA"/>
        </w:rPr>
        <w:t>) із</w:t>
      </w:r>
      <w:r w:rsidRPr="00CB243D">
        <w:rPr>
          <w:sz w:val="28"/>
          <w:szCs w:val="28"/>
          <w:shd w:val="clear" w:color="auto" w:fill="FFFFFF"/>
          <w:lang w:val="uk-UA"/>
        </w:rPr>
        <w:t xml:space="preserve"> поправк</w:t>
      </w:r>
      <w:r>
        <w:rPr>
          <w:sz w:val="28"/>
          <w:szCs w:val="28"/>
          <w:shd w:val="clear" w:color="auto" w:fill="FFFFFF"/>
          <w:lang w:val="uk-UA"/>
        </w:rPr>
        <w:t>ою</w:t>
      </w:r>
      <w:r>
        <w:rPr>
          <w:sz w:val="28"/>
          <w:szCs w:val="28"/>
          <w:lang w:val="uk-UA"/>
        </w:rPr>
        <w:t>Едвардса.Д</w:t>
      </w:r>
      <w:r w:rsidRPr="00CB243D">
        <w:rPr>
          <w:sz w:val="28"/>
          <w:szCs w:val="28"/>
          <w:lang w:val="uk-UA"/>
        </w:rPr>
        <w:t xml:space="preserve">ля всіх процедур вважали </w:t>
      </w:r>
      <w:r>
        <w:rPr>
          <w:sz w:val="28"/>
          <w:szCs w:val="28"/>
          <w:lang w:val="uk-UA"/>
        </w:rPr>
        <w:t>с</w:t>
      </w:r>
      <w:r w:rsidRPr="00CB243D">
        <w:rPr>
          <w:sz w:val="28"/>
          <w:szCs w:val="28"/>
          <w:lang w:val="uk-UA"/>
        </w:rPr>
        <w:t xml:space="preserve">татистично значущим рівень </w:t>
      </w:r>
      <w:r w:rsidRPr="00CB243D">
        <w:rPr>
          <w:sz w:val="28"/>
          <w:szCs w:val="28"/>
        </w:rPr>
        <w:t>p&lt;0,05</w:t>
      </w:r>
      <w:r>
        <w:rPr>
          <w:sz w:val="28"/>
          <w:szCs w:val="28"/>
          <w:lang w:val="uk-UA"/>
        </w:rPr>
        <w:t>.</w:t>
      </w:r>
    </w:p>
    <w:p w:rsidR="00B93B12" w:rsidRPr="003450A1" w:rsidRDefault="00B93B12" w:rsidP="00057B2D">
      <w:pPr>
        <w:spacing w:after="0"/>
        <w:ind w:firstLine="720"/>
        <w:jc w:val="both"/>
        <w:rPr>
          <w:sz w:val="28"/>
          <w:szCs w:val="28"/>
          <w:lang w:val="uk-UA"/>
        </w:rPr>
      </w:pPr>
      <w:r w:rsidRPr="003450A1">
        <w:rPr>
          <w:b/>
          <w:sz w:val="28"/>
          <w:szCs w:val="28"/>
          <w:lang w:val="uk-UA"/>
        </w:rPr>
        <w:t xml:space="preserve">Результати досліджень та їх обговорення. </w:t>
      </w:r>
    </w:p>
    <w:p w:rsidR="00B93B12" w:rsidRPr="0077373D" w:rsidRDefault="00B93B12" w:rsidP="00F14793">
      <w:pPr>
        <w:spacing w:after="0"/>
        <w:ind w:firstLine="720"/>
        <w:jc w:val="both"/>
        <w:rPr>
          <w:sz w:val="28"/>
          <w:szCs w:val="28"/>
          <w:lang w:val="uk-UA"/>
        </w:rPr>
      </w:pPr>
      <w:r>
        <w:rPr>
          <w:sz w:val="28"/>
          <w:szCs w:val="28"/>
          <w:lang w:val="uk-UA"/>
        </w:rPr>
        <w:t xml:space="preserve">За одержаними результатами мікробіологічного дослідження </w:t>
      </w:r>
      <w:r w:rsidRPr="007B134C">
        <w:rPr>
          <w:sz w:val="28"/>
          <w:szCs w:val="28"/>
          <w:lang w:val="uk-UA"/>
        </w:rPr>
        <w:t xml:space="preserve">біологічного </w:t>
      </w:r>
      <w:r w:rsidRPr="001E693A">
        <w:rPr>
          <w:sz w:val="28"/>
          <w:szCs w:val="28"/>
          <w:lang w:val="uk-UA"/>
        </w:rPr>
        <w:t xml:space="preserve">матеріалу від 246 хворих на ГНП </w:t>
      </w:r>
      <w:r>
        <w:rPr>
          <w:sz w:val="28"/>
          <w:szCs w:val="28"/>
          <w:lang w:val="uk-UA"/>
        </w:rPr>
        <w:t>класичні бактерії у сечових шляхах виявляли</w:t>
      </w:r>
      <w:r w:rsidRPr="001E693A">
        <w:rPr>
          <w:sz w:val="28"/>
          <w:szCs w:val="28"/>
          <w:lang w:val="uk-UA"/>
        </w:rPr>
        <w:t xml:space="preserve"> у 67,5% </w:t>
      </w:r>
      <w:r>
        <w:rPr>
          <w:sz w:val="28"/>
          <w:szCs w:val="28"/>
          <w:lang w:val="uk-UA"/>
        </w:rPr>
        <w:t>випадків</w:t>
      </w:r>
      <w:r w:rsidRPr="001E693A">
        <w:rPr>
          <w:sz w:val="28"/>
          <w:szCs w:val="28"/>
          <w:lang w:val="uk-UA"/>
        </w:rPr>
        <w:t xml:space="preserve">, </w:t>
      </w:r>
      <w:r>
        <w:rPr>
          <w:sz w:val="28"/>
          <w:szCs w:val="28"/>
          <w:lang w:val="uk-UA"/>
        </w:rPr>
        <w:t>у</w:t>
      </w:r>
      <w:r w:rsidRPr="003450A1">
        <w:rPr>
          <w:sz w:val="28"/>
          <w:szCs w:val="28"/>
          <w:lang w:val="uk-UA"/>
        </w:rPr>
        <w:t>статевих – у 37,0% (</w:t>
      </w:r>
      <w:r w:rsidRPr="003450A1">
        <w:rPr>
          <w:sz w:val="28"/>
          <w:szCs w:val="28"/>
          <w:lang w:val="en-US"/>
        </w:rPr>
        <w:t>p</w:t>
      </w:r>
      <w:r w:rsidRPr="003450A1">
        <w:rPr>
          <w:sz w:val="28"/>
          <w:szCs w:val="28"/>
          <w:lang w:val="uk-UA"/>
        </w:rPr>
        <w:t xml:space="preserve">&lt;0,05), основним представником КБ була </w:t>
      </w:r>
      <w:r w:rsidRPr="003450A1">
        <w:rPr>
          <w:i/>
          <w:sz w:val="28"/>
          <w:szCs w:val="28"/>
          <w:lang w:val="en-US"/>
        </w:rPr>
        <w:t>E</w:t>
      </w:r>
      <w:r w:rsidRPr="003450A1">
        <w:rPr>
          <w:i/>
          <w:sz w:val="28"/>
          <w:szCs w:val="28"/>
          <w:lang w:val="uk-UA"/>
        </w:rPr>
        <w:t>.</w:t>
      </w:r>
      <w:r w:rsidRPr="003450A1">
        <w:rPr>
          <w:i/>
          <w:sz w:val="28"/>
          <w:szCs w:val="28"/>
          <w:lang w:val="en-US"/>
        </w:rPr>
        <w:t>coli</w:t>
      </w:r>
      <w:r w:rsidRPr="003450A1">
        <w:rPr>
          <w:sz w:val="28"/>
          <w:szCs w:val="28"/>
          <w:lang w:val="uk-UA"/>
        </w:rPr>
        <w:t xml:space="preserve"> – у 46,7% та 21,9% випадків, відповідно.З найбільшою частотою КБ </w:t>
      </w:r>
      <w:r>
        <w:rPr>
          <w:sz w:val="28"/>
          <w:szCs w:val="28"/>
          <w:lang w:val="uk-UA"/>
        </w:rPr>
        <w:t>спостерігали</w:t>
      </w:r>
      <w:r w:rsidRPr="003450A1">
        <w:rPr>
          <w:sz w:val="28"/>
          <w:szCs w:val="28"/>
          <w:lang w:val="uk-UA"/>
        </w:rPr>
        <w:t xml:space="preserve"> у зразках сечі (59,3%), </w:t>
      </w:r>
      <w:r>
        <w:rPr>
          <w:sz w:val="28"/>
          <w:szCs w:val="28"/>
          <w:lang w:val="uk-UA"/>
        </w:rPr>
        <w:t>насамперед</w:t>
      </w:r>
      <w:r w:rsidRPr="003450A1">
        <w:rPr>
          <w:i/>
          <w:sz w:val="28"/>
          <w:szCs w:val="28"/>
          <w:lang w:val="en-US"/>
        </w:rPr>
        <w:t>E</w:t>
      </w:r>
      <w:r w:rsidRPr="003450A1">
        <w:rPr>
          <w:i/>
          <w:sz w:val="28"/>
          <w:szCs w:val="28"/>
          <w:lang w:val="uk-UA"/>
        </w:rPr>
        <w:t>.</w:t>
      </w:r>
      <w:r w:rsidRPr="003450A1">
        <w:rPr>
          <w:i/>
          <w:sz w:val="28"/>
          <w:szCs w:val="28"/>
          <w:lang w:val="en-US"/>
        </w:rPr>
        <w:t>coli</w:t>
      </w:r>
      <w:r w:rsidRPr="003450A1">
        <w:rPr>
          <w:sz w:val="28"/>
          <w:szCs w:val="28"/>
          <w:lang w:val="uk-UA"/>
        </w:rPr>
        <w:t xml:space="preserve">(41,9%), </w:t>
      </w:r>
      <w:r>
        <w:rPr>
          <w:sz w:val="28"/>
          <w:szCs w:val="28"/>
          <w:lang w:val="uk-UA"/>
        </w:rPr>
        <w:t>у</w:t>
      </w:r>
      <w:r w:rsidRPr="003450A1">
        <w:rPr>
          <w:sz w:val="28"/>
          <w:szCs w:val="28"/>
          <w:lang w:val="uk-UA"/>
        </w:rPr>
        <w:t xml:space="preserve"> мазках/змивах з піхви зростала частка ентерококів</w:t>
      </w:r>
      <w:r>
        <w:rPr>
          <w:sz w:val="28"/>
          <w:szCs w:val="28"/>
          <w:lang w:val="uk-UA"/>
        </w:rPr>
        <w:t xml:space="preserve"> (до 10%) та грибів</w:t>
      </w:r>
      <w:r w:rsidRPr="007B134C">
        <w:rPr>
          <w:sz w:val="28"/>
          <w:szCs w:val="28"/>
          <w:lang w:val="uk-UA"/>
        </w:rPr>
        <w:t xml:space="preserve"> роду </w:t>
      </w:r>
      <w:r w:rsidRPr="007B134C">
        <w:rPr>
          <w:i/>
          <w:sz w:val="28"/>
          <w:szCs w:val="28"/>
          <w:lang w:val="en-US"/>
        </w:rPr>
        <w:t>Candidaspp</w:t>
      </w:r>
      <w:r w:rsidRPr="007B134C">
        <w:rPr>
          <w:sz w:val="28"/>
          <w:szCs w:val="28"/>
          <w:lang w:val="uk-UA"/>
        </w:rPr>
        <w:t>.</w:t>
      </w:r>
      <w:r>
        <w:rPr>
          <w:sz w:val="28"/>
          <w:szCs w:val="28"/>
          <w:lang w:val="uk-UA"/>
        </w:rPr>
        <w:t xml:space="preserve"> Останні</w:t>
      </w:r>
      <w:r w:rsidRPr="007B134C">
        <w:rPr>
          <w:sz w:val="28"/>
          <w:szCs w:val="28"/>
          <w:lang w:val="uk-UA"/>
        </w:rPr>
        <w:t xml:space="preserve"> в сечових шляхах </w:t>
      </w:r>
      <w:r>
        <w:rPr>
          <w:sz w:val="28"/>
          <w:szCs w:val="28"/>
          <w:lang w:val="uk-UA"/>
        </w:rPr>
        <w:t xml:space="preserve">знаходилися </w:t>
      </w:r>
      <w:r w:rsidRPr="007B134C">
        <w:rPr>
          <w:sz w:val="28"/>
          <w:szCs w:val="28"/>
          <w:lang w:val="uk-UA"/>
        </w:rPr>
        <w:t>тільки в асоціації з іншими</w:t>
      </w:r>
      <w:r>
        <w:rPr>
          <w:sz w:val="28"/>
          <w:szCs w:val="28"/>
          <w:lang w:val="uk-UA"/>
        </w:rPr>
        <w:t xml:space="preserve"> збудниками, у</w:t>
      </w:r>
      <w:r w:rsidRPr="0077373D">
        <w:rPr>
          <w:sz w:val="28"/>
          <w:szCs w:val="28"/>
          <w:lang w:val="uk-UA"/>
        </w:rPr>
        <w:t xml:space="preserve">статевих – виділені як у монокультурі (4,0%), так і в асоціаціях (13,8%). </w:t>
      </w:r>
    </w:p>
    <w:p w:rsidR="00B93B12" w:rsidRPr="0077373D" w:rsidRDefault="00B93B12" w:rsidP="0008242B">
      <w:pPr>
        <w:spacing w:after="0"/>
        <w:ind w:firstLine="720"/>
        <w:jc w:val="both"/>
        <w:rPr>
          <w:lang w:val="uk-UA"/>
        </w:rPr>
      </w:pPr>
      <w:r w:rsidRPr="0077373D">
        <w:rPr>
          <w:sz w:val="28"/>
          <w:szCs w:val="28"/>
          <w:lang w:val="uk-UA"/>
        </w:rPr>
        <w:t>Частота виявлення КБ залежно від анамнезу була вищою у сечі хворих усіх груп, що порівнювалися (коливання відбувалися в межах 51,0% - 62,8% випадків, в інших зразках – не більше 14,8-38,0%); при зростанні важкості перебігу –поступово підвищуваласяу сечі – від 35,2% у пацієнток із легким ВКП, до 80,3% – у хворих із важким перебігом, частіше в монокультурі (у 38,1 та 40,7% хворих).</w:t>
      </w:r>
    </w:p>
    <w:p w:rsidR="00B93B12" w:rsidRDefault="00B93B12" w:rsidP="0008242B">
      <w:pPr>
        <w:widowControl/>
        <w:autoSpaceDE/>
        <w:autoSpaceDN/>
        <w:adjustRightInd/>
        <w:spacing w:after="0"/>
        <w:ind w:firstLine="720"/>
        <w:jc w:val="both"/>
        <w:rPr>
          <w:spacing w:val="-12"/>
          <w:sz w:val="28"/>
          <w:szCs w:val="28"/>
          <w:lang w:val="uk-UA"/>
        </w:rPr>
      </w:pPr>
      <w:r w:rsidRPr="0077373D">
        <w:rPr>
          <w:sz w:val="28"/>
          <w:szCs w:val="28"/>
          <w:lang w:val="uk-UA"/>
        </w:rPr>
        <w:t>Молікути (</w:t>
      </w:r>
      <w:r w:rsidRPr="0077373D">
        <w:rPr>
          <w:i/>
          <w:sz w:val="28"/>
          <w:szCs w:val="28"/>
          <w:lang w:val="en-US"/>
        </w:rPr>
        <w:t>M</w:t>
      </w:r>
      <w:r w:rsidRPr="0077373D">
        <w:rPr>
          <w:i/>
          <w:sz w:val="28"/>
          <w:szCs w:val="28"/>
          <w:lang w:val="uk-UA"/>
        </w:rPr>
        <w:t>.</w:t>
      </w:r>
      <w:r w:rsidRPr="0077373D">
        <w:rPr>
          <w:i/>
          <w:sz w:val="28"/>
          <w:szCs w:val="28"/>
          <w:lang w:val="en-US"/>
        </w:rPr>
        <w:t>hominis</w:t>
      </w:r>
      <w:r w:rsidRPr="0077373D">
        <w:rPr>
          <w:sz w:val="28"/>
          <w:szCs w:val="28"/>
          <w:lang w:val="uk-UA"/>
        </w:rPr>
        <w:t xml:space="preserve"> та </w:t>
      </w:r>
      <w:r w:rsidRPr="0077373D">
        <w:rPr>
          <w:i/>
          <w:sz w:val="28"/>
          <w:szCs w:val="28"/>
          <w:lang w:val="en-US"/>
        </w:rPr>
        <w:t>Ureaplasmaspp</w:t>
      </w:r>
      <w:r w:rsidRPr="0077373D">
        <w:rPr>
          <w:i/>
          <w:sz w:val="28"/>
          <w:szCs w:val="28"/>
          <w:lang w:val="uk-UA"/>
        </w:rPr>
        <w:t>.</w:t>
      </w:r>
      <w:r w:rsidRPr="0077373D">
        <w:rPr>
          <w:sz w:val="28"/>
          <w:szCs w:val="28"/>
          <w:lang w:val="uk-UA"/>
        </w:rPr>
        <w:t>) в сечових і статевих шляхах за методом КФМ виділено у 60,5% та 56,5% хворих, частіше</w:t>
      </w:r>
      <w:r w:rsidRPr="0077373D">
        <w:rPr>
          <w:i/>
          <w:sz w:val="28"/>
          <w:szCs w:val="28"/>
          <w:lang w:val="en-US"/>
        </w:rPr>
        <w:t>Ureaplasmaspp</w:t>
      </w:r>
      <w:r w:rsidRPr="0077373D">
        <w:rPr>
          <w:i/>
          <w:sz w:val="28"/>
          <w:szCs w:val="28"/>
          <w:lang w:val="uk-UA"/>
        </w:rPr>
        <w:t>.</w:t>
      </w:r>
      <w:r w:rsidRPr="0077373D">
        <w:rPr>
          <w:sz w:val="28"/>
          <w:szCs w:val="28"/>
          <w:lang w:val="uk-UA"/>
        </w:rPr>
        <w:t xml:space="preserve"> – у 60,1 та 56,1%. Але застосування додатково методу ПЛР виявилозбільшення інфікованості сечових і статевих шляхів за рахунок підвищення детекції молікутів, зокрема </w:t>
      </w:r>
      <w:r w:rsidRPr="0077373D">
        <w:rPr>
          <w:i/>
          <w:sz w:val="28"/>
          <w:szCs w:val="28"/>
          <w:lang w:val="en-US"/>
        </w:rPr>
        <w:t>M</w:t>
      </w:r>
      <w:r w:rsidRPr="0077373D">
        <w:rPr>
          <w:i/>
          <w:sz w:val="28"/>
          <w:szCs w:val="28"/>
          <w:lang w:val="uk-UA"/>
        </w:rPr>
        <w:t>.</w:t>
      </w:r>
      <w:r w:rsidRPr="0077373D">
        <w:rPr>
          <w:i/>
          <w:sz w:val="28"/>
          <w:szCs w:val="28"/>
          <w:lang w:val="en-US"/>
        </w:rPr>
        <w:t>hominis</w:t>
      </w:r>
      <w:r w:rsidRPr="0077373D">
        <w:rPr>
          <w:i/>
          <w:sz w:val="28"/>
          <w:szCs w:val="28"/>
          <w:lang w:val="uk-UA"/>
        </w:rPr>
        <w:t xml:space="preserve">. </w:t>
      </w:r>
      <w:r w:rsidRPr="0077373D">
        <w:rPr>
          <w:sz w:val="28"/>
          <w:szCs w:val="28"/>
          <w:lang w:val="uk-UA"/>
        </w:rPr>
        <w:t xml:space="preserve">Частота </w:t>
      </w:r>
      <w:r w:rsidRPr="0077373D">
        <w:rPr>
          <w:spacing w:val="-12"/>
          <w:sz w:val="28"/>
          <w:szCs w:val="28"/>
          <w:lang w:val="uk-UA"/>
        </w:rPr>
        <w:t>ампліфікації ДНК молікутів відзначена у</w:t>
      </w:r>
      <w:r w:rsidRPr="0077373D">
        <w:rPr>
          <w:sz w:val="28"/>
          <w:szCs w:val="28"/>
          <w:lang w:val="uk-UA"/>
        </w:rPr>
        <w:t xml:space="preserve">68,3 та 66,6% випадків у </w:t>
      </w:r>
      <w:r w:rsidRPr="0077373D">
        <w:rPr>
          <w:spacing w:val="-12"/>
          <w:sz w:val="28"/>
          <w:szCs w:val="28"/>
          <w:lang w:val="uk-UA"/>
        </w:rPr>
        <w:t xml:space="preserve">сечових і статевих </w:t>
      </w:r>
      <w:r w:rsidRPr="0077373D">
        <w:rPr>
          <w:sz w:val="28"/>
          <w:szCs w:val="28"/>
          <w:lang w:val="uk-UA"/>
        </w:rPr>
        <w:t xml:space="preserve">шляхах, відповідно. У 3 рази частіше виявлявся біовар </w:t>
      </w:r>
      <w:r w:rsidRPr="0077373D">
        <w:rPr>
          <w:i/>
          <w:spacing w:val="-12"/>
          <w:sz w:val="28"/>
          <w:szCs w:val="28"/>
          <w:lang w:val="en-US"/>
        </w:rPr>
        <w:t>U</w:t>
      </w:r>
      <w:r w:rsidRPr="0077373D">
        <w:rPr>
          <w:i/>
          <w:spacing w:val="-12"/>
          <w:sz w:val="28"/>
          <w:szCs w:val="28"/>
          <w:lang w:val="uk-UA"/>
        </w:rPr>
        <w:t>.</w:t>
      </w:r>
      <w:r w:rsidRPr="0077373D">
        <w:rPr>
          <w:i/>
          <w:spacing w:val="-12"/>
          <w:sz w:val="28"/>
          <w:szCs w:val="28"/>
          <w:lang w:val="en-US"/>
        </w:rPr>
        <w:t>parvum</w:t>
      </w:r>
      <w:r w:rsidRPr="0077373D">
        <w:rPr>
          <w:sz w:val="28"/>
          <w:szCs w:val="28"/>
          <w:lang w:val="uk-UA"/>
        </w:rPr>
        <w:t xml:space="preserve">, ніж біовар </w:t>
      </w:r>
      <w:r w:rsidRPr="0077373D">
        <w:rPr>
          <w:i/>
          <w:spacing w:val="-12"/>
          <w:sz w:val="28"/>
          <w:szCs w:val="28"/>
          <w:lang w:val="en-US"/>
        </w:rPr>
        <w:t>U</w:t>
      </w:r>
      <w:r w:rsidRPr="0077373D">
        <w:rPr>
          <w:i/>
          <w:spacing w:val="-12"/>
          <w:sz w:val="28"/>
          <w:szCs w:val="28"/>
          <w:lang w:val="uk-UA"/>
        </w:rPr>
        <w:t>.</w:t>
      </w:r>
      <w:r w:rsidRPr="0077373D">
        <w:rPr>
          <w:i/>
          <w:spacing w:val="-12"/>
          <w:sz w:val="28"/>
          <w:szCs w:val="28"/>
          <w:lang w:val="en-US"/>
        </w:rPr>
        <w:t>urealyticum</w:t>
      </w:r>
      <w:r w:rsidRPr="0077373D">
        <w:rPr>
          <w:spacing w:val="-12"/>
          <w:sz w:val="28"/>
          <w:szCs w:val="28"/>
          <w:lang w:val="uk-UA"/>
        </w:rPr>
        <w:t xml:space="preserve">:у сечових шляхах в 50,4% випадків проти 17,0%, у статевих – 46,7% проти 15,6%. Частотадетекції ДНК </w:t>
      </w:r>
      <w:r w:rsidRPr="0077373D">
        <w:rPr>
          <w:bCs/>
          <w:i/>
          <w:sz w:val="28"/>
          <w:szCs w:val="28"/>
          <w:lang w:val="en-US" w:eastAsia="uk-UA"/>
        </w:rPr>
        <w:t>U</w:t>
      </w:r>
      <w:r w:rsidRPr="0077373D">
        <w:rPr>
          <w:bCs/>
          <w:i/>
          <w:sz w:val="28"/>
          <w:szCs w:val="28"/>
          <w:lang w:val="uk-UA" w:eastAsia="uk-UA"/>
        </w:rPr>
        <w:t>.</w:t>
      </w:r>
      <w:r w:rsidRPr="0077373D">
        <w:rPr>
          <w:i/>
          <w:sz w:val="28"/>
          <w:szCs w:val="28"/>
          <w:lang w:val="en-US"/>
        </w:rPr>
        <w:t>parvum</w:t>
      </w:r>
      <w:r w:rsidRPr="0077373D">
        <w:rPr>
          <w:spacing w:val="-12"/>
          <w:sz w:val="28"/>
          <w:szCs w:val="28"/>
          <w:lang w:val="uk-UA"/>
        </w:rPr>
        <w:t xml:space="preserve">у сечі (61,2%) достовірно перебільшувала таку в ЗСОСіЗМОЦК (49,1% та 46,7%). ДНК </w:t>
      </w:r>
      <w:r w:rsidRPr="0077373D">
        <w:rPr>
          <w:i/>
          <w:spacing w:val="-12"/>
          <w:sz w:val="28"/>
          <w:szCs w:val="28"/>
          <w:lang w:val="en-US"/>
        </w:rPr>
        <w:t>U</w:t>
      </w:r>
      <w:r w:rsidRPr="0077373D">
        <w:rPr>
          <w:i/>
          <w:spacing w:val="-12"/>
          <w:sz w:val="28"/>
          <w:szCs w:val="28"/>
          <w:lang w:val="uk-UA"/>
        </w:rPr>
        <w:t>.</w:t>
      </w:r>
      <w:r w:rsidRPr="0077373D">
        <w:rPr>
          <w:i/>
          <w:spacing w:val="-12"/>
          <w:sz w:val="28"/>
          <w:szCs w:val="28"/>
          <w:lang w:val="en-US"/>
        </w:rPr>
        <w:t>urealyticum</w:t>
      </w:r>
      <w:r w:rsidRPr="0077373D">
        <w:rPr>
          <w:sz w:val="28"/>
          <w:szCs w:val="28"/>
          <w:lang w:val="uk-UA"/>
        </w:rPr>
        <w:t>ампліфіковано орієнтовно</w:t>
      </w:r>
      <w:r>
        <w:rPr>
          <w:sz w:val="28"/>
          <w:szCs w:val="28"/>
          <w:lang w:val="uk-UA"/>
        </w:rPr>
        <w:t xml:space="preserve"> на</w:t>
      </w:r>
      <w:r w:rsidRPr="007B134C">
        <w:rPr>
          <w:sz w:val="28"/>
          <w:szCs w:val="28"/>
          <w:lang w:val="uk-UA"/>
        </w:rPr>
        <w:t xml:space="preserve"> однаков</w:t>
      </w:r>
      <w:r>
        <w:rPr>
          <w:sz w:val="28"/>
          <w:szCs w:val="28"/>
          <w:lang w:val="uk-UA"/>
        </w:rPr>
        <w:t>ому рівніу</w:t>
      </w:r>
      <w:r w:rsidRPr="007B134C">
        <w:rPr>
          <w:sz w:val="28"/>
          <w:szCs w:val="28"/>
          <w:lang w:val="uk-UA"/>
        </w:rPr>
        <w:t xml:space="preserve"> сечі та зіскрібках </w:t>
      </w:r>
      <w:r>
        <w:rPr>
          <w:sz w:val="28"/>
          <w:szCs w:val="28"/>
          <w:lang w:val="uk-UA"/>
        </w:rPr>
        <w:t>і</w:t>
      </w:r>
      <w:r w:rsidRPr="007B134C">
        <w:rPr>
          <w:sz w:val="28"/>
          <w:szCs w:val="28"/>
          <w:lang w:val="uk-UA"/>
        </w:rPr>
        <w:t xml:space="preserve">з сечівника і цервікального каналу </w:t>
      </w:r>
      <w:r>
        <w:rPr>
          <w:sz w:val="28"/>
          <w:szCs w:val="28"/>
          <w:lang w:val="uk-UA"/>
        </w:rPr>
        <w:t>(у 10,1; 15,6 і 15,6% випадків, відповідно)</w:t>
      </w:r>
      <w:r w:rsidRPr="007B134C">
        <w:rPr>
          <w:sz w:val="28"/>
          <w:szCs w:val="28"/>
          <w:lang w:val="uk-UA"/>
        </w:rPr>
        <w:t xml:space="preserve">. </w:t>
      </w:r>
      <w:r w:rsidRPr="007B134C">
        <w:rPr>
          <w:spacing w:val="-12"/>
          <w:sz w:val="28"/>
          <w:szCs w:val="28"/>
          <w:lang w:val="uk-UA"/>
        </w:rPr>
        <w:t xml:space="preserve">Уреаплазми </w:t>
      </w:r>
      <w:r>
        <w:rPr>
          <w:spacing w:val="-12"/>
          <w:sz w:val="28"/>
          <w:szCs w:val="28"/>
          <w:lang w:val="uk-UA"/>
        </w:rPr>
        <w:t xml:space="preserve">спостерігали у </w:t>
      </w:r>
      <w:r w:rsidRPr="007B134C">
        <w:rPr>
          <w:spacing w:val="-12"/>
          <w:sz w:val="28"/>
          <w:szCs w:val="28"/>
          <w:lang w:val="uk-UA"/>
        </w:rPr>
        <w:t xml:space="preserve">сечових </w:t>
      </w:r>
      <w:r>
        <w:rPr>
          <w:sz w:val="28"/>
          <w:szCs w:val="28"/>
          <w:lang w:val="uk-UA"/>
        </w:rPr>
        <w:t>і</w:t>
      </w:r>
      <w:r w:rsidRPr="007B134C">
        <w:rPr>
          <w:sz w:val="28"/>
          <w:szCs w:val="28"/>
          <w:lang w:val="uk-UA"/>
        </w:rPr>
        <w:t xml:space="preserve"> статевих </w:t>
      </w:r>
      <w:r w:rsidRPr="007B134C">
        <w:rPr>
          <w:spacing w:val="-12"/>
          <w:sz w:val="28"/>
          <w:szCs w:val="28"/>
          <w:lang w:val="uk-UA"/>
        </w:rPr>
        <w:t>шляхах у  61,1</w:t>
      </w:r>
      <w:r w:rsidRPr="007B134C">
        <w:rPr>
          <w:sz w:val="28"/>
          <w:szCs w:val="28"/>
          <w:lang w:val="uk-UA"/>
        </w:rPr>
        <w:t>% та 57,8% жінок</w:t>
      </w:r>
      <w:r>
        <w:rPr>
          <w:sz w:val="28"/>
          <w:szCs w:val="28"/>
          <w:lang w:val="uk-UA"/>
        </w:rPr>
        <w:t>, а</w:t>
      </w:r>
      <w:r w:rsidRPr="007B134C">
        <w:rPr>
          <w:sz w:val="28"/>
          <w:szCs w:val="28"/>
          <w:lang w:val="uk-UA"/>
        </w:rPr>
        <w:t xml:space="preserve"> в монокультурі – у 35,7 та 37,3% хворих. Майже третина хворих жінок були інфіковані </w:t>
      </w:r>
      <w:r w:rsidRPr="007B134C">
        <w:rPr>
          <w:i/>
          <w:sz w:val="28"/>
          <w:szCs w:val="28"/>
          <w:lang w:val="en-US"/>
        </w:rPr>
        <w:t>M</w:t>
      </w:r>
      <w:r w:rsidRPr="007B134C">
        <w:rPr>
          <w:i/>
          <w:sz w:val="28"/>
          <w:szCs w:val="28"/>
          <w:lang w:val="uk-UA"/>
        </w:rPr>
        <w:t>.</w:t>
      </w:r>
      <w:r w:rsidRPr="007B134C">
        <w:rPr>
          <w:i/>
          <w:sz w:val="28"/>
          <w:szCs w:val="28"/>
          <w:lang w:val="en-US"/>
        </w:rPr>
        <w:t>hominis</w:t>
      </w:r>
      <w:r w:rsidRPr="007B134C">
        <w:rPr>
          <w:sz w:val="28"/>
          <w:szCs w:val="28"/>
          <w:lang w:val="uk-UA"/>
        </w:rPr>
        <w:t xml:space="preserve">: </w:t>
      </w:r>
      <w:r w:rsidRPr="0080742D">
        <w:rPr>
          <w:sz w:val="28"/>
          <w:szCs w:val="28"/>
          <w:lang w:val="uk-UA"/>
        </w:rPr>
        <w:t>збудник визначено у сечових (32,6%</w:t>
      </w:r>
      <w:r>
        <w:rPr>
          <w:sz w:val="28"/>
          <w:szCs w:val="28"/>
          <w:lang w:val="uk-UA"/>
        </w:rPr>
        <w:t>; на</w:t>
      </w:r>
      <w:r w:rsidRPr="007B134C">
        <w:rPr>
          <w:sz w:val="28"/>
          <w:szCs w:val="28"/>
          <w:lang w:val="uk-UA"/>
        </w:rPr>
        <w:t xml:space="preserve"> однаков</w:t>
      </w:r>
      <w:r>
        <w:rPr>
          <w:sz w:val="28"/>
          <w:szCs w:val="28"/>
          <w:lang w:val="uk-UA"/>
        </w:rPr>
        <w:t>ому рівні у сечі та ЗСОС – у 26,4 і 29,5% випадків</w:t>
      </w:r>
      <w:r w:rsidRPr="0080742D">
        <w:rPr>
          <w:sz w:val="28"/>
          <w:szCs w:val="28"/>
          <w:lang w:val="uk-UA"/>
        </w:rPr>
        <w:t>) та статевих (</w:t>
      </w:r>
      <w:r>
        <w:rPr>
          <w:sz w:val="28"/>
          <w:szCs w:val="28"/>
          <w:lang w:val="uk-UA"/>
        </w:rPr>
        <w:t>у ЗСОЦК у</w:t>
      </w:r>
      <w:r w:rsidRPr="0080742D">
        <w:rPr>
          <w:sz w:val="28"/>
          <w:szCs w:val="28"/>
          <w:lang w:val="uk-UA"/>
        </w:rPr>
        <w:t>29,3%) шляхах хворих. ДНК</w:t>
      </w:r>
      <w:r w:rsidRPr="0080742D">
        <w:rPr>
          <w:i/>
          <w:sz w:val="28"/>
          <w:szCs w:val="28"/>
          <w:lang w:val="en-US"/>
        </w:rPr>
        <w:t>M</w:t>
      </w:r>
      <w:r w:rsidRPr="0080742D">
        <w:rPr>
          <w:i/>
          <w:sz w:val="28"/>
          <w:szCs w:val="28"/>
          <w:lang w:val="uk-UA"/>
        </w:rPr>
        <w:t>.</w:t>
      </w:r>
      <w:r w:rsidRPr="0080742D">
        <w:rPr>
          <w:i/>
          <w:sz w:val="28"/>
          <w:szCs w:val="28"/>
          <w:lang w:val="en-US"/>
        </w:rPr>
        <w:t>hominis</w:t>
      </w:r>
      <w:r w:rsidRPr="0080742D">
        <w:rPr>
          <w:sz w:val="28"/>
          <w:szCs w:val="28"/>
          <w:lang w:val="uk-UA"/>
        </w:rPr>
        <w:t xml:space="preserve">частіше </w:t>
      </w:r>
      <w:r>
        <w:rPr>
          <w:sz w:val="28"/>
          <w:szCs w:val="28"/>
          <w:lang w:val="uk-UA"/>
        </w:rPr>
        <w:t>ідентифікували</w:t>
      </w:r>
      <w:r w:rsidRPr="0080742D">
        <w:rPr>
          <w:sz w:val="28"/>
          <w:szCs w:val="28"/>
          <w:lang w:val="uk-UA"/>
        </w:rPr>
        <w:t xml:space="preserve">в асоціації з </w:t>
      </w:r>
      <w:r w:rsidRPr="0080742D">
        <w:rPr>
          <w:i/>
          <w:sz w:val="28"/>
          <w:szCs w:val="28"/>
          <w:lang w:val="en-US"/>
        </w:rPr>
        <w:t>U</w:t>
      </w:r>
      <w:r w:rsidRPr="0080742D">
        <w:rPr>
          <w:i/>
          <w:sz w:val="28"/>
          <w:szCs w:val="28"/>
          <w:lang w:val="uk-UA"/>
        </w:rPr>
        <w:t>.</w:t>
      </w:r>
      <w:r w:rsidRPr="0080742D">
        <w:rPr>
          <w:i/>
          <w:sz w:val="28"/>
          <w:szCs w:val="28"/>
          <w:lang w:val="en-US"/>
        </w:rPr>
        <w:t>parvum</w:t>
      </w:r>
      <w:r w:rsidRPr="0080742D">
        <w:rPr>
          <w:sz w:val="28"/>
          <w:szCs w:val="28"/>
          <w:lang w:val="uk-UA"/>
        </w:rPr>
        <w:t xml:space="preserve"> та/або </w:t>
      </w:r>
      <w:r w:rsidRPr="0080742D">
        <w:rPr>
          <w:i/>
          <w:sz w:val="28"/>
          <w:szCs w:val="28"/>
          <w:lang w:val="en-US"/>
        </w:rPr>
        <w:t>U</w:t>
      </w:r>
      <w:r w:rsidRPr="0080742D">
        <w:rPr>
          <w:i/>
          <w:sz w:val="28"/>
          <w:szCs w:val="28"/>
          <w:lang w:val="uk-UA"/>
        </w:rPr>
        <w:t>.</w:t>
      </w:r>
      <w:r w:rsidRPr="0080742D">
        <w:rPr>
          <w:i/>
          <w:sz w:val="28"/>
          <w:szCs w:val="28"/>
          <w:lang w:val="en-US"/>
        </w:rPr>
        <w:t>urealyticum</w:t>
      </w:r>
      <w:r>
        <w:rPr>
          <w:sz w:val="28"/>
          <w:szCs w:val="28"/>
          <w:lang w:val="uk-UA"/>
        </w:rPr>
        <w:t>на</w:t>
      </w:r>
      <w:r w:rsidRPr="0080742D">
        <w:rPr>
          <w:sz w:val="28"/>
          <w:szCs w:val="28"/>
          <w:lang w:val="uk-UA"/>
        </w:rPr>
        <w:t xml:space="preserve"> однаков</w:t>
      </w:r>
      <w:r>
        <w:rPr>
          <w:sz w:val="28"/>
          <w:szCs w:val="28"/>
          <w:lang w:val="uk-UA"/>
        </w:rPr>
        <w:t xml:space="preserve">ому рівніу </w:t>
      </w:r>
      <w:r w:rsidRPr="0080742D">
        <w:rPr>
          <w:sz w:val="28"/>
          <w:szCs w:val="28"/>
          <w:lang w:val="uk-UA"/>
        </w:rPr>
        <w:t xml:space="preserve">сечових </w:t>
      </w:r>
      <w:r>
        <w:rPr>
          <w:sz w:val="28"/>
          <w:szCs w:val="28"/>
          <w:lang w:val="uk-UA"/>
        </w:rPr>
        <w:t>і статевих шляхах (25,9 і</w:t>
      </w:r>
      <w:r w:rsidRPr="0080742D">
        <w:rPr>
          <w:sz w:val="28"/>
          <w:szCs w:val="28"/>
          <w:lang w:val="uk-UA"/>
        </w:rPr>
        <w:t xml:space="preserve"> 20,4%). </w:t>
      </w:r>
      <w:r w:rsidRPr="0080742D">
        <w:rPr>
          <w:spacing w:val="-12"/>
          <w:sz w:val="28"/>
          <w:szCs w:val="28"/>
          <w:lang w:val="uk-UA"/>
        </w:rPr>
        <w:t xml:space="preserve">Серед молікутів ДНК обох біоварів уреаплазм визначали </w:t>
      </w:r>
      <w:r>
        <w:rPr>
          <w:spacing w:val="-12"/>
          <w:sz w:val="28"/>
          <w:szCs w:val="28"/>
          <w:lang w:val="uk-UA"/>
        </w:rPr>
        <w:t xml:space="preserve">майже в 2 рази </w:t>
      </w:r>
      <w:r w:rsidRPr="0080742D">
        <w:rPr>
          <w:sz w:val="28"/>
          <w:szCs w:val="28"/>
          <w:lang w:val="uk-UA"/>
        </w:rPr>
        <w:t>частіше в</w:t>
      </w:r>
      <w:r>
        <w:rPr>
          <w:spacing w:val="-12"/>
          <w:sz w:val="28"/>
          <w:szCs w:val="28"/>
          <w:lang w:val="uk-UA"/>
        </w:rPr>
        <w:t xml:space="preserve"> сечових і</w:t>
      </w:r>
      <w:r w:rsidRPr="0080742D">
        <w:rPr>
          <w:spacing w:val="-12"/>
          <w:sz w:val="28"/>
          <w:szCs w:val="28"/>
          <w:lang w:val="uk-UA"/>
        </w:rPr>
        <w:t xml:space="preserve"> статевих шляхах, ніж мікоплазм</w:t>
      </w:r>
      <w:r>
        <w:rPr>
          <w:spacing w:val="-12"/>
          <w:sz w:val="28"/>
          <w:szCs w:val="28"/>
          <w:lang w:val="uk-UA"/>
        </w:rPr>
        <w:t xml:space="preserve"> (61,6% та 57,7%, відповідно).</w:t>
      </w:r>
    </w:p>
    <w:p w:rsidR="00B93B12" w:rsidRDefault="00B93B12" w:rsidP="0008242B">
      <w:pPr>
        <w:widowControl/>
        <w:autoSpaceDE/>
        <w:autoSpaceDN/>
        <w:adjustRightInd/>
        <w:spacing w:after="0"/>
        <w:ind w:firstLine="720"/>
        <w:jc w:val="both"/>
        <w:rPr>
          <w:sz w:val="28"/>
          <w:szCs w:val="28"/>
          <w:lang w:val="uk-UA"/>
        </w:rPr>
      </w:pPr>
      <w:r>
        <w:rPr>
          <w:spacing w:val="-12"/>
          <w:sz w:val="28"/>
          <w:szCs w:val="28"/>
          <w:lang w:val="uk-UA"/>
        </w:rPr>
        <w:t xml:space="preserve">Порівняльний аналіз </w:t>
      </w:r>
      <w:r w:rsidRPr="0080742D">
        <w:rPr>
          <w:spacing w:val="-12"/>
          <w:sz w:val="28"/>
          <w:szCs w:val="28"/>
          <w:lang w:val="uk-UA"/>
        </w:rPr>
        <w:t xml:space="preserve">залежно від </w:t>
      </w:r>
      <w:r>
        <w:rPr>
          <w:spacing w:val="-12"/>
          <w:sz w:val="28"/>
          <w:szCs w:val="28"/>
          <w:lang w:val="uk-UA"/>
        </w:rPr>
        <w:t>ВКП засвідчив</w:t>
      </w:r>
      <w:r w:rsidRPr="0080742D">
        <w:rPr>
          <w:spacing w:val="-12"/>
          <w:sz w:val="28"/>
          <w:szCs w:val="28"/>
          <w:lang w:val="uk-UA"/>
        </w:rPr>
        <w:t xml:space="preserve"> поступове збільшення</w:t>
      </w:r>
      <w:r w:rsidRPr="007B134C">
        <w:rPr>
          <w:spacing w:val="-12"/>
          <w:sz w:val="28"/>
          <w:szCs w:val="28"/>
          <w:lang w:val="uk-UA"/>
        </w:rPr>
        <w:t xml:space="preserve"> частоти </w:t>
      </w:r>
      <w:r>
        <w:rPr>
          <w:spacing w:val="-12"/>
          <w:sz w:val="28"/>
          <w:szCs w:val="28"/>
          <w:lang w:val="uk-UA"/>
        </w:rPr>
        <w:t>індикації</w:t>
      </w:r>
      <w:r w:rsidRPr="007B134C">
        <w:rPr>
          <w:spacing w:val="-12"/>
          <w:sz w:val="28"/>
          <w:szCs w:val="28"/>
          <w:lang w:val="uk-UA"/>
        </w:rPr>
        <w:t xml:space="preserve"> молік</w:t>
      </w:r>
      <w:r>
        <w:rPr>
          <w:spacing w:val="-12"/>
          <w:sz w:val="28"/>
          <w:szCs w:val="28"/>
          <w:lang w:val="uk-UA"/>
        </w:rPr>
        <w:t>утів у хворих від легкого перебігу</w:t>
      </w:r>
      <w:r w:rsidRPr="0080742D">
        <w:rPr>
          <w:spacing w:val="-12"/>
          <w:sz w:val="28"/>
          <w:szCs w:val="28"/>
          <w:lang w:val="uk-UA"/>
        </w:rPr>
        <w:t xml:space="preserve">до важкого: </w:t>
      </w:r>
      <w:r w:rsidRPr="0080742D">
        <w:rPr>
          <w:i/>
          <w:spacing w:val="-12"/>
          <w:sz w:val="28"/>
          <w:szCs w:val="28"/>
          <w:lang w:val="uk-UA"/>
        </w:rPr>
        <w:t>М.</w:t>
      </w:r>
      <w:r w:rsidRPr="0080742D">
        <w:rPr>
          <w:i/>
          <w:spacing w:val="-12"/>
          <w:sz w:val="28"/>
          <w:szCs w:val="28"/>
          <w:lang w:val="en-US"/>
        </w:rPr>
        <w:t>hominis</w:t>
      </w:r>
      <w:r>
        <w:rPr>
          <w:spacing w:val="-12"/>
          <w:sz w:val="28"/>
          <w:szCs w:val="28"/>
          <w:lang w:val="uk-UA"/>
        </w:rPr>
        <w:t xml:space="preserve"> у сечі в 2 рази (від 18,6%), у ЗСОС – у 2,3 раза (від 20,2%),</w:t>
      </w:r>
      <w:r w:rsidRPr="0080742D">
        <w:rPr>
          <w:spacing w:val="-12"/>
          <w:sz w:val="28"/>
          <w:szCs w:val="28"/>
          <w:lang w:val="uk-UA"/>
        </w:rPr>
        <w:t xml:space="preserve"> у ЗСОЦК</w:t>
      </w:r>
      <w:r>
        <w:rPr>
          <w:spacing w:val="-12"/>
          <w:sz w:val="28"/>
          <w:szCs w:val="28"/>
          <w:lang w:val="uk-UA"/>
        </w:rPr>
        <w:t>– у 2,7 раза (від 18,9%);</w:t>
      </w:r>
      <w:r w:rsidRPr="0080742D">
        <w:rPr>
          <w:i/>
          <w:sz w:val="28"/>
          <w:szCs w:val="28"/>
          <w:lang w:val="en-US"/>
        </w:rPr>
        <w:t>U</w:t>
      </w:r>
      <w:r w:rsidRPr="0080742D">
        <w:rPr>
          <w:i/>
          <w:sz w:val="28"/>
          <w:szCs w:val="28"/>
          <w:lang w:val="uk-UA"/>
        </w:rPr>
        <w:t>.</w:t>
      </w:r>
      <w:r w:rsidRPr="0080742D">
        <w:rPr>
          <w:i/>
          <w:sz w:val="28"/>
          <w:szCs w:val="28"/>
          <w:lang w:val="en-US"/>
        </w:rPr>
        <w:t>urealyticum</w:t>
      </w:r>
      <w:r w:rsidRPr="0080742D">
        <w:rPr>
          <w:sz w:val="28"/>
          <w:szCs w:val="28"/>
          <w:lang w:val="uk-UA"/>
        </w:rPr>
        <w:t xml:space="preserve">– відповідно </w:t>
      </w:r>
      <w:r>
        <w:rPr>
          <w:sz w:val="28"/>
          <w:szCs w:val="28"/>
          <w:lang w:val="uk-UA"/>
        </w:rPr>
        <w:t>у</w:t>
      </w:r>
      <w:r w:rsidRPr="0080742D">
        <w:rPr>
          <w:sz w:val="28"/>
          <w:szCs w:val="28"/>
          <w:lang w:val="uk-UA"/>
        </w:rPr>
        <w:t xml:space="preserve"> 2,6, 4,9</w:t>
      </w:r>
      <w:r>
        <w:rPr>
          <w:sz w:val="28"/>
          <w:szCs w:val="28"/>
          <w:lang w:val="uk-UA"/>
        </w:rPr>
        <w:t xml:space="preserve"> та</w:t>
      </w:r>
      <w:r w:rsidRPr="0080742D">
        <w:rPr>
          <w:sz w:val="28"/>
          <w:szCs w:val="28"/>
          <w:lang w:val="uk-UA"/>
        </w:rPr>
        <w:t xml:space="preserve"> 3,5 </w:t>
      </w:r>
      <w:r>
        <w:rPr>
          <w:sz w:val="28"/>
          <w:szCs w:val="28"/>
          <w:lang w:val="uk-UA"/>
        </w:rPr>
        <w:t>раза й</w:t>
      </w:r>
      <w:r w:rsidRPr="0080742D">
        <w:rPr>
          <w:i/>
          <w:sz w:val="28"/>
          <w:szCs w:val="28"/>
          <w:lang w:val="en-US"/>
        </w:rPr>
        <w:t>U</w:t>
      </w:r>
      <w:r w:rsidRPr="0080742D">
        <w:rPr>
          <w:i/>
          <w:sz w:val="28"/>
          <w:szCs w:val="28"/>
          <w:lang w:val="uk-UA"/>
        </w:rPr>
        <w:t>.</w:t>
      </w:r>
      <w:r w:rsidRPr="0080742D">
        <w:rPr>
          <w:i/>
          <w:sz w:val="28"/>
          <w:szCs w:val="28"/>
          <w:lang w:val="en-US"/>
        </w:rPr>
        <w:t>parvum</w:t>
      </w:r>
      <w:r w:rsidRPr="0080742D">
        <w:rPr>
          <w:i/>
          <w:sz w:val="28"/>
          <w:szCs w:val="28"/>
          <w:lang w:val="uk-UA"/>
        </w:rPr>
        <w:t>–</w:t>
      </w:r>
      <w:r>
        <w:rPr>
          <w:sz w:val="28"/>
          <w:szCs w:val="28"/>
          <w:lang w:val="uk-UA"/>
        </w:rPr>
        <w:t>у</w:t>
      </w:r>
      <w:r w:rsidRPr="0080742D">
        <w:rPr>
          <w:sz w:val="28"/>
          <w:szCs w:val="28"/>
          <w:lang w:val="uk-UA"/>
        </w:rPr>
        <w:t>1,1, 1,7</w:t>
      </w:r>
      <w:r>
        <w:rPr>
          <w:sz w:val="28"/>
          <w:szCs w:val="28"/>
          <w:lang w:val="uk-UA"/>
        </w:rPr>
        <w:t xml:space="preserve"> та</w:t>
      </w:r>
      <w:r w:rsidRPr="0080742D">
        <w:rPr>
          <w:sz w:val="28"/>
          <w:szCs w:val="28"/>
          <w:lang w:val="uk-UA"/>
        </w:rPr>
        <w:t xml:space="preserve"> 1,3 раза.</w:t>
      </w:r>
    </w:p>
    <w:p w:rsidR="00B93B12" w:rsidRPr="007B134C" w:rsidRDefault="00B93B12" w:rsidP="006D1487">
      <w:pPr>
        <w:widowControl/>
        <w:autoSpaceDE/>
        <w:autoSpaceDN/>
        <w:adjustRightInd/>
        <w:spacing w:after="0"/>
        <w:ind w:firstLine="720"/>
        <w:jc w:val="both"/>
        <w:rPr>
          <w:sz w:val="28"/>
          <w:szCs w:val="28"/>
          <w:lang w:val="uk-UA"/>
        </w:rPr>
      </w:pPr>
      <w:r>
        <w:rPr>
          <w:sz w:val="28"/>
          <w:szCs w:val="28"/>
          <w:lang w:val="uk-UA"/>
        </w:rPr>
        <w:t>Отже, застосування</w:t>
      </w:r>
      <w:r w:rsidRPr="0080742D">
        <w:rPr>
          <w:sz w:val="28"/>
          <w:szCs w:val="28"/>
          <w:lang w:val="uk-UA"/>
        </w:rPr>
        <w:t xml:space="preserve"> двох</w:t>
      </w:r>
      <w:r w:rsidRPr="007B134C">
        <w:rPr>
          <w:sz w:val="28"/>
          <w:szCs w:val="28"/>
          <w:lang w:val="uk-UA"/>
        </w:rPr>
        <w:t xml:space="preserve"> методів (</w:t>
      </w:r>
      <w:r>
        <w:rPr>
          <w:sz w:val="28"/>
          <w:szCs w:val="28"/>
          <w:lang w:val="uk-UA"/>
        </w:rPr>
        <w:t xml:space="preserve">КФМ та ПЛР) значно </w:t>
      </w:r>
      <w:r w:rsidRPr="00506916">
        <w:rPr>
          <w:sz w:val="28"/>
          <w:szCs w:val="28"/>
          <w:lang w:val="uk-UA"/>
        </w:rPr>
        <w:t>збільшилозагальний показник інфікованості сечових і статевих шляхів хворих на ГНП до 91,9% та 84,5%, в основному, за рахунок молікутів. Одночасне виявлення молікутів у сечових і статевих шляхах констатували у 66,7% випадків із 246 хворих, а серед жінок, інфікованих молікутами (</w:t>
      </w:r>
      <w:r w:rsidRPr="00506916">
        <w:rPr>
          <w:sz w:val="28"/>
          <w:szCs w:val="28"/>
          <w:lang w:val="en-US"/>
        </w:rPr>
        <w:t>n</w:t>
      </w:r>
      <w:r w:rsidRPr="00506916">
        <w:rPr>
          <w:sz w:val="28"/>
          <w:szCs w:val="28"/>
          <w:lang w:val="uk-UA"/>
        </w:rPr>
        <w:t>=174),у 93,2%.Частота виявлення молікутів за двома методами зросла як у сечових (69,5%), так і у статевих (67,5%) шляхах, а кількість хворих, у яких виокремлювали тільки КБ, зменшилася до 22,4 та 14,2%, відповідно (табл. 1). Молікути частіше спостерігали у сечових шляхах в асоціації</w:t>
      </w:r>
      <w:r>
        <w:rPr>
          <w:sz w:val="28"/>
          <w:szCs w:val="28"/>
          <w:lang w:val="uk-UA"/>
        </w:rPr>
        <w:t xml:space="preserve"> з бактеріями </w:t>
      </w:r>
      <w:r>
        <w:rPr>
          <w:spacing w:val="-12"/>
          <w:sz w:val="28"/>
          <w:szCs w:val="28"/>
          <w:lang w:val="uk-UA"/>
        </w:rPr>
        <w:t>(</w:t>
      </w:r>
      <w:r w:rsidRPr="007B134C">
        <w:rPr>
          <w:sz w:val="28"/>
          <w:szCs w:val="28"/>
          <w:lang w:val="uk-UA"/>
        </w:rPr>
        <w:t>45,1%</w:t>
      </w:r>
      <w:r>
        <w:rPr>
          <w:sz w:val="28"/>
          <w:szCs w:val="28"/>
          <w:lang w:val="uk-UA"/>
        </w:rPr>
        <w:t xml:space="preserve">); у статевих – у монокультурі (44,7%). </w:t>
      </w:r>
      <w:r w:rsidRPr="007B134C">
        <w:rPr>
          <w:sz w:val="28"/>
          <w:szCs w:val="28"/>
          <w:lang w:val="uk-UA"/>
        </w:rPr>
        <w:t xml:space="preserve">Серед молікутів превалювали </w:t>
      </w:r>
      <w:r>
        <w:rPr>
          <w:sz w:val="28"/>
          <w:szCs w:val="28"/>
          <w:lang w:val="uk-UA"/>
        </w:rPr>
        <w:t>уреаплазми: 63,8% випадків у сечових та 62,7% – у</w:t>
      </w:r>
      <w:r w:rsidRPr="007B134C">
        <w:rPr>
          <w:sz w:val="28"/>
          <w:szCs w:val="28"/>
          <w:lang w:val="uk-UA"/>
        </w:rPr>
        <w:t xml:space="preserve"> статевих шляхах обстежених жінок, мікоплазми </w:t>
      </w:r>
      <w:r>
        <w:rPr>
          <w:sz w:val="28"/>
          <w:szCs w:val="28"/>
          <w:lang w:val="uk-UA"/>
        </w:rPr>
        <w:t>у</w:t>
      </w:r>
      <w:r w:rsidRPr="007B134C">
        <w:rPr>
          <w:sz w:val="28"/>
          <w:szCs w:val="28"/>
          <w:lang w:val="uk-UA"/>
        </w:rPr>
        <w:t xml:space="preserve"> сечових шляха</w:t>
      </w:r>
      <w:r>
        <w:rPr>
          <w:sz w:val="28"/>
          <w:szCs w:val="28"/>
          <w:lang w:val="uk-UA"/>
        </w:rPr>
        <w:t>х траплялися у 35,8% хворих, у</w:t>
      </w:r>
      <w:r w:rsidRPr="007B134C">
        <w:rPr>
          <w:sz w:val="28"/>
          <w:szCs w:val="28"/>
          <w:lang w:val="uk-UA"/>
        </w:rPr>
        <w:t xml:space="preserve"> статевих – у 31,7%.</w:t>
      </w:r>
    </w:p>
    <w:p w:rsidR="00B93B12" w:rsidRPr="006D1487" w:rsidRDefault="00B93B12" w:rsidP="006D1487">
      <w:pPr>
        <w:widowControl/>
        <w:autoSpaceDE/>
        <w:autoSpaceDN/>
        <w:adjustRightInd/>
        <w:spacing w:after="0"/>
        <w:ind w:firstLine="720"/>
        <w:jc w:val="both"/>
        <w:rPr>
          <w:sz w:val="28"/>
          <w:szCs w:val="28"/>
          <w:lang w:val="uk-UA"/>
        </w:rPr>
      </w:pPr>
      <w:r>
        <w:rPr>
          <w:sz w:val="28"/>
          <w:szCs w:val="28"/>
          <w:lang w:val="uk-UA"/>
        </w:rPr>
        <w:t>Р</w:t>
      </w:r>
      <w:r w:rsidRPr="007B134C">
        <w:rPr>
          <w:sz w:val="28"/>
          <w:szCs w:val="28"/>
          <w:lang w:val="uk-UA"/>
        </w:rPr>
        <w:t xml:space="preserve">оль молікутів у перебігу запального процесу </w:t>
      </w:r>
      <w:r>
        <w:rPr>
          <w:sz w:val="28"/>
          <w:szCs w:val="28"/>
          <w:lang w:val="uk-UA"/>
        </w:rPr>
        <w:t>у нирках підтверджено з</w:t>
      </w:r>
      <w:r w:rsidRPr="007B134C">
        <w:rPr>
          <w:sz w:val="28"/>
          <w:szCs w:val="28"/>
          <w:lang w:val="uk-UA"/>
        </w:rPr>
        <w:t>авдяки результатам серологічної діагностики, яку проведено</w:t>
      </w:r>
      <w:r>
        <w:rPr>
          <w:sz w:val="28"/>
          <w:szCs w:val="28"/>
          <w:lang w:val="uk-UA"/>
        </w:rPr>
        <w:t xml:space="preserve"> у 235 пацієнтокшляхом</w:t>
      </w:r>
      <w:r w:rsidRPr="007B134C">
        <w:rPr>
          <w:sz w:val="28"/>
          <w:szCs w:val="28"/>
          <w:lang w:val="uk-UA"/>
        </w:rPr>
        <w:t xml:space="preserve"> визначення діагностично значущих титрів специфічних антитіл у сироватці крові </w:t>
      </w:r>
      <w:r>
        <w:rPr>
          <w:sz w:val="28"/>
          <w:szCs w:val="28"/>
          <w:lang w:val="uk-UA"/>
        </w:rPr>
        <w:t>хворих жінок. Варто зауважити, що д</w:t>
      </w:r>
      <w:r w:rsidRPr="007B134C">
        <w:rPr>
          <w:sz w:val="28"/>
          <w:szCs w:val="28"/>
          <w:lang w:val="uk-UA"/>
        </w:rPr>
        <w:t xml:space="preserve">іагностичний рівень специфічних антитіл до </w:t>
      </w:r>
      <w:r>
        <w:rPr>
          <w:sz w:val="28"/>
          <w:szCs w:val="28"/>
          <w:lang w:val="uk-UA"/>
        </w:rPr>
        <w:t xml:space="preserve">ВПГ, </w:t>
      </w:r>
      <w:r w:rsidRPr="009E41D7">
        <w:rPr>
          <w:sz w:val="28"/>
          <w:szCs w:val="28"/>
          <w:lang w:val="uk-UA"/>
        </w:rPr>
        <w:t>ЦМВ</w:t>
      </w:r>
      <w:r w:rsidRPr="007B134C">
        <w:rPr>
          <w:sz w:val="28"/>
          <w:szCs w:val="28"/>
          <w:lang w:val="uk-UA"/>
        </w:rPr>
        <w:t>,</w:t>
      </w:r>
      <w:r w:rsidRPr="007B134C">
        <w:rPr>
          <w:i/>
          <w:sz w:val="28"/>
          <w:szCs w:val="28"/>
          <w:lang w:val="en-US"/>
        </w:rPr>
        <w:t>C</w:t>
      </w:r>
      <w:r w:rsidRPr="007B134C">
        <w:rPr>
          <w:i/>
          <w:sz w:val="28"/>
          <w:szCs w:val="28"/>
          <w:lang w:val="uk-UA"/>
        </w:rPr>
        <w:t>.</w:t>
      </w:r>
      <w:r w:rsidRPr="007B134C">
        <w:rPr>
          <w:i/>
          <w:sz w:val="28"/>
          <w:szCs w:val="28"/>
          <w:lang w:val="en-US"/>
        </w:rPr>
        <w:t>trachomatis</w:t>
      </w:r>
      <w:r w:rsidRPr="007B134C">
        <w:rPr>
          <w:i/>
          <w:sz w:val="28"/>
          <w:szCs w:val="28"/>
          <w:lang w:val="uk-UA"/>
        </w:rPr>
        <w:t xml:space="preserve">, </w:t>
      </w:r>
      <w:r w:rsidRPr="007B134C">
        <w:rPr>
          <w:i/>
          <w:sz w:val="28"/>
          <w:szCs w:val="28"/>
          <w:lang w:val="en-US"/>
        </w:rPr>
        <w:t>M</w:t>
      </w:r>
      <w:r w:rsidRPr="007B134C">
        <w:rPr>
          <w:i/>
          <w:sz w:val="28"/>
          <w:szCs w:val="28"/>
          <w:lang w:val="uk-UA"/>
        </w:rPr>
        <w:t>.</w:t>
      </w:r>
      <w:r w:rsidRPr="007B134C">
        <w:rPr>
          <w:i/>
          <w:sz w:val="28"/>
          <w:szCs w:val="28"/>
          <w:lang w:val="en-US"/>
        </w:rPr>
        <w:t>hominis</w:t>
      </w:r>
      <w:r w:rsidRPr="007B134C">
        <w:rPr>
          <w:sz w:val="28"/>
          <w:szCs w:val="28"/>
          <w:lang w:val="uk-UA"/>
        </w:rPr>
        <w:t xml:space="preserve">та </w:t>
      </w:r>
      <w:r w:rsidRPr="007B134C">
        <w:rPr>
          <w:i/>
          <w:sz w:val="28"/>
          <w:szCs w:val="28"/>
          <w:lang w:val="en-US"/>
        </w:rPr>
        <w:t>Ureaplasmaspp</w:t>
      </w:r>
      <w:r w:rsidRPr="007B134C">
        <w:rPr>
          <w:i/>
          <w:sz w:val="28"/>
          <w:szCs w:val="28"/>
          <w:lang w:val="uk-UA"/>
        </w:rPr>
        <w:t xml:space="preserve">. </w:t>
      </w:r>
      <w:r w:rsidRPr="007B134C">
        <w:rPr>
          <w:sz w:val="28"/>
          <w:szCs w:val="28"/>
          <w:lang w:val="uk-UA"/>
        </w:rPr>
        <w:t xml:space="preserve">у сироватці крові </w:t>
      </w:r>
      <w:r>
        <w:rPr>
          <w:sz w:val="28"/>
          <w:szCs w:val="28"/>
          <w:lang w:val="uk-UA"/>
        </w:rPr>
        <w:t>відзначено у 84,7% пацієнток, хоча</w:t>
      </w:r>
      <w:r w:rsidRPr="007B134C">
        <w:rPr>
          <w:sz w:val="28"/>
          <w:szCs w:val="28"/>
          <w:lang w:val="uk-UA"/>
        </w:rPr>
        <w:t xml:space="preserve"> найчастіше діагностичні титри </w:t>
      </w:r>
      <w:r w:rsidRPr="007B134C">
        <w:rPr>
          <w:sz w:val="28"/>
          <w:szCs w:val="28"/>
          <w:lang w:val="en-US"/>
        </w:rPr>
        <w:t>IgG</w:t>
      </w:r>
      <w:r w:rsidRPr="007B134C">
        <w:rPr>
          <w:sz w:val="28"/>
          <w:szCs w:val="28"/>
          <w:lang w:val="uk-UA"/>
        </w:rPr>
        <w:t xml:space="preserve">-антитіл виявляли до представників молікутів (54,5%) </w:t>
      </w:r>
      <w:r>
        <w:rPr>
          <w:sz w:val="28"/>
          <w:szCs w:val="28"/>
          <w:lang w:val="uk-UA"/>
        </w:rPr>
        <w:t>і</w:t>
      </w:r>
      <w:r w:rsidRPr="007B134C">
        <w:rPr>
          <w:sz w:val="28"/>
          <w:szCs w:val="28"/>
          <w:lang w:val="uk-UA"/>
        </w:rPr>
        <w:t>з р</w:t>
      </w:r>
      <w:r>
        <w:rPr>
          <w:sz w:val="28"/>
          <w:szCs w:val="28"/>
          <w:lang w:val="uk-UA"/>
        </w:rPr>
        <w:t>і</w:t>
      </w:r>
      <w:r w:rsidRPr="007B134C">
        <w:rPr>
          <w:sz w:val="28"/>
          <w:szCs w:val="28"/>
          <w:lang w:val="uk-UA"/>
        </w:rPr>
        <w:t xml:space="preserve">вною частотою до мікоплазм та уреаплазм (по 37,0%). Підвищений рівень </w:t>
      </w:r>
      <w:r w:rsidRPr="007B134C">
        <w:rPr>
          <w:sz w:val="28"/>
          <w:szCs w:val="28"/>
          <w:lang w:val="en-US"/>
        </w:rPr>
        <w:t>IgG</w:t>
      </w:r>
      <w:r w:rsidRPr="007B134C">
        <w:rPr>
          <w:sz w:val="28"/>
          <w:szCs w:val="28"/>
          <w:lang w:val="uk-UA"/>
        </w:rPr>
        <w:t xml:space="preserve">-антитіл до </w:t>
      </w:r>
      <w:r>
        <w:rPr>
          <w:sz w:val="28"/>
          <w:szCs w:val="28"/>
          <w:lang w:val="uk-UA"/>
        </w:rPr>
        <w:t xml:space="preserve">ВПГ, </w:t>
      </w:r>
      <w:r w:rsidRPr="009E41D7">
        <w:rPr>
          <w:sz w:val="28"/>
          <w:szCs w:val="28"/>
          <w:lang w:val="uk-UA"/>
        </w:rPr>
        <w:t>ЦМВ</w:t>
      </w:r>
      <w:r w:rsidRPr="007B134C">
        <w:rPr>
          <w:sz w:val="28"/>
          <w:szCs w:val="28"/>
          <w:lang w:val="uk-UA"/>
        </w:rPr>
        <w:t xml:space="preserve">та </w:t>
      </w:r>
      <w:r w:rsidRPr="007B134C">
        <w:rPr>
          <w:i/>
          <w:sz w:val="28"/>
          <w:szCs w:val="28"/>
          <w:lang w:val="en-US"/>
        </w:rPr>
        <w:t>C</w:t>
      </w:r>
      <w:r w:rsidRPr="007B134C">
        <w:rPr>
          <w:i/>
          <w:sz w:val="28"/>
          <w:szCs w:val="28"/>
          <w:lang w:val="uk-UA"/>
        </w:rPr>
        <w:t>.</w:t>
      </w:r>
      <w:r w:rsidRPr="007B134C">
        <w:rPr>
          <w:i/>
          <w:sz w:val="28"/>
          <w:szCs w:val="28"/>
          <w:lang w:val="en-US"/>
        </w:rPr>
        <w:t>trachomatis</w:t>
      </w:r>
      <w:r>
        <w:rPr>
          <w:sz w:val="28"/>
          <w:szCs w:val="28"/>
          <w:lang w:val="uk-UA"/>
        </w:rPr>
        <w:t>спостерігалиу 29,7%, 33,5% та 19,9% хворих.</w:t>
      </w:r>
    </w:p>
    <w:p w:rsidR="00B93B12" w:rsidRPr="00EF0817" w:rsidRDefault="00B93B12" w:rsidP="008B207C">
      <w:pPr>
        <w:widowControl/>
        <w:tabs>
          <w:tab w:val="left" w:pos="5400"/>
        </w:tabs>
        <w:autoSpaceDE/>
        <w:autoSpaceDN/>
        <w:adjustRightInd/>
        <w:spacing w:after="0"/>
        <w:ind w:firstLine="720"/>
        <w:jc w:val="both"/>
        <w:rPr>
          <w:b/>
          <w:sz w:val="28"/>
          <w:szCs w:val="28"/>
          <w:lang w:val="uk-UA"/>
        </w:rPr>
      </w:pPr>
      <w:r w:rsidRPr="00EF0817">
        <w:rPr>
          <w:sz w:val="28"/>
          <w:szCs w:val="28"/>
          <w:lang w:val="uk-UA"/>
        </w:rPr>
        <w:t xml:space="preserve">Таблиця </w:t>
      </w:r>
      <w:r>
        <w:rPr>
          <w:sz w:val="28"/>
          <w:szCs w:val="28"/>
          <w:lang w:val="uk-UA"/>
        </w:rPr>
        <w:t>1</w:t>
      </w:r>
    </w:p>
    <w:p w:rsidR="00B93B12" w:rsidRPr="00EF0817" w:rsidRDefault="00B93B12" w:rsidP="008B207C">
      <w:pPr>
        <w:widowControl/>
        <w:autoSpaceDE/>
        <w:autoSpaceDN/>
        <w:adjustRightInd/>
        <w:spacing w:after="0"/>
        <w:ind w:firstLine="720"/>
        <w:jc w:val="center"/>
        <w:rPr>
          <w:sz w:val="28"/>
          <w:szCs w:val="28"/>
          <w:lang w:val="uk-UA"/>
        </w:rPr>
      </w:pPr>
      <w:r w:rsidRPr="00EF0817">
        <w:rPr>
          <w:sz w:val="28"/>
          <w:szCs w:val="28"/>
          <w:lang w:val="uk-UA"/>
        </w:rPr>
        <w:t xml:space="preserve">Розподіл хворих на ГНП за наявності </w:t>
      </w:r>
      <w:r>
        <w:rPr>
          <w:sz w:val="28"/>
          <w:szCs w:val="28"/>
          <w:lang w:val="uk-UA"/>
        </w:rPr>
        <w:t>бактерій та молікутів</w:t>
      </w:r>
      <w:r w:rsidRPr="00EF0817">
        <w:rPr>
          <w:sz w:val="28"/>
          <w:szCs w:val="28"/>
          <w:lang w:val="uk-UA"/>
        </w:rPr>
        <w:t>у біологічному матеріалі із сечових і статевих шляхів за поєднаними даними КФМ та ПЛР</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1036"/>
        <w:gridCol w:w="2296"/>
        <w:gridCol w:w="1078"/>
        <w:gridCol w:w="2296"/>
      </w:tblGrid>
      <w:tr w:rsidR="00B93B12" w:rsidRPr="00F87DE6" w:rsidTr="00EF0817">
        <w:tc>
          <w:tcPr>
            <w:tcW w:w="3415" w:type="dxa"/>
            <w:vMerge w:val="restart"/>
          </w:tcPr>
          <w:p w:rsidR="00B93B12" w:rsidRPr="008F69E7" w:rsidRDefault="00B93B12" w:rsidP="0008242B">
            <w:pPr>
              <w:widowControl/>
              <w:autoSpaceDE/>
              <w:autoSpaceDN/>
              <w:adjustRightInd/>
              <w:spacing w:after="0"/>
              <w:ind w:firstLine="720"/>
              <w:jc w:val="both"/>
              <w:rPr>
                <w:sz w:val="28"/>
                <w:szCs w:val="28"/>
                <w:lang w:val="uk-UA"/>
              </w:rPr>
            </w:pPr>
            <w:r w:rsidRPr="008F69E7">
              <w:rPr>
                <w:sz w:val="28"/>
                <w:szCs w:val="28"/>
                <w:lang w:val="uk-UA"/>
              </w:rPr>
              <w:t>Збудник</w:t>
            </w:r>
          </w:p>
        </w:tc>
        <w:tc>
          <w:tcPr>
            <w:tcW w:w="3240" w:type="dxa"/>
            <w:gridSpan w:val="2"/>
          </w:tcPr>
          <w:p w:rsidR="00B93B12" w:rsidRPr="008F69E7" w:rsidRDefault="00B93B12" w:rsidP="0008242B">
            <w:pPr>
              <w:widowControl/>
              <w:autoSpaceDE/>
              <w:autoSpaceDN/>
              <w:adjustRightInd/>
              <w:spacing w:after="0"/>
              <w:ind w:firstLine="720"/>
              <w:jc w:val="both"/>
              <w:rPr>
                <w:sz w:val="28"/>
                <w:szCs w:val="28"/>
                <w:lang w:val="uk-UA"/>
              </w:rPr>
            </w:pPr>
            <w:r w:rsidRPr="008F69E7">
              <w:rPr>
                <w:sz w:val="28"/>
                <w:szCs w:val="28"/>
                <w:lang w:val="uk-UA"/>
              </w:rPr>
              <w:t>Сечові  шляхи</w:t>
            </w:r>
          </w:p>
        </w:tc>
        <w:tc>
          <w:tcPr>
            <w:tcW w:w="3420" w:type="dxa"/>
            <w:gridSpan w:val="2"/>
          </w:tcPr>
          <w:p w:rsidR="00B93B12" w:rsidRPr="008F69E7" w:rsidRDefault="00B93B12" w:rsidP="0008242B">
            <w:pPr>
              <w:widowControl/>
              <w:autoSpaceDE/>
              <w:autoSpaceDN/>
              <w:adjustRightInd/>
              <w:spacing w:after="0"/>
              <w:ind w:firstLine="720"/>
              <w:jc w:val="both"/>
              <w:rPr>
                <w:sz w:val="28"/>
                <w:szCs w:val="28"/>
                <w:lang w:val="uk-UA"/>
              </w:rPr>
            </w:pPr>
            <w:r w:rsidRPr="008F69E7">
              <w:rPr>
                <w:sz w:val="28"/>
                <w:szCs w:val="28"/>
                <w:lang w:val="uk-UA"/>
              </w:rPr>
              <w:t>Статеві шляхи</w:t>
            </w:r>
          </w:p>
        </w:tc>
      </w:tr>
      <w:tr w:rsidR="00B93B12" w:rsidRPr="00F87DE6" w:rsidTr="00EF0817">
        <w:tc>
          <w:tcPr>
            <w:tcW w:w="3415" w:type="dxa"/>
            <w:vMerge/>
          </w:tcPr>
          <w:p w:rsidR="00B93B12" w:rsidRPr="008F69E7" w:rsidRDefault="00B93B12" w:rsidP="0008242B">
            <w:pPr>
              <w:widowControl/>
              <w:autoSpaceDE/>
              <w:autoSpaceDN/>
              <w:adjustRightInd/>
              <w:spacing w:after="0"/>
              <w:ind w:firstLine="720"/>
              <w:jc w:val="both"/>
              <w:rPr>
                <w:b/>
                <w:sz w:val="28"/>
                <w:szCs w:val="28"/>
                <w:lang w:val="uk-UA"/>
              </w:rPr>
            </w:pPr>
          </w:p>
        </w:tc>
        <w:tc>
          <w:tcPr>
            <w:tcW w:w="900" w:type="dxa"/>
          </w:tcPr>
          <w:p w:rsidR="00B93B12" w:rsidRPr="008F69E7" w:rsidRDefault="00B93B12" w:rsidP="003450A1">
            <w:pPr>
              <w:widowControl/>
              <w:autoSpaceDE/>
              <w:autoSpaceDN/>
              <w:adjustRightInd/>
              <w:spacing w:after="0"/>
              <w:ind w:left="-362" w:firstLine="720"/>
              <w:jc w:val="both"/>
              <w:rPr>
                <w:sz w:val="28"/>
                <w:szCs w:val="28"/>
                <w:lang w:val="en-US"/>
              </w:rPr>
            </w:pPr>
            <w:r w:rsidRPr="008F69E7">
              <w:rPr>
                <w:sz w:val="28"/>
                <w:szCs w:val="28"/>
                <w:lang w:val="uk-UA"/>
              </w:rPr>
              <w:t>абс.</w:t>
            </w:r>
          </w:p>
        </w:tc>
        <w:tc>
          <w:tcPr>
            <w:tcW w:w="2340" w:type="dxa"/>
          </w:tcPr>
          <w:p w:rsidR="00B93B12" w:rsidRPr="008F69E7" w:rsidRDefault="00B93B12" w:rsidP="003450A1">
            <w:pPr>
              <w:widowControl/>
              <w:autoSpaceDE/>
              <w:autoSpaceDN/>
              <w:adjustRightInd/>
              <w:spacing w:after="0"/>
              <w:ind w:left="-362" w:firstLine="720"/>
              <w:jc w:val="both"/>
              <w:rPr>
                <w:sz w:val="28"/>
                <w:szCs w:val="28"/>
                <w:lang w:val="uk-UA"/>
              </w:rPr>
            </w:pPr>
            <w:r w:rsidRPr="008F69E7">
              <w:rPr>
                <w:sz w:val="28"/>
                <w:szCs w:val="28"/>
                <w:lang w:val="uk-UA"/>
              </w:rPr>
              <w:t xml:space="preserve">% </w:t>
            </w:r>
            <w:r w:rsidRPr="008F69E7">
              <w:rPr>
                <w:sz w:val="28"/>
                <w:szCs w:val="28"/>
                <w:lang w:val="uk-UA"/>
              </w:rPr>
              <w:sym w:font="Symbol" w:char="F0B1"/>
            </w:r>
            <w:r w:rsidRPr="008F69E7">
              <w:rPr>
                <w:sz w:val="28"/>
                <w:szCs w:val="28"/>
                <w:lang w:val="en-US"/>
              </w:rPr>
              <w:t>m</w:t>
            </w:r>
          </w:p>
        </w:tc>
        <w:tc>
          <w:tcPr>
            <w:tcW w:w="1080" w:type="dxa"/>
          </w:tcPr>
          <w:p w:rsidR="00B93B12" w:rsidRPr="008F69E7" w:rsidRDefault="00B93B12" w:rsidP="003450A1">
            <w:pPr>
              <w:widowControl/>
              <w:autoSpaceDE/>
              <w:autoSpaceDN/>
              <w:adjustRightInd/>
              <w:spacing w:after="0"/>
              <w:ind w:left="-362" w:firstLine="720"/>
              <w:jc w:val="both"/>
              <w:rPr>
                <w:sz w:val="28"/>
                <w:szCs w:val="28"/>
                <w:lang w:val="uk-UA"/>
              </w:rPr>
            </w:pPr>
            <w:r w:rsidRPr="008F69E7">
              <w:rPr>
                <w:sz w:val="28"/>
                <w:szCs w:val="28"/>
                <w:lang w:val="uk-UA"/>
              </w:rPr>
              <w:t>абс.</w:t>
            </w:r>
          </w:p>
        </w:tc>
        <w:tc>
          <w:tcPr>
            <w:tcW w:w="2340" w:type="dxa"/>
          </w:tcPr>
          <w:p w:rsidR="00B93B12" w:rsidRPr="008F69E7" w:rsidRDefault="00B93B12" w:rsidP="003450A1">
            <w:pPr>
              <w:widowControl/>
              <w:autoSpaceDE/>
              <w:autoSpaceDN/>
              <w:adjustRightInd/>
              <w:spacing w:after="0"/>
              <w:ind w:left="-362" w:firstLine="720"/>
              <w:jc w:val="both"/>
              <w:rPr>
                <w:sz w:val="28"/>
                <w:szCs w:val="28"/>
                <w:lang w:val="uk-UA"/>
              </w:rPr>
            </w:pPr>
            <w:r w:rsidRPr="008F69E7">
              <w:rPr>
                <w:sz w:val="28"/>
                <w:szCs w:val="28"/>
                <w:lang w:val="uk-UA"/>
              </w:rPr>
              <w:t xml:space="preserve">% </w:t>
            </w:r>
            <w:r w:rsidRPr="008F69E7">
              <w:rPr>
                <w:sz w:val="28"/>
                <w:szCs w:val="28"/>
                <w:lang w:val="uk-UA"/>
              </w:rPr>
              <w:sym w:font="Symbol" w:char="F0B1"/>
            </w:r>
            <w:r w:rsidRPr="008F69E7">
              <w:rPr>
                <w:sz w:val="28"/>
                <w:szCs w:val="28"/>
                <w:lang w:val="en-US"/>
              </w:rPr>
              <w:t>m</w:t>
            </w:r>
          </w:p>
        </w:tc>
      </w:tr>
      <w:tr w:rsidR="00B93B12" w:rsidRPr="00F87DE6" w:rsidTr="00EF0817">
        <w:tc>
          <w:tcPr>
            <w:tcW w:w="3415" w:type="dxa"/>
          </w:tcPr>
          <w:p w:rsidR="00B93B12" w:rsidRPr="008F69E7" w:rsidRDefault="00B93B12" w:rsidP="003450A1">
            <w:pPr>
              <w:widowControl/>
              <w:autoSpaceDE/>
              <w:autoSpaceDN/>
              <w:adjustRightInd/>
              <w:spacing w:after="0"/>
              <w:ind w:firstLine="71"/>
              <w:jc w:val="both"/>
              <w:rPr>
                <w:sz w:val="28"/>
                <w:szCs w:val="28"/>
                <w:lang w:val="uk-UA"/>
              </w:rPr>
            </w:pPr>
            <w:r>
              <w:rPr>
                <w:sz w:val="28"/>
                <w:szCs w:val="28"/>
                <w:lang w:val="uk-UA"/>
              </w:rPr>
              <w:t>Бактерії (монокультура)</w:t>
            </w:r>
          </w:p>
        </w:tc>
        <w:tc>
          <w:tcPr>
            <w:tcW w:w="900" w:type="dxa"/>
          </w:tcPr>
          <w:p w:rsidR="00B93B12" w:rsidRPr="008F69E7" w:rsidRDefault="00B93B12" w:rsidP="003450A1">
            <w:pPr>
              <w:widowControl/>
              <w:autoSpaceDE/>
              <w:autoSpaceDN/>
              <w:adjustRightInd/>
              <w:spacing w:after="0"/>
              <w:ind w:left="-362" w:firstLine="720"/>
              <w:jc w:val="both"/>
              <w:rPr>
                <w:sz w:val="28"/>
                <w:szCs w:val="28"/>
                <w:lang w:eastAsia="uk-UA"/>
              </w:rPr>
            </w:pPr>
            <w:r w:rsidRPr="008F69E7">
              <w:rPr>
                <w:sz w:val="28"/>
                <w:szCs w:val="28"/>
                <w:lang w:eastAsia="uk-UA"/>
              </w:rPr>
              <w:t>55</w:t>
            </w:r>
          </w:p>
        </w:tc>
        <w:tc>
          <w:tcPr>
            <w:tcW w:w="2340" w:type="dxa"/>
          </w:tcPr>
          <w:p w:rsidR="00B93B12" w:rsidRPr="008F69E7" w:rsidRDefault="00B93B12" w:rsidP="003450A1">
            <w:pPr>
              <w:widowControl/>
              <w:autoSpaceDE/>
              <w:autoSpaceDN/>
              <w:adjustRightInd/>
              <w:spacing w:after="0"/>
              <w:ind w:left="-362" w:firstLine="720"/>
              <w:jc w:val="both"/>
              <w:rPr>
                <w:sz w:val="28"/>
                <w:szCs w:val="28"/>
                <w:lang w:val="uk-UA"/>
              </w:rPr>
            </w:pPr>
            <w:r w:rsidRPr="008F69E7">
              <w:rPr>
                <w:sz w:val="28"/>
                <w:szCs w:val="28"/>
                <w:lang w:val="uk-UA"/>
              </w:rPr>
              <w:t xml:space="preserve">22,4 </w:t>
            </w:r>
            <w:r w:rsidRPr="008F69E7">
              <w:rPr>
                <w:sz w:val="28"/>
                <w:szCs w:val="28"/>
                <w:lang w:val="uk-UA"/>
              </w:rPr>
              <w:sym w:font="Symbol" w:char="F0B1"/>
            </w:r>
            <w:r w:rsidRPr="008F69E7">
              <w:rPr>
                <w:sz w:val="28"/>
                <w:szCs w:val="28"/>
                <w:lang w:val="uk-UA"/>
              </w:rPr>
              <w:t xml:space="preserve"> 2,6 </w:t>
            </w:r>
            <w:r w:rsidRPr="008F69E7">
              <w:rPr>
                <w:sz w:val="28"/>
                <w:szCs w:val="28"/>
                <w:lang w:val="uk-UA"/>
              </w:rPr>
              <w:sym w:font="Symbol" w:char="F0B7"/>
            </w:r>
          </w:p>
        </w:tc>
        <w:tc>
          <w:tcPr>
            <w:tcW w:w="1080" w:type="dxa"/>
          </w:tcPr>
          <w:p w:rsidR="00B93B12" w:rsidRPr="008F69E7" w:rsidRDefault="00B93B12" w:rsidP="003450A1">
            <w:pPr>
              <w:widowControl/>
              <w:autoSpaceDE/>
              <w:autoSpaceDN/>
              <w:adjustRightInd/>
              <w:spacing w:after="0"/>
              <w:ind w:left="-362" w:firstLine="720"/>
              <w:jc w:val="both"/>
              <w:rPr>
                <w:sz w:val="28"/>
                <w:szCs w:val="28"/>
                <w:lang w:val="uk-UA"/>
              </w:rPr>
            </w:pPr>
            <w:r w:rsidRPr="008F69E7">
              <w:rPr>
                <w:sz w:val="28"/>
                <w:szCs w:val="28"/>
                <w:lang w:val="uk-UA"/>
              </w:rPr>
              <w:t>35</w:t>
            </w:r>
          </w:p>
        </w:tc>
        <w:tc>
          <w:tcPr>
            <w:tcW w:w="2340" w:type="dxa"/>
          </w:tcPr>
          <w:p w:rsidR="00B93B12" w:rsidRPr="008F69E7" w:rsidRDefault="00B93B12" w:rsidP="003450A1">
            <w:pPr>
              <w:widowControl/>
              <w:autoSpaceDE/>
              <w:autoSpaceDN/>
              <w:adjustRightInd/>
              <w:spacing w:after="0"/>
              <w:ind w:left="-362" w:firstLine="720"/>
              <w:jc w:val="both"/>
              <w:rPr>
                <w:sz w:val="28"/>
                <w:szCs w:val="28"/>
                <w:lang w:val="uk-UA"/>
              </w:rPr>
            </w:pPr>
            <w:r w:rsidRPr="008F69E7">
              <w:rPr>
                <w:sz w:val="28"/>
                <w:szCs w:val="28"/>
                <w:lang w:val="uk-UA"/>
              </w:rPr>
              <w:t xml:space="preserve">14,2 </w:t>
            </w:r>
            <w:r w:rsidRPr="008F69E7">
              <w:rPr>
                <w:sz w:val="28"/>
                <w:szCs w:val="28"/>
                <w:lang w:val="uk-UA"/>
              </w:rPr>
              <w:sym w:font="Symbol" w:char="F0B1"/>
            </w:r>
            <w:r w:rsidRPr="008F69E7">
              <w:rPr>
                <w:sz w:val="28"/>
                <w:szCs w:val="28"/>
                <w:lang w:val="uk-UA"/>
              </w:rPr>
              <w:t xml:space="preserve"> 2,2 </w:t>
            </w:r>
            <w:r w:rsidRPr="008F69E7">
              <w:rPr>
                <w:sz w:val="28"/>
                <w:szCs w:val="28"/>
                <w:lang w:val="uk-UA"/>
              </w:rPr>
              <w:sym w:font="Symbol" w:char="F0B7"/>
            </w:r>
            <w:r w:rsidRPr="008F69E7">
              <w:rPr>
                <w:sz w:val="28"/>
                <w:szCs w:val="28"/>
                <w:lang w:val="uk-UA"/>
              </w:rPr>
              <w:t xml:space="preserve"> * #</w:t>
            </w:r>
          </w:p>
        </w:tc>
      </w:tr>
      <w:tr w:rsidR="00B93B12" w:rsidRPr="00F87DE6" w:rsidTr="00EF0817">
        <w:tc>
          <w:tcPr>
            <w:tcW w:w="3415" w:type="dxa"/>
          </w:tcPr>
          <w:p w:rsidR="00B93B12" w:rsidRPr="008F69E7" w:rsidRDefault="00B93B12" w:rsidP="003450A1">
            <w:pPr>
              <w:widowControl/>
              <w:autoSpaceDE/>
              <w:autoSpaceDN/>
              <w:adjustRightInd/>
              <w:spacing w:after="0"/>
              <w:ind w:firstLine="71"/>
              <w:jc w:val="both"/>
              <w:rPr>
                <w:sz w:val="28"/>
                <w:szCs w:val="28"/>
                <w:lang w:val="uk-UA"/>
              </w:rPr>
            </w:pPr>
            <w:r>
              <w:rPr>
                <w:sz w:val="28"/>
                <w:szCs w:val="28"/>
                <w:lang w:val="uk-UA"/>
              </w:rPr>
              <w:t>Бактерії + молікути</w:t>
            </w:r>
          </w:p>
        </w:tc>
        <w:tc>
          <w:tcPr>
            <w:tcW w:w="900" w:type="dxa"/>
          </w:tcPr>
          <w:p w:rsidR="00B93B12" w:rsidRPr="008F69E7" w:rsidRDefault="00B93B12" w:rsidP="003450A1">
            <w:pPr>
              <w:widowControl/>
              <w:autoSpaceDE/>
              <w:autoSpaceDN/>
              <w:adjustRightInd/>
              <w:spacing w:after="0"/>
              <w:ind w:left="-362" w:firstLine="720"/>
              <w:jc w:val="both"/>
              <w:rPr>
                <w:sz w:val="28"/>
                <w:szCs w:val="28"/>
                <w:lang w:val="uk-UA"/>
              </w:rPr>
            </w:pPr>
            <w:r w:rsidRPr="008F69E7">
              <w:rPr>
                <w:sz w:val="28"/>
                <w:szCs w:val="28"/>
                <w:lang w:val="uk-UA"/>
              </w:rPr>
              <w:t>111</w:t>
            </w:r>
          </w:p>
        </w:tc>
        <w:tc>
          <w:tcPr>
            <w:tcW w:w="2340" w:type="dxa"/>
          </w:tcPr>
          <w:p w:rsidR="00B93B12" w:rsidRPr="008F69E7" w:rsidRDefault="00B93B12" w:rsidP="003450A1">
            <w:pPr>
              <w:widowControl/>
              <w:autoSpaceDE/>
              <w:autoSpaceDN/>
              <w:adjustRightInd/>
              <w:spacing w:after="0"/>
              <w:ind w:left="-362" w:firstLine="720"/>
              <w:jc w:val="both"/>
              <w:rPr>
                <w:sz w:val="28"/>
                <w:szCs w:val="28"/>
                <w:lang w:val="uk-UA"/>
              </w:rPr>
            </w:pPr>
            <w:r w:rsidRPr="008F69E7">
              <w:rPr>
                <w:sz w:val="28"/>
                <w:szCs w:val="28"/>
                <w:lang w:val="uk-UA"/>
              </w:rPr>
              <w:t xml:space="preserve">45,1 </w:t>
            </w:r>
            <w:r w:rsidRPr="008F69E7">
              <w:rPr>
                <w:sz w:val="28"/>
                <w:szCs w:val="28"/>
                <w:lang w:val="uk-UA"/>
              </w:rPr>
              <w:sym w:font="Symbol" w:char="F0B1"/>
            </w:r>
            <w:r w:rsidRPr="008F69E7">
              <w:rPr>
                <w:sz w:val="28"/>
                <w:szCs w:val="28"/>
                <w:lang w:val="uk-UA"/>
              </w:rPr>
              <w:t xml:space="preserve"> 3,2 *</w:t>
            </w:r>
            <w:r w:rsidRPr="008F69E7">
              <w:rPr>
                <w:sz w:val="28"/>
                <w:szCs w:val="28"/>
                <w:lang w:val="uk-UA"/>
              </w:rPr>
              <w:sym w:font="Symbol" w:char="F0A8"/>
            </w:r>
          </w:p>
        </w:tc>
        <w:tc>
          <w:tcPr>
            <w:tcW w:w="1080" w:type="dxa"/>
          </w:tcPr>
          <w:p w:rsidR="00B93B12" w:rsidRPr="008F69E7" w:rsidRDefault="00B93B12" w:rsidP="003450A1">
            <w:pPr>
              <w:widowControl/>
              <w:autoSpaceDE/>
              <w:autoSpaceDN/>
              <w:adjustRightInd/>
              <w:spacing w:after="0"/>
              <w:ind w:left="-362" w:firstLine="720"/>
              <w:jc w:val="both"/>
              <w:rPr>
                <w:sz w:val="28"/>
                <w:szCs w:val="28"/>
                <w:lang w:val="uk-UA"/>
              </w:rPr>
            </w:pPr>
            <w:r w:rsidRPr="008F69E7">
              <w:rPr>
                <w:sz w:val="28"/>
                <w:szCs w:val="28"/>
                <w:lang w:val="uk-UA"/>
              </w:rPr>
              <w:t>56</w:t>
            </w:r>
          </w:p>
        </w:tc>
        <w:tc>
          <w:tcPr>
            <w:tcW w:w="2340" w:type="dxa"/>
          </w:tcPr>
          <w:p w:rsidR="00B93B12" w:rsidRPr="008F69E7" w:rsidRDefault="00B93B12" w:rsidP="003450A1">
            <w:pPr>
              <w:widowControl/>
              <w:autoSpaceDE/>
              <w:autoSpaceDN/>
              <w:adjustRightInd/>
              <w:spacing w:after="0"/>
              <w:ind w:left="-362" w:firstLine="720"/>
              <w:jc w:val="both"/>
              <w:rPr>
                <w:sz w:val="28"/>
                <w:szCs w:val="28"/>
                <w:lang w:val="uk-UA"/>
              </w:rPr>
            </w:pPr>
            <w:r w:rsidRPr="008F69E7">
              <w:rPr>
                <w:sz w:val="28"/>
                <w:szCs w:val="28"/>
                <w:lang w:val="uk-UA"/>
              </w:rPr>
              <w:t xml:space="preserve">22,8 </w:t>
            </w:r>
            <w:r w:rsidRPr="008F69E7">
              <w:rPr>
                <w:sz w:val="28"/>
                <w:szCs w:val="28"/>
                <w:lang w:val="uk-UA"/>
              </w:rPr>
              <w:sym w:font="Symbol" w:char="F0B1"/>
            </w:r>
            <w:r w:rsidRPr="008F69E7">
              <w:rPr>
                <w:sz w:val="28"/>
                <w:szCs w:val="28"/>
                <w:lang w:val="uk-UA"/>
              </w:rPr>
              <w:t xml:space="preserve"> 2,7 </w:t>
            </w:r>
            <w:r w:rsidRPr="008F69E7">
              <w:rPr>
                <w:sz w:val="28"/>
                <w:szCs w:val="28"/>
                <w:lang w:val="uk-UA"/>
              </w:rPr>
              <w:sym w:font="Symbol" w:char="F0A8"/>
            </w:r>
            <w:r w:rsidRPr="008F69E7">
              <w:rPr>
                <w:sz w:val="28"/>
                <w:szCs w:val="28"/>
                <w:lang w:val="uk-UA"/>
              </w:rPr>
              <w:t>* #</w:t>
            </w:r>
          </w:p>
        </w:tc>
      </w:tr>
      <w:tr w:rsidR="00B93B12" w:rsidRPr="00F87DE6" w:rsidTr="00EF0817">
        <w:tc>
          <w:tcPr>
            <w:tcW w:w="3415" w:type="dxa"/>
          </w:tcPr>
          <w:p w:rsidR="00B93B12" w:rsidRPr="00EF0817" w:rsidRDefault="00B93B12" w:rsidP="003450A1">
            <w:pPr>
              <w:widowControl/>
              <w:autoSpaceDE/>
              <w:autoSpaceDN/>
              <w:adjustRightInd/>
              <w:spacing w:after="0"/>
              <w:ind w:firstLine="71"/>
              <w:jc w:val="both"/>
              <w:rPr>
                <w:sz w:val="28"/>
                <w:szCs w:val="28"/>
                <w:lang w:val="uk-UA"/>
              </w:rPr>
            </w:pPr>
            <w:r>
              <w:rPr>
                <w:sz w:val="28"/>
                <w:szCs w:val="28"/>
              </w:rPr>
              <w:t>Молікути</w:t>
            </w:r>
            <w:r>
              <w:rPr>
                <w:sz w:val="28"/>
                <w:szCs w:val="28"/>
                <w:lang w:val="uk-UA"/>
              </w:rPr>
              <w:t xml:space="preserve"> (монокультура)</w:t>
            </w:r>
          </w:p>
        </w:tc>
        <w:tc>
          <w:tcPr>
            <w:tcW w:w="900" w:type="dxa"/>
          </w:tcPr>
          <w:p w:rsidR="00B93B12" w:rsidRPr="008F69E7" w:rsidRDefault="00B93B12" w:rsidP="003450A1">
            <w:pPr>
              <w:widowControl/>
              <w:autoSpaceDE/>
              <w:autoSpaceDN/>
              <w:adjustRightInd/>
              <w:spacing w:after="0"/>
              <w:ind w:left="-362" w:firstLine="720"/>
              <w:jc w:val="both"/>
              <w:rPr>
                <w:sz w:val="28"/>
                <w:szCs w:val="28"/>
                <w:lang w:val="uk-UA"/>
              </w:rPr>
            </w:pPr>
            <w:r w:rsidRPr="008F69E7">
              <w:rPr>
                <w:sz w:val="28"/>
                <w:szCs w:val="28"/>
                <w:lang w:val="uk-UA"/>
              </w:rPr>
              <w:t>60</w:t>
            </w:r>
          </w:p>
        </w:tc>
        <w:tc>
          <w:tcPr>
            <w:tcW w:w="2340" w:type="dxa"/>
          </w:tcPr>
          <w:p w:rsidR="00B93B12" w:rsidRPr="008F69E7" w:rsidRDefault="00B93B12" w:rsidP="003450A1">
            <w:pPr>
              <w:widowControl/>
              <w:autoSpaceDE/>
              <w:autoSpaceDN/>
              <w:adjustRightInd/>
              <w:spacing w:after="0"/>
              <w:ind w:left="-362" w:firstLine="720"/>
              <w:jc w:val="both"/>
              <w:rPr>
                <w:sz w:val="28"/>
                <w:szCs w:val="28"/>
                <w:lang w:val="uk-UA"/>
              </w:rPr>
            </w:pPr>
            <w:r w:rsidRPr="008F69E7">
              <w:rPr>
                <w:sz w:val="28"/>
                <w:szCs w:val="28"/>
                <w:lang w:val="uk-UA"/>
              </w:rPr>
              <w:t xml:space="preserve">24,4 </w:t>
            </w:r>
            <w:r w:rsidRPr="008F69E7">
              <w:rPr>
                <w:sz w:val="28"/>
                <w:szCs w:val="28"/>
                <w:lang w:val="uk-UA"/>
              </w:rPr>
              <w:sym w:font="Symbol" w:char="F0B1"/>
            </w:r>
            <w:r w:rsidRPr="008F69E7">
              <w:rPr>
                <w:sz w:val="28"/>
                <w:szCs w:val="28"/>
                <w:lang w:val="uk-UA"/>
              </w:rPr>
              <w:t xml:space="preserve"> 2,7 </w:t>
            </w:r>
            <w:r w:rsidRPr="008F69E7">
              <w:rPr>
                <w:sz w:val="28"/>
                <w:szCs w:val="28"/>
                <w:lang w:val="uk-UA"/>
              </w:rPr>
              <w:sym w:font="Symbol" w:char="F0B7"/>
            </w:r>
          </w:p>
        </w:tc>
        <w:tc>
          <w:tcPr>
            <w:tcW w:w="1080" w:type="dxa"/>
          </w:tcPr>
          <w:p w:rsidR="00B93B12" w:rsidRPr="008F69E7" w:rsidRDefault="00B93B12" w:rsidP="003450A1">
            <w:pPr>
              <w:widowControl/>
              <w:autoSpaceDE/>
              <w:autoSpaceDN/>
              <w:adjustRightInd/>
              <w:spacing w:after="0"/>
              <w:ind w:left="-362" w:firstLine="720"/>
              <w:jc w:val="both"/>
              <w:rPr>
                <w:sz w:val="28"/>
                <w:szCs w:val="28"/>
                <w:lang w:val="uk-UA"/>
              </w:rPr>
            </w:pPr>
            <w:r w:rsidRPr="008F69E7">
              <w:rPr>
                <w:sz w:val="28"/>
                <w:szCs w:val="28"/>
                <w:lang w:val="uk-UA"/>
              </w:rPr>
              <w:t>110</w:t>
            </w:r>
          </w:p>
        </w:tc>
        <w:tc>
          <w:tcPr>
            <w:tcW w:w="2340" w:type="dxa"/>
          </w:tcPr>
          <w:p w:rsidR="00B93B12" w:rsidRPr="008F69E7" w:rsidRDefault="00B93B12" w:rsidP="003450A1">
            <w:pPr>
              <w:widowControl/>
              <w:autoSpaceDE/>
              <w:autoSpaceDN/>
              <w:adjustRightInd/>
              <w:spacing w:after="0"/>
              <w:ind w:left="-362" w:firstLine="720"/>
              <w:jc w:val="both"/>
              <w:rPr>
                <w:sz w:val="28"/>
                <w:szCs w:val="28"/>
                <w:lang w:val="en-US"/>
              </w:rPr>
            </w:pPr>
            <w:r w:rsidRPr="008F69E7">
              <w:rPr>
                <w:sz w:val="28"/>
                <w:szCs w:val="28"/>
                <w:lang w:val="uk-UA"/>
              </w:rPr>
              <w:t xml:space="preserve">44,7 </w:t>
            </w:r>
            <w:r w:rsidRPr="008F69E7">
              <w:rPr>
                <w:sz w:val="28"/>
                <w:szCs w:val="28"/>
                <w:lang w:val="uk-UA"/>
              </w:rPr>
              <w:sym w:font="Symbol" w:char="F0B1"/>
            </w:r>
            <w:r w:rsidRPr="008F69E7">
              <w:rPr>
                <w:sz w:val="28"/>
                <w:szCs w:val="28"/>
                <w:lang w:val="uk-UA"/>
              </w:rPr>
              <w:t xml:space="preserve"> 3,2</w:t>
            </w:r>
            <w:r w:rsidRPr="008F69E7">
              <w:rPr>
                <w:sz w:val="28"/>
                <w:szCs w:val="28"/>
                <w:lang w:val="uk-UA"/>
              </w:rPr>
              <w:sym w:font="Symbol" w:char="F0B7"/>
            </w:r>
            <w:r w:rsidRPr="008F69E7">
              <w:rPr>
                <w:sz w:val="28"/>
                <w:szCs w:val="28"/>
                <w:lang w:val="uk-UA"/>
              </w:rPr>
              <w:sym w:font="Symbol" w:char="F0A8"/>
            </w:r>
            <w:r w:rsidRPr="008F69E7">
              <w:rPr>
                <w:sz w:val="28"/>
                <w:szCs w:val="28"/>
                <w:lang w:val="en-US"/>
              </w:rPr>
              <w:t>#</w:t>
            </w:r>
          </w:p>
        </w:tc>
      </w:tr>
      <w:tr w:rsidR="00B93B12" w:rsidRPr="00F87DE6" w:rsidTr="00EF0817">
        <w:tc>
          <w:tcPr>
            <w:tcW w:w="3415" w:type="dxa"/>
          </w:tcPr>
          <w:p w:rsidR="00B93B12" w:rsidRPr="008F69E7" w:rsidRDefault="00B93B12" w:rsidP="003450A1">
            <w:pPr>
              <w:widowControl/>
              <w:autoSpaceDE/>
              <w:autoSpaceDN/>
              <w:adjustRightInd/>
              <w:spacing w:after="0"/>
              <w:ind w:firstLine="71"/>
              <w:jc w:val="both"/>
              <w:rPr>
                <w:sz w:val="28"/>
                <w:szCs w:val="28"/>
                <w:lang w:val="uk-UA"/>
              </w:rPr>
            </w:pPr>
            <w:r w:rsidRPr="008F69E7">
              <w:rPr>
                <w:sz w:val="28"/>
                <w:szCs w:val="28"/>
                <w:lang w:val="uk-UA"/>
              </w:rPr>
              <w:t>Збудник</w:t>
            </w:r>
            <w:r>
              <w:rPr>
                <w:sz w:val="28"/>
                <w:szCs w:val="28"/>
                <w:lang w:val="uk-UA"/>
              </w:rPr>
              <w:t>и</w:t>
            </w:r>
            <w:r w:rsidRPr="008F69E7">
              <w:rPr>
                <w:sz w:val="28"/>
                <w:szCs w:val="28"/>
                <w:lang w:val="uk-UA"/>
              </w:rPr>
              <w:t xml:space="preserve"> не виявлено</w:t>
            </w:r>
          </w:p>
        </w:tc>
        <w:tc>
          <w:tcPr>
            <w:tcW w:w="900" w:type="dxa"/>
          </w:tcPr>
          <w:p w:rsidR="00B93B12" w:rsidRPr="008F69E7" w:rsidRDefault="00B93B12" w:rsidP="003450A1">
            <w:pPr>
              <w:widowControl/>
              <w:autoSpaceDE/>
              <w:autoSpaceDN/>
              <w:adjustRightInd/>
              <w:spacing w:after="0"/>
              <w:ind w:left="-362" w:firstLine="720"/>
              <w:jc w:val="both"/>
              <w:rPr>
                <w:sz w:val="28"/>
                <w:szCs w:val="28"/>
                <w:lang w:val="uk-UA"/>
              </w:rPr>
            </w:pPr>
            <w:r w:rsidRPr="008F69E7">
              <w:rPr>
                <w:sz w:val="28"/>
                <w:szCs w:val="28"/>
                <w:lang w:val="uk-UA"/>
              </w:rPr>
              <w:t>20</w:t>
            </w:r>
          </w:p>
        </w:tc>
        <w:tc>
          <w:tcPr>
            <w:tcW w:w="2340" w:type="dxa"/>
          </w:tcPr>
          <w:p w:rsidR="00B93B12" w:rsidRPr="008F69E7" w:rsidRDefault="00B93B12" w:rsidP="003450A1">
            <w:pPr>
              <w:widowControl/>
              <w:autoSpaceDE/>
              <w:autoSpaceDN/>
              <w:adjustRightInd/>
              <w:spacing w:after="0"/>
              <w:ind w:left="-362" w:firstLine="720"/>
              <w:jc w:val="both"/>
              <w:rPr>
                <w:sz w:val="28"/>
                <w:szCs w:val="28"/>
                <w:lang w:val="uk-UA"/>
              </w:rPr>
            </w:pPr>
            <w:r w:rsidRPr="008F69E7">
              <w:rPr>
                <w:sz w:val="28"/>
                <w:szCs w:val="28"/>
                <w:lang w:val="uk-UA"/>
              </w:rPr>
              <w:t xml:space="preserve">8,1 </w:t>
            </w:r>
            <w:r w:rsidRPr="008F69E7">
              <w:rPr>
                <w:sz w:val="28"/>
                <w:szCs w:val="28"/>
                <w:lang w:val="uk-UA"/>
              </w:rPr>
              <w:sym w:font="Symbol" w:char="F0B1"/>
            </w:r>
            <w:r w:rsidRPr="008F69E7">
              <w:rPr>
                <w:sz w:val="28"/>
                <w:szCs w:val="28"/>
                <w:lang w:val="uk-UA"/>
              </w:rPr>
              <w:t xml:space="preserve"> 1,7 </w:t>
            </w:r>
            <w:r w:rsidRPr="008F69E7">
              <w:rPr>
                <w:sz w:val="28"/>
                <w:szCs w:val="28"/>
                <w:lang w:val="uk-UA"/>
              </w:rPr>
              <w:sym w:font="Symbol" w:char="F0B7"/>
            </w:r>
            <w:r w:rsidRPr="008F69E7">
              <w:rPr>
                <w:sz w:val="28"/>
                <w:szCs w:val="28"/>
                <w:lang w:val="uk-UA"/>
              </w:rPr>
              <w:sym w:font="Symbol" w:char="F0A8"/>
            </w:r>
            <w:r w:rsidRPr="008F69E7">
              <w:rPr>
                <w:sz w:val="28"/>
                <w:szCs w:val="28"/>
                <w:lang w:val="uk-UA"/>
              </w:rPr>
              <w:t>*</w:t>
            </w:r>
          </w:p>
        </w:tc>
        <w:tc>
          <w:tcPr>
            <w:tcW w:w="1080" w:type="dxa"/>
          </w:tcPr>
          <w:p w:rsidR="00B93B12" w:rsidRPr="008F69E7" w:rsidRDefault="00B93B12" w:rsidP="003450A1">
            <w:pPr>
              <w:widowControl/>
              <w:autoSpaceDE/>
              <w:autoSpaceDN/>
              <w:adjustRightInd/>
              <w:spacing w:after="0"/>
              <w:ind w:left="-362" w:firstLine="720"/>
              <w:jc w:val="both"/>
              <w:rPr>
                <w:sz w:val="28"/>
                <w:szCs w:val="28"/>
                <w:lang w:val="uk-UA"/>
              </w:rPr>
            </w:pPr>
            <w:r w:rsidRPr="008F69E7">
              <w:rPr>
                <w:sz w:val="28"/>
                <w:szCs w:val="28"/>
                <w:lang w:val="uk-UA"/>
              </w:rPr>
              <w:t>45</w:t>
            </w:r>
          </w:p>
        </w:tc>
        <w:tc>
          <w:tcPr>
            <w:tcW w:w="2340" w:type="dxa"/>
          </w:tcPr>
          <w:p w:rsidR="00B93B12" w:rsidRPr="008F69E7" w:rsidRDefault="00B93B12" w:rsidP="003450A1">
            <w:pPr>
              <w:widowControl/>
              <w:autoSpaceDE/>
              <w:autoSpaceDN/>
              <w:adjustRightInd/>
              <w:spacing w:after="0"/>
              <w:ind w:left="-362" w:firstLine="720"/>
              <w:jc w:val="both"/>
              <w:rPr>
                <w:sz w:val="28"/>
                <w:szCs w:val="28"/>
                <w:lang w:val="en-US"/>
              </w:rPr>
            </w:pPr>
            <w:r w:rsidRPr="008F69E7">
              <w:rPr>
                <w:sz w:val="28"/>
                <w:szCs w:val="28"/>
                <w:lang w:val="uk-UA"/>
              </w:rPr>
              <w:t xml:space="preserve">18,3 </w:t>
            </w:r>
            <w:r w:rsidRPr="008F69E7">
              <w:rPr>
                <w:sz w:val="28"/>
                <w:szCs w:val="28"/>
                <w:lang w:val="uk-UA"/>
              </w:rPr>
              <w:sym w:font="Symbol" w:char="F0B1"/>
            </w:r>
            <w:r w:rsidRPr="008F69E7">
              <w:rPr>
                <w:sz w:val="28"/>
                <w:szCs w:val="28"/>
                <w:lang w:val="uk-UA"/>
              </w:rPr>
              <w:t xml:space="preserve"> 2,5 * </w:t>
            </w:r>
            <w:r w:rsidRPr="008F69E7">
              <w:rPr>
                <w:sz w:val="28"/>
                <w:szCs w:val="28"/>
                <w:lang w:val="en-US"/>
              </w:rPr>
              <w:t>#</w:t>
            </w:r>
          </w:p>
        </w:tc>
      </w:tr>
    </w:tbl>
    <w:p w:rsidR="00B93B12" w:rsidRDefault="00B93B12" w:rsidP="00064F64">
      <w:pPr>
        <w:widowControl/>
        <w:autoSpaceDE/>
        <w:autoSpaceDN/>
        <w:adjustRightInd/>
        <w:spacing w:after="0"/>
        <w:jc w:val="both"/>
        <w:rPr>
          <w:sz w:val="28"/>
          <w:szCs w:val="28"/>
          <w:lang w:val="uk-UA"/>
        </w:rPr>
      </w:pPr>
      <w:r w:rsidRPr="001860F6">
        <w:rPr>
          <w:sz w:val="28"/>
          <w:szCs w:val="28"/>
          <w:lang w:val="uk-UA"/>
        </w:rPr>
        <w:t xml:space="preserve">Примітка: </w:t>
      </w:r>
      <w:r w:rsidRPr="001860F6">
        <w:rPr>
          <w:sz w:val="28"/>
          <w:szCs w:val="28"/>
          <w:lang w:val="en-US"/>
        </w:rPr>
        <w:t>p</w:t>
      </w:r>
      <w:r w:rsidRPr="001860F6">
        <w:rPr>
          <w:sz w:val="28"/>
          <w:szCs w:val="28"/>
          <w:lang w:val="uk-UA"/>
        </w:rPr>
        <w:t>&lt; 0,05 порівняно з хворими, в яких виявлені молікути в асоціації</w:t>
      </w:r>
    </w:p>
    <w:p w:rsidR="00B93B12" w:rsidRPr="001860F6" w:rsidRDefault="00B93B12" w:rsidP="00064F64">
      <w:pPr>
        <w:widowControl/>
        <w:autoSpaceDE/>
        <w:autoSpaceDN/>
        <w:adjustRightInd/>
        <w:spacing w:after="0"/>
        <w:jc w:val="both"/>
        <w:rPr>
          <w:sz w:val="28"/>
          <w:szCs w:val="28"/>
          <w:lang w:val="uk-UA"/>
        </w:rPr>
      </w:pPr>
      <w:r w:rsidRPr="001860F6">
        <w:rPr>
          <w:sz w:val="28"/>
          <w:szCs w:val="28"/>
          <w:lang w:val="uk-UA"/>
        </w:rPr>
        <w:t>з бактеріями (</w:t>
      </w:r>
      <w:r w:rsidRPr="001860F6">
        <w:rPr>
          <w:sz w:val="28"/>
          <w:szCs w:val="28"/>
          <w:lang w:val="uk-UA"/>
        </w:rPr>
        <w:sym w:font="Symbol" w:char="F0B7"/>
      </w:r>
      <w:r w:rsidRPr="001860F6">
        <w:rPr>
          <w:sz w:val="28"/>
          <w:szCs w:val="28"/>
          <w:lang w:val="uk-UA"/>
        </w:rPr>
        <w:t xml:space="preserve">), молікути </w:t>
      </w:r>
      <w:r>
        <w:rPr>
          <w:sz w:val="28"/>
          <w:szCs w:val="28"/>
          <w:lang w:val="uk-UA"/>
        </w:rPr>
        <w:t>у</w:t>
      </w:r>
      <w:r w:rsidRPr="001860F6">
        <w:rPr>
          <w:sz w:val="28"/>
          <w:szCs w:val="28"/>
          <w:lang w:val="uk-UA"/>
        </w:rPr>
        <w:t xml:space="preserve"> монокультурі (*)</w:t>
      </w:r>
      <w:r>
        <w:rPr>
          <w:sz w:val="28"/>
          <w:szCs w:val="28"/>
          <w:lang w:val="uk-UA"/>
        </w:rPr>
        <w:t>, бактерії у</w:t>
      </w:r>
      <w:r w:rsidRPr="001860F6">
        <w:rPr>
          <w:sz w:val="28"/>
          <w:szCs w:val="28"/>
          <w:lang w:val="uk-UA"/>
        </w:rPr>
        <w:t xml:space="preserve"> монокультурі (</w:t>
      </w:r>
      <w:r w:rsidRPr="001860F6">
        <w:rPr>
          <w:sz w:val="28"/>
          <w:szCs w:val="28"/>
          <w:lang w:val="uk-UA"/>
        </w:rPr>
        <w:sym w:font="Symbol" w:char="F0A8"/>
      </w:r>
      <w:r>
        <w:rPr>
          <w:sz w:val="28"/>
          <w:szCs w:val="28"/>
          <w:lang w:val="uk-UA"/>
        </w:rPr>
        <w:t>),</w:t>
      </w:r>
      <w:r w:rsidRPr="001860F6">
        <w:rPr>
          <w:sz w:val="28"/>
          <w:szCs w:val="28"/>
          <w:lang w:val="uk-UA"/>
        </w:rPr>
        <w:t xml:space="preserve"> порівняно з сечовими шляхами (#).</w:t>
      </w:r>
    </w:p>
    <w:p w:rsidR="00B93B12" w:rsidRDefault="00B93B12" w:rsidP="0008242B">
      <w:pPr>
        <w:widowControl/>
        <w:autoSpaceDE/>
        <w:autoSpaceDN/>
        <w:adjustRightInd/>
        <w:spacing w:after="0"/>
        <w:ind w:firstLine="720"/>
        <w:jc w:val="both"/>
        <w:rPr>
          <w:sz w:val="28"/>
          <w:szCs w:val="28"/>
          <w:lang w:val="uk-UA"/>
        </w:rPr>
      </w:pPr>
    </w:p>
    <w:p w:rsidR="00B93B12" w:rsidRDefault="00B93B12" w:rsidP="0008242B">
      <w:pPr>
        <w:widowControl/>
        <w:autoSpaceDE/>
        <w:autoSpaceDN/>
        <w:adjustRightInd/>
        <w:spacing w:after="0"/>
        <w:ind w:firstLine="720"/>
        <w:jc w:val="both"/>
        <w:rPr>
          <w:sz w:val="28"/>
          <w:szCs w:val="28"/>
          <w:lang w:val="uk-UA"/>
        </w:rPr>
      </w:pPr>
      <w:r>
        <w:rPr>
          <w:sz w:val="28"/>
          <w:szCs w:val="28"/>
          <w:lang w:val="uk-UA"/>
        </w:rPr>
        <w:t>У</w:t>
      </w:r>
      <w:r w:rsidRPr="00576A82">
        <w:rPr>
          <w:sz w:val="28"/>
          <w:szCs w:val="28"/>
          <w:lang w:val="uk-UA"/>
        </w:rPr>
        <w:t xml:space="preserve"> більшості хворих на ГНП формування</w:t>
      </w:r>
      <w:r w:rsidRPr="007B134C">
        <w:rPr>
          <w:sz w:val="28"/>
          <w:szCs w:val="28"/>
          <w:lang w:val="uk-UA"/>
        </w:rPr>
        <w:t xml:space="preserve"> специфічного імуні</w:t>
      </w:r>
      <w:r>
        <w:rPr>
          <w:sz w:val="28"/>
          <w:szCs w:val="28"/>
          <w:lang w:val="uk-UA"/>
        </w:rPr>
        <w:t>тету до молікутів підтверджувало</w:t>
      </w:r>
      <w:r w:rsidRPr="007B134C">
        <w:rPr>
          <w:sz w:val="28"/>
          <w:szCs w:val="28"/>
          <w:lang w:val="uk-UA"/>
        </w:rPr>
        <w:t xml:space="preserve">ся наявністю </w:t>
      </w:r>
      <w:r>
        <w:rPr>
          <w:sz w:val="28"/>
          <w:szCs w:val="28"/>
          <w:lang w:val="uk-UA"/>
        </w:rPr>
        <w:t>зга</w:t>
      </w:r>
      <w:r w:rsidRPr="007B134C">
        <w:rPr>
          <w:sz w:val="28"/>
          <w:szCs w:val="28"/>
          <w:lang w:val="uk-UA"/>
        </w:rPr>
        <w:t>даних збудників у сечови</w:t>
      </w:r>
      <w:r>
        <w:rPr>
          <w:sz w:val="28"/>
          <w:szCs w:val="28"/>
          <w:lang w:val="uk-UA"/>
        </w:rPr>
        <w:t>х і статевих шляхах у 40,9% та 39,6</w:t>
      </w:r>
      <w:r w:rsidRPr="009E41D7">
        <w:rPr>
          <w:sz w:val="28"/>
          <w:szCs w:val="28"/>
          <w:lang w:val="uk-UA"/>
        </w:rPr>
        <w:t>%</w:t>
      </w:r>
      <w:r>
        <w:rPr>
          <w:sz w:val="28"/>
          <w:szCs w:val="28"/>
          <w:lang w:val="uk-UA"/>
        </w:rPr>
        <w:t>, відповідно(рис. 3</w:t>
      </w:r>
      <w:r w:rsidRPr="009E41D7">
        <w:rPr>
          <w:sz w:val="28"/>
          <w:szCs w:val="28"/>
          <w:lang w:val="uk-UA"/>
        </w:rPr>
        <w:t>).</w:t>
      </w:r>
    </w:p>
    <w:p w:rsidR="00B93B12" w:rsidRPr="00F87DE6" w:rsidRDefault="00B93B12" w:rsidP="009472EE">
      <w:pPr>
        <w:widowControl/>
        <w:tabs>
          <w:tab w:val="left" w:pos="2236"/>
        </w:tabs>
        <w:autoSpaceDE/>
        <w:autoSpaceDN/>
        <w:adjustRightInd/>
        <w:jc w:val="both"/>
        <w:rPr>
          <w:sz w:val="28"/>
          <w:szCs w:val="28"/>
          <w:lang w:val="uk-UA"/>
        </w:rPr>
      </w:pPr>
      <w:r w:rsidRPr="00E34985">
        <w:rPr>
          <w:noProof/>
          <w:sz w:val="24"/>
          <w:szCs w:val="24"/>
        </w:rPr>
        <w:object w:dxaOrig="8497" w:dyaOrig="3034">
          <v:shape id="Объект 11" o:spid="_x0000_i1026" type="#_x0000_t75" style="width:486pt;height:158.25pt;visibility:visible" o:ole="">
            <v:imagedata r:id="rId10" o:title="" croptop="-2074f" cropbottom="-2311f" cropleft="-3185f" cropright="-6263f"/>
            <o:lock v:ext="edit" aspectratio="f"/>
          </v:shape>
          <o:OLEObject Type="Embed" ProgID="Excel.Chart.8" ShapeID="Объект 11" DrawAspect="Content" ObjectID="_1658562214" r:id="rId11"/>
        </w:object>
      </w:r>
    </w:p>
    <w:p w:rsidR="00B93B12" w:rsidRPr="00F87DE6" w:rsidRDefault="00B93B12" w:rsidP="002A3BEA">
      <w:pPr>
        <w:widowControl/>
        <w:tabs>
          <w:tab w:val="left" w:pos="2236"/>
        </w:tabs>
        <w:autoSpaceDE/>
        <w:autoSpaceDN/>
        <w:adjustRightInd/>
        <w:spacing w:after="0"/>
        <w:jc w:val="center"/>
        <w:rPr>
          <w:sz w:val="28"/>
          <w:szCs w:val="28"/>
          <w:lang w:val="uk-UA"/>
        </w:rPr>
      </w:pPr>
      <w:r>
        <w:rPr>
          <w:sz w:val="28"/>
          <w:szCs w:val="28"/>
          <w:lang w:val="uk-UA"/>
        </w:rPr>
        <w:t>Рис. 3</w:t>
      </w:r>
      <w:r w:rsidRPr="009E41D7">
        <w:rPr>
          <w:sz w:val="28"/>
          <w:szCs w:val="28"/>
          <w:lang w:val="uk-UA"/>
        </w:rPr>
        <w:t>. Розподіл</w:t>
      </w:r>
      <w:r w:rsidRPr="00F87DE6">
        <w:rPr>
          <w:sz w:val="28"/>
          <w:szCs w:val="28"/>
          <w:lang w:val="uk-UA"/>
        </w:rPr>
        <w:t xml:space="preserve"> хворих на </w:t>
      </w:r>
      <w:r>
        <w:rPr>
          <w:sz w:val="28"/>
          <w:szCs w:val="28"/>
          <w:lang w:val="uk-UA"/>
        </w:rPr>
        <w:t>ГНП</w:t>
      </w:r>
      <w:r w:rsidRPr="00F87DE6">
        <w:rPr>
          <w:sz w:val="28"/>
          <w:szCs w:val="28"/>
          <w:lang w:val="uk-UA"/>
        </w:rPr>
        <w:t xml:space="preserve"> за наявністю специфічних </w:t>
      </w:r>
      <w:r w:rsidRPr="00F87DE6">
        <w:rPr>
          <w:sz w:val="28"/>
          <w:szCs w:val="28"/>
          <w:lang w:val="en-US"/>
        </w:rPr>
        <w:t>IgG</w:t>
      </w:r>
      <w:r w:rsidRPr="00F87DE6">
        <w:rPr>
          <w:sz w:val="28"/>
          <w:szCs w:val="28"/>
          <w:lang w:val="uk-UA"/>
        </w:rPr>
        <w:t>-</w:t>
      </w:r>
      <w:r>
        <w:rPr>
          <w:sz w:val="28"/>
          <w:szCs w:val="28"/>
          <w:lang w:val="uk-UA"/>
        </w:rPr>
        <w:t>а</w:t>
      </w:r>
      <w:r w:rsidRPr="00F87DE6">
        <w:rPr>
          <w:sz w:val="28"/>
          <w:szCs w:val="28"/>
          <w:lang w:val="uk-UA"/>
        </w:rPr>
        <w:t>нтитіл до</w:t>
      </w:r>
      <w:r>
        <w:rPr>
          <w:sz w:val="28"/>
          <w:szCs w:val="28"/>
          <w:lang w:val="uk-UA"/>
        </w:rPr>
        <w:t xml:space="preserve"> молікутів на тлі виявлення </w:t>
      </w:r>
      <w:r w:rsidRPr="00F87DE6">
        <w:rPr>
          <w:sz w:val="28"/>
          <w:szCs w:val="28"/>
          <w:lang w:val="uk-UA"/>
        </w:rPr>
        <w:t>збудників</w:t>
      </w:r>
      <w:r>
        <w:rPr>
          <w:sz w:val="28"/>
          <w:szCs w:val="28"/>
          <w:lang w:val="uk-UA"/>
        </w:rPr>
        <w:t xml:space="preserve">за двома методами у сечових і статевих шляхах </w:t>
      </w:r>
      <w:r w:rsidRPr="00F87DE6">
        <w:rPr>
          <w:sz w:val="28"/>
          <w:szCs w:val="28"/>
          <w:lang w:val="uk-UA"/>
        </w:rPr>
        <w:t>(</w:t>
      </w:r>
      <w:r w:rsidRPr="00F87DE6">
        <w:rPr>
          <w:sz w:val="28"/>
          <w:szCs w:val="28"/>
          <w:lang w:val="en-US"/>
        </w:rPr>
        <w:t>n</w:t>
      </w:r>
      <w:r w:rsidRPr="00F87DE6">
        <w:rPr>
          <w:sz w:val="28"/>
          <w:szCs w:val="28"/>
          <w:lang w:val="uk-UA"/>
        </w:rPr>
        <w:t>=235)</w:t>
      </w:r>
    </w:p>
    <w:p w:rsidR="00B93B12" w:rsidRDefault="00B93B12" w:rsidP="002A3BEA">
      <w:pPr>
        <w:widowControl/>
        <w:autoSpaceDE/>
        <w:autoSpaceDN/>
        <w:adjustRightInd/>
        <w:spacing w:after="0"/>
        <w:ind w:firstLine="720"/>
        <w:jc w:val="center"/>
        <w:rPr>
          <w:sz w:val="28"/>
          <w:szCs w:val="28"/>
          <w:lang w:val="uk-UA"/>
        </w:rPr>
      </w:pPr>
    </w:p>
    <w:p w:rsidR="00B93B12" w:rsidRPr="00506916" w:rsidRDefault="00B93B12" w:rsidP="00E50BC7">
      <w:pPr>
        <w:widowControl/>
        <w:autoSpaceDE/>
        <w:autoSpaceDN/>
        <w:adjustRightInd/>
        <w:spacing w:after="0"/>
        <w:ind w:firstLine="720"/>
        <w:jc w:val="both"/>
        <w:rPr>
          <w:sz w:val="28"/>
          <w:szCs w:val="28"/>
          <w:lang w:val="uk-UA"/>
        </w:rPr>
      </w:pPr>
      <w:r>
        <w:rPr>
          <w:sz w:val="28"/>
          <w:szCs w:val="28"/>
          <w:lang w:val="uk-UA"/>
        </w:rPr>
        <w:t>Іноді молікути виявляли у</w:t>
      </w:r>
      <w:r w:rsidRPr="00506916">
        <w:rPr>
          <w:sz w:val="28"/>
          <w:szCs w:val="28"/>
          <w:lang w:val="uk-UA"/>
        </w:rPr>
        <w:t>сечових і статевих шляхах на тлі відсутності підвищених титрів специфічних антитіл (у 27,6 та 26,8% випадків), що вказувало на можливе недавнє інфікування цими збудниками. Одночасно у 13,6%та 14,9% пацієнток,серопозитивних до молікутів, ці збудники були відсутні у дослідженому біоматеріалі, що свідчить про позитивний ефект лікування хворих в анамнезі.</w:t>
      </w:r>
    </w:p>
    <w:p w:rsidR="00B93B12" w:rsidRDefault="00B93B12" w:rsidP="009E41D7">
      <w:pPr>
        <w:widowControl/>
        <w:autoSpaceDE/>
        <w:autoSpaceDN/>
        <w:adjustRightInd/>
        <w:spacing w:after="0"/>
        <w:ind w:firstLine="720"/>
        <w:jc w:val="both"/>
        <w:rPr>
          <w:sz w:val="28"/>
          <w:szCs w:val="28"/>
          <w:lang w:val="uk-UA"/>
        </w:rPr>
      </w:pPr>
      <w:r w:rsidRPr="00506916">
        <w:rPr>
          <w:sz w:val="28"/>
          <w:szCs w:val="28"/>
          <w:lang w:val="uk-UA"/>
        </w:rPr>
        <w:t xml:space="preserve">Підвищений рівень </w:t>
      </w:r>
      <w:r w:rsidRPr="00506916">
        <w:rPr>
          <w:sz w:val="28"/>
          <w:szCs w:val="28"/>
          <w:lang w:val="en-US"/>
        </w:rPr>
        <w:t>IgG</w:t>
      </w:r>
      <w:r w:rsidRPr="00506916">
        <w:rPr>
          <w:sz w:val="28"/>
          <w:szCs w:val="28"/>
          <w:lang w:val="uk-UA"/>
        </w:rPr>
        <w:t xml:space="preserve">-антитіл до </w:t>
      </w:r>
      <w:r w:rsidRPr="00506916">
        <w:rPr>
          <w:i/>
          <w:sz w:val="28"/>
          <w:szCs w:val="28"/>
          <w:lang w:val="en-US"/>
        </w:rPr>
        <w:t>Ureaplasmaspp</w:t>
      </w:r>
      <w:r w:rsidRPr="00506916">
        <w:rPr>
          <w:i/>
          <w:sz w:val="28"/>
          <w:szCs w:val="28"/>
          <w:lang w:val="uk-UA"/>
        </w:rPr>
        <w:t>.</w:t>
      </w:r>
      <w:r w:rsidRPr="00506916">
        <w:rPr>
          <w:sz w:val="28"/>
          <w:szCs w:val="28"/>
          <w:lang w:val="uk-UA"/>
        </w:rPr>
        <w:t xml:space="preserve"> у сироватці крові хворих на ГНП одночасно з виявленням їх у сечових і статевих шляхах спостерігався у 94,2% та 89,8% випадків; до</w:t>
      </w:r>
      <w:r w:rsidRPr="00506916">
        <w:rPr>
          <w:i/>
          <w:sz w:val="28"/>
          <w:szCs w:val="28"/>
          <w:lang w:val="en-US"/>
        </w:rPr>
        <w:t>M</w:t>
      </w:r>
      <w:r w:rsidRPr="00506916">
        <w:rPr>
          <w:i/>
          <w:sz w:val="28"/>
          <w:szCs w:val="28"/>
          <w:lang w:val="uk-UA"/>
        </w:rPr>
        <w:t>.</w:t>
      </w:r>
      <w:r w:rsidRPr="00506916">
        <w:rPr>
          <w:i/>
          <w:sz w:val="28"/>
          <w:szCs w:val="28"/>
          <w:lang w:val="en-US"/>
        </w:rPr>
        <w:t>hominis</w:t>
      </w:r>
      <w:r w:rsidRPr="00506916">
        <w:rPr>
          <w:sz w:val="28"/>
          <w:szCs w:val="28"/>
          <w:lang w:val="uk-UA"/>
        </w:rPr>
        <w:t xml:space="preserve"> – лише  у 46,4% та 43,5%. Тим самим доведено високий ступінь інфікованості сечових і статевих шляхів у хворих на ГНП цими збудниками, що підкреслює наявність джерела інфекції у статевих шляхах. Значне підвищення</w:t>
      </w:r>
      <w:r w:rsidRPr="007B134C">
        <w:rPr>
          <w:sz w:val="28"/>
          <w:szCs w:val="28"/>
          <w:lang w:val="uk-UA"/>
        </w:rPr>
        <w:t xml:space="preserve">титрів специфічних антитіл до певного мікроорганізма означає, що він є не коменсалом, а </w:t>
      </w:r>
      <w:r w:rsidRPr="00700D4E">
        <w:rPr>
          <w:sz w:val="28"/>
          <w:szCs w:val="28"/>
          <w:lang w:val="uk-UA"/>
        </w:rPr>
        <w:t>збудником, тобто за допомогою серологічних досліджень отримали підтвердження ролі молікутів у запальному процесі.</w:t>
      </w:r>
    </w:p>
    <w:p w:rsidR="00B93B12" w:rsidRDefault="00B93B12" w:rsidP="0008242B">
      <w:pPr>
        <w:widowControl/>
        <w:autoSpaceDE/>
        <w:autoSpaceDN/>
        <w:adjustRightInd/>
        <w:spacing w:after="0"/>
        <w:ind w:firstLine="720"/>
        <w:jc w:val="both"/>
        <w:rPr>
          <w:color w:val="2E74B5"/>
          <w:sz w:val="28"/>
          <w:szCs w:val="28"/>
          <w:lang w:val="uk-UA"/>
        </w:rPr>
      </w:pPr>
      <w:r>
        <w:rPr>
          <w:sz w:val="28"/>
          <w:szCs w:val="28"/>
          <w:lang w:val="uk-UA"/>
        </w:rPr>
        <w:t>За п</w:t>
      </w:r>
      <w:r w:rsidRPr="00BD5112">
        <w:rPr>
          <w:sz w:val="28"/>
          <w:szCs w:val="28"/>
          <w:lang w:val="uk-UA"/>
        </w:rPr>
        <w:t>орівняння результатів щодо рівня специфічних антитіл у хворих на ГНП залежно від анамнезу з</w:t>
      </w:r>
      <w:r>
        <w:rPr>
          <w:sz w:val="28"/>
          <w:szCs w:val="28"/>
          <w:lang w:val="uk-UA"/>
        </w:rPr>
        <w:t xml:space="preserve">ахворювання та ВКП </w:t>
      </w:r>
      <w:r w:rsidRPr="00BD5112">
        <w:rPr>
          <w:sz w:val="28"/>
          <w:szCs w:val="28"/>
          <w:lang w:val="uk-UA"/>
        </w:rPr>
        <w:t>суттєвих відмінностей між групами</w:t>
      </w:r>
      <w:r>
        <w:rPr>
          <w:sz w:val="28"/>
          <w:szCs w:val="28"/>
          <w:lang w:val="uk-UA"/>
        </w:rPr>
        <w:t xml:space="preserve"> не встановлено</w:t>
      </w:r>
      <w:r w:rsidRPr="00BD5112">
        <w:rPr>
          <w:sz w:val="28"/>
          <w:szCs w:val="28"/>
          <w:lang w:val="uk-UA"/>
        </w:rPr>
        <w:t xml:space="preserve">.Найбільшою була кількість пацієнток, серопозитивних тільки до молікутів, у групі з рецидивуючим ГНП (65,8% проти 52,4% </w:t>
      </w:r>
      <w:r>
        <w:rPr>
          <w:sz w:val="28"/>
          <w:szCs w:val="28"/>
          <w:lang w:val="uk-UA"/>
        </w:rPr>
        <w:t>і</w:t>
      </w:r>
      <w:r w:rsidRPr="00BD5112">
        <w:rPr>
          <w:sz w:val="28"/>
          <w:szCs w:val="28"/>
          <w:lang w:val="uk-UA"/>
        </w:rPr>
        <w:t xml:space="preserve"> 41,2% у І та ІІ груп); залежно від ВКП спостерігалося зростання числа хворих </w:t>
      </w:r>
      <w:r>
        <w:rPr>
          <w:sz w:val="28"/>
          <w:szCs w:val="28"/>
          <w:lang w:val="uk-UA"/>
        </w:rPr>
        <w:t>і</w:t>
      </w:r>
      <w:r w:rsidRPr="00BD5112">
        <w:rPr>
          <w:sz w:val="28"/>
          <w:szCs w:val="28"/>
          <w:lang w:val="uk-UA"/>
        </w:rPr>
        <w:t>з важким ВКП та підвищеним рівнем антитіл до молікутів (до 64,6%).</w:t>
      </w:r>
    </w:p>
    <w:p w:rsidR="00B93B12" w:rsidRPr="00A364F2" w:rsidRDefault="00B93B12" w:rsidP="007A554F">
      <w:pPr>
        <w:widowControl/>
        <w:autoSpaceDE/>
        <w:autoSpaceDN/>
        <w:adjustRightInd/>
        <w:spacing w:after="0"/>
        <w:ind w:firstLine="720"/>
        <w:jc w:val="both"/>
        <w:rPr>
          <w:sz w:val="28"/>
          <w:szCs w:val="28"/>
          <w:lang w:val="uk-UA"/>
        </w:rPr>
      </w:pPr>
      <w:r>
        <w:rPr>
          <w:sz w:val="28"/>
          <w:szCs w:val="28"/>
          <w:lang w:val="uk-UA"/>
        </w:rPr>
        <w:t>Зіставлення інфікованості сечових шляхів з даними анамнезу не виявило м</w:t>
      </w:r>
      <w:r w:rsidRPr="00A364F2">
        <w:rPr>
          <w:sz w:val="28"/>
          <w:szCs w:val="28"/>
          <w:lang w:val="uk-UA"/>
        </w:rPr>
        <w:t>іжгрупових статистичних відмінностей серед хворих</w:t>
      </w:r>
      <w:r w:rsidRPr="007E78F0">
        <w:rPr>
          <w:color w:val="000000"/>
          <w:sz w:val="28"/>
          <w:szCs w:val="28"/>
          <w:lang w:val="uk-UA"/>
        </w:rPr>
        <w:t xml:space="preserve"> (χ</w:t>
      </w:r>
      <w:r w:rsidRPr="007E78F0">
        <w:rPr>
          <w:color w:val="000000"/>
          <w:sz w:val="28"/>
          <w:szCs w:val="28"/>
          <w:vertAlign w:val="superscript"/>
          <w:lang w:val="uk-UA"/>
        </w:rPr>
        <w:t>2</w:t>
      </w:r>
      <w:r w:rsidRPr="007E78F0">
        <w:rPr>
          <w:color w:val="000000"/>
          <w:sz w:val="28"/>
          <w:szCs w:val="28"/>
          <w:lang w:val="uk-UA"/>
        </w:rPr>
        <w:t xml:space="preserve">=5,26; </w:t>
      </w:r>
      <w:r w:rsidRPr="007E78F0">
        <w:rPr>
          <w:color w:val="000000"/>
          <w:sz w:val="28"/>
          <w:szCs w:val="28"/>
          <w:lang w:val="en-US"/>
        </w:rPr>
        <w:t>df</w:t>
      </w:r>
      <w:r w:rsidRPr="007E78F0">
        <w:rPr>
          <w:color w:val="000000"/>
          <w:sz w:val="28"/>
          <w:szCs w:val="28"/>
          <w:lang w:val="uk-UA"/>
        </w:rPr>
        <w:t xml:space="preserve">=6; p=0,511), проте встановлено існування взаємозв’язку між частотою виявлення </w:t>
      </w:r>
      <w:r w:rsidRPr="00794A68">
        <w:rPr>
          <w:sz w:val="28"/>
          <w:szCs w:val="28"/>
          <w:lang w:val="uk-UA"/>
        </w:rPr>
        <w:t xml:space="preserve">збудників різної таксономічної належності </w:t>
      </w:r>
      <w:r w:rsidRPr="007E78F0">
        <w:rPr>
          <w:color w:val="000000"/>
          <w:sz w:val="28"/>
          <w:szCs w:val="28"/>
          <w:lang w:val="uk-UA"/>
        </w:rPr>
        <w:t>у сечових шляхах та групами з різним ВКП (χ</w:t>
      </w:r>
      <w:r w:rsidRPr="007E78F0">
        <w:rPr>
          <w:color w:val="000000"/>
          <w:sz w:val="28"/>
          <w:szCs w:val="28"/>
          <w:vertAlign w:val="superscript"/>
          <w:lang w:val="uk-UA"/>
        </w:rPr>
        <w:t>2</w:t>
      </w:r>
      <w:r w:rsidRPr="007E78F0">
        <w:rPr>
          <w:color w:val="000000"/>
          <w:sz w:val="28"/>
          <w:szCs w:val="28"/>
          <w:lang w:val="uk-UA"/>
        </w:rPr>
        <w:t xml:space="preserve">=108,05; </w:t>
      </w:r>
      <w:r w:rsidRPr="007E78F0">
        <w:rPr>
          <w:color w:val="000000"/>
          <w:sz w:val="28"/>
          <w:szCs w:val="28"/>
          <w:lang w:val="en-US"/>
        </w:rPr>
        <w:t>df</w:t>
      </w:r>
      <w:r>
        <w:rPr>
          <w:color w:val="000000"/>
          <w:sz w:val="28"/>
          <w:szCs w:val="28"/>
          <w:lang w:val="uk-UA"/>
        </w:rPr>
        <w:t xml:space="preserve">=6; p&lt;0,001) </w:t>
      </w:r>
      <w:r w:rsidRPr="009E41D7">
        <w:rPr>
          <w:color w:val="000000"/>
          <w:sz w:val="28"/>
          <w:szCs w:val="28"/>
          <w:lang w:val="uk-UA"/>
        </w:rPr>
        <w:t xml:space="preserve">(табл </w:t>
      </w:r>
      <w:r>
        <w:rPr>
          <w:color w:val="000000"/>
          <w:sz w:val="28"/>
          <w:szCs w:val="28"/>
          <w:lang w:val="uk-UA"/>
        </w:rPr>
        <w:t>2</w:t>
      </w:r>
      <w:r w:rsidRPr="009E41D7">
        <w:rPr>
          <w:color w:val="000000"/>
          <w:sz w:val="28"/>
          <w:szCs w:val="28"/>
          <w:lang w:val="uk-UA"/>
        </w:rPr>
        <w:t>).</w:t>
      </w:r>
    </w:p>
    <w:p w:rsidR="00B93B12" w:rsidRPr="006E5752" w:rsidRDefault="00B93B12" w:rsidP="00F3300F">
      <w:pPr>
        <w:widowControl/>
        <w:autoSpaceDE/>
        <w:autoSpaceDN/>
        <w:adjustRightInd/>
        <w:spacing w:after="0"/>
        <w:rPr>
          <w:sz w:val="28"/>
          <w:szCs w:val="28"/>
          <w:lang w:val="uk-UA"/>
        </w:rPr>
      </w:pPr>
      <w:r w:rsidRPr="009E41D7">
        <w:rPr>
          <w:sz w:val="28"/>
          <w:szCs w:val="28"/>
          <w:lang w:val="uk-UA"/>
        </w:rPr>
        <w:t xml:space="preserve">Таблиця </w:t>
      </w:r>
      <w:r>
        <w:rPr>
          <w:sz w:val="28"/>
          <w:szCs w:val="28"/>
          <w:lang w:val="uk-UA"/>
        </w:rPr>
        <w:t>2</w:t>
      </w:r>
    </w:p>
    <w:p w:rsidR="00B93B12" w:rsidRPr="00A364F2" w:rsidRDefault="00B93B12" w:rsidP="00F3300F">
      <w:pPr>
        <w:widowControl/>
        <w:autoSpaceDE/>
        <w:autoSpaceDN/>
        <w:adjustRightInd/>
        <w:spacing w:after="0"/>
        <w:jc w:val="center"/>
        <w:rPr>
          <w:i/>
          <w:sz w:val="28"/>
          <w:szCs w:val="28"/>
          <w:lang w:val="uk-UA"/>
        </w:rPr>
      </w:pPr>
      <w:r w:rsidRPr="006E5752">
        <w:rPr>
          <w:sz w:val="28"/>
          <w:szCs w:val="28"/>
          <w:lang w:val="uk-UA"/>
        </w:rPr>
        <w:t>Інфікованість сечових</w:t>
      </w:r>
      <w:r>
        <w:rPr>
          <w:sz w:val="28"/>
          <w:szCs w:val="28"/>
          <w:lang w:val="uk-UA"/>
        </w:rPr>
        <w:t xml:space="preserve"> і статевих</w:t>
      </w:r>
      <w:r w:rsidRPr="006E5752">
        <w:rPr>
          <w:sz w:val="28"/>
          <w:szCs w:val="28"/>
          <w:lang w:val="uk-UA"/>
        </w:rPr>
        <w:t xml:space="preserve"> шляхів у хворих на </w:t>
      </w:r>
      <w:r>
        <w:rPr>
          <w:sz w:val="28"/>
          <w:szCs w:val="28"/>
          <w:lang w:val="uk-UA"/>
        </w:rPr>
        <w:t>ГНП</w:t>
      </w:r>
      <w:r w:rsidRPr="006E5752">
        <w:rPr>
          <w:sz w:val="28"/>
          <w:szCs w:val="28"/>
          <w:lang w:val="uk-UA"/>
        </w:rPr>
        <w:t xml:space="preserve"> (n=246) залежно віданамнезу захворювання т</w:t>
      </w:r>
      <w:r>
        <w:rPr>
          <w:sz w:val="28"/>
          <w:szCs w:val="28"/>
          <w:lang w:val="uk-UA"/>
        </w:rPr>
        <w:t>а варіанта клінічного перебігу</w:t>
      </w:r>
      <w:r w:rsidRPr="006E5752">
        <w:rPr>
          <w:sz w:val="28"/>
          <w:szCs w:val="28"/>
          <w:lang w:val="uk-UA" w:eastAsia="uk-UA"/>
        </w:rPr>
        <w:t xml:space="preserve"> (%)</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55"/>
        <w:gridCol w:w="1260"/>
        <w:gridCol w:w="1080"/>
        <w:gridCol w:w="1080"/>
        <w:gridCol w:w="1260"/>
        <w:gridCol w:w="1260"/>
        <w:gridCol w:w="1260"/>
      </w:tblGrid>
      <w:tr w:rsidR="00B93B12" w:rsidTr="00E34985">
        <w:tc>
          <w:tcPr>
            <w:tcW w:w="3055" w:type="dxa"/>
            <w:vMerge w:val="restart"/>
          </w:tcPr>
          <w:p w:rsidR="00B93B12" w:rsidRPr="00E34985" w:rsidRDefault="00B93B12" w:rsidP="00E34985">
            <w:pPr>
              <w:spacing w:after="0"/>
              <w:jc w:val="center"/>
              <w:rPr>
                <w:i/>
                <w:sz w:val="28"/>
                <w:szCs w:val="28"/>
                <w:lang w:val="uk-UA"/>
              </w:rPr>
            </w:pPr>
          </w:p>
          <w:p w:rsidR="00B93B12" w:rsidRPr="00E34985" w:rsidRDefault="00B93B12" w:rsidP="00E34985">
            <w:pPr>
              <w:spacing w:after="0"/>
              <w:jc w:val="center"/>
              <w:rPr>
                <w:i/>
                <w:sz w:val="28"/>
                <w:szCs w:val="28"/>
                <w:lang w:val="uk-UA"/>
              </w:rPr>
            </w:pPr>
          </w:p>
          <w:p w:rsidR="00B93B12" w:rsidRPr="00E34985" w:rsidRDefault="00B93B12" w:rsidP="00E34985">
            <w:pPr>
              <w:spacing w:after="0"/>
              <w:jc w:val="center"/>
              <w:rPr>
                <w:i/>
                <w:sz w:val="28"/>
                <w:szCs w:val="28"/>
                <w:lang w:val="uk-UA"/>
              </w:rPr>
            </w:pPr>
            <w:r w:rsidRPr="00E34985">
              <w:rPr>
                <w:sz w:val="28"/>
                <w:szCs w:val="28"/>
                <w:lang w:val="uk-UA"/>
              </w:rPr>
              <w:t>Збудник</w:t>
            </w:r>
          </w:p>
        </w:tc>
        <w:tc>
          <w:tcPr>
            <w:tcW w:w="7200" w:type="dxa"/>
            <w:gridSpan w:val="6"/>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 xml:space="preserve">Хворі на ГНП </w:t>
            </w:r>
          </w:p>
        </w:tc>
      </w:tr>
      <w:tr w:rsidR="00B93B12" w:rsidTr="00E34985">
        <w:tc>
          <w:tcPr>
            <w:tcW w:w="3055" w:type="dxa"/>
            <w:vMerge/>
          </w:tcPr>
          <w:p w:rsidR="00B93B12" w:rsidRPr="00E34985" w:rsidRDefault="00B93B12" w:rsidP="00E34985">
            <w:pPr>
              <w:spacing w:after="0"/>
              <w:jc w:val="center"/>
              <w:rPr>
                <w:sz w:val="28"/>
                <w:szCs w:val="28"/>
                <w:lang w:val="uk-UA"/>
              </w:rPr>
            </w:pPr>
          </w:p>
        </w:tc>
        <w:tc>
          <w:tcPr>
            <w:tcW w:w="3420" w:type="dxa"/>
            <w:gridSpan w:val="3"/>
          </w:tcPr>
          <w:p w:rsidR="00B93B12" w:rsidRPr="00E34985" w:rsidRDefault="00B93B12" w:rsidP="00E34985">
            <w:pPr>
              <w:widowControl/>
              <w:autoSpaceDE/>
              <w:autoSpaceDN/>
              <w:adjustRightInd/>
              <w:spacing w:after="0"/>
              <w:jc w:val="center"/>
              <w:rPr>
                <w:sz w:val="28"/>
                <w:szCs w:val="28"/>
                <w:lang w:val="uk-UA"/>
              </w:rPr>
            </w:pPr>
            <w:r w:rsidRPr="00E34985">
              <w:rPr>
                <w:sz w:val="28"/>
                <w:szCs w:val="28"/>
                <w:lang w:val="uk-UA"/>
              </w:rPr>
              <w:t>анамнез захворювання</w:t>
            </w:r>
          </w:p>
        </w:tc>
        <w:tc>
          <w:tcPr>
            <w:tcW w:w="3780" w:type="dxa"/>
            <w:gridSpan w:val="3"/>
          </w:tcPr>
          <w:p w:rsidR="00B93B12" w:rsidRPr="00E34985" w:rsidRDefault="00B93B12" w:rsidP="00E34985">
            <w:pPr>
              <w:widowControl/>
              <w:autoSpaceDE/>
              <w:autoSpaceDN/>
              <w:adjustRightInd/>
              <w:spacing w:after="0"/>
              <w:rPr>
                <w:sz w:val="28"/>
                <w:szCs w:val="28"/>
                <w:lang w:val="uk-UA"/>
              </w:rPr>
            </w:pPr>
            <w:r w:rsidRPr="00E34985">
              <w:rPr>
                <w:sz w:val="28"/>
                <w:szCs w:val="28"/>
                <w:lang w:eastAsia="uk-UA"/>
              </w:rPr>
              <w:t>в</w:t>
            </w:r>
            <w:r w:rsidRPr="00E34985">
              <w:rPr>
                <w:sz w:val="28"/>
                <w:szCs w:val="28"/>
                <w:lang w:val="uk-UA" w:eastAsia="uk-UA"/>
              </w:rPr>
              <w:t>аріант клінічного перебігу</w:t>
            </w:r>
          </w:p>
        </w:tc>
      </w:tr>
      <w:tr w:rsidR="00B93B12" w:rsidTr="00E34985">
        <w:tc>
          <w:tcPr>
            <w:tcW w:w="3055" w:type="dxa"/>
            <w:vMerge/>
          </w:tcPr>
          <w:p w:rsidR="00B93B12" w:rsidRPr="00E34985" w:rsidRDefault="00B93B12" w:rsidP="00E34985">
            <w:pPr>
              <w:widowControl/>
              <w:autoSpaceDE/>
              <w:autoSpaceDN/>
              <w:adjustRightInd/>
              <w:spacing w:after="0"/>
              <w:rPr>
                <w:sz w:val="28"/>
                <w:szCs w:val="28"/>
                <w:lang w:val="uk-UA"/>
              </w:rPr>
            </w:pPr>
          </w:p>
        </w:tc>
        <w:tc>
          <w:tcPr>
            <w:tcW w:w="126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 xml:space="preserve">І </w:t>
            </w:r>
          </w:p>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група</w:t>
            </w:r>
          </w:p>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w:t>
            </w:r>
            <w:r w:rsidRPr="00E34985">
              <w:rPr>
                <w:sz w:val="28"/>
                <w:szCs w:val="28"/>
                <w:lang w:val="en-US" w:eastAsia="uk-UA"/>
              </w:rPr>
              <w:t>n</w:t>
            </w:r>
            <w:r w:rsidRPr="00E34985">
              <w:rPr>
                <w:sz w:val="28"/>
                <w:szCs w:val="28"/>
                <w:lang w:val="uk-UA" w:eastAsia="uk-UA"/>
              </w:rPr>
              <w:t>=109)</w:t>
            </w:r>
          </w:p>
        </w:tc>
        <w:tc>
          <w:tcPr>
            <w:tcW w:w="108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ІІ група</w:t>
            </w:r>
          </w:p>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w:t>
            </w:r>
            <w:r w:rsidRPr="00E34985">
              <w:rPr>
                <w:sz w:val="28"/>
                <w:szCs w:val="28"/>
                <w:lang w:val="en-US" w:eastAsia="uk-UA"/>
              </w:rPr>
              <w:t>n</w:t>
            </w:r>
            <w:r w:rsidRPr="00E34985">
              <w:rPr>
                <w:sz w:val="28"/>
                <w:szCs w:val="28"/>
                <w:lang w:val="uk-UA" w:eastAsia="uk-UA"/>
              </w:rPr>
              <w:t>=51)</w:t>
            </w:r>
          </w:p>
        </w:tc>
        <w:tc>
          <w:tcPr>
            <w:tcW w:w="108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 xml:space="preserve">ІІІ </w:t>
            </w:r>
          </w:p>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група</w:t>
            </w:r>
          </w:p>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w:t>
            </w:r>
            <w:r w:rsidRPr="00E34985">
              <w:rPr>
                <w:sz w:val="28"/>
                <w:szCs w:val="28"/>
                <w:lang w:val="en-US" w:eastAsia="uk-UA"/>
              </w:rPr>
              <w:t>n</w:t>
            </w:r>
            <w:r w:rsidRPr="00E34985">
              <w:rPr>
                <w:sz w:val="28"/>
                <w:szCs w:val="28"/>
                <w:lang w:val="uk-UA" w:eastAsia="uk-UA"/>
              </w:rPr>
              <w:t>=86)</w:t>
            </w:r>
          </w:p>
        </w:tc>
        <w:tc>
          <w:tcPr>
            <w:tcW w:w="126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легкий</w:t>
            </w:r>
          </w:p>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w:t>
            </w:r>
            <w:r w:rsidRPr="00E34985">
              <w:rPr>
                <w:sz w:val="28"/>
                <w:szCs w:val="28"/>
                <w:lang w:val="en-US" w:eastAsia="uk-UA"/>
              </w:rPr>
              <w:t>n</w:t>
            </w:r>
            <w:r w:rsidRPr="00E34985">
              <w:rPr>
                <w:sz w:val="28"/>
                <w:szCs w:val="28"/>
                <w:lang w:val="uk-UA" w:eastAsia="uk-UA"/>
              </w:rPr>
              <w:t>=105)</w:t>
            </w:r>
          </w:p>
        </w:tc>
        <w:tc>
          <w:tcPr>
            <w:tcW w:w="126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серед. важк. (</w:t>
            </w:r>
            <w:r w:rsidRPr="00E34985">
              <w:rPr>
                <w:sz w:val="28"/>
                <w:szCs w:val="28"/>
                <w:lang w:val="en-US" w:eastAsia="uk-UA"/>
              </w:rPr>
              <w:t>n</w:t>
            </w:r>
            <w:r w:rsidRPr="00E34985">
              <w:rPr>
                <w:sz w:val="28"/>
                <w:szCs w:val="28"/>
                <w:lang w:val="uk-UA" w:eastAsia="uk-UA"/>
              </w:rPr>
              <w:t>=90)</w:t>
            </w:r>
          </w:p>
        </w:tc>
        <w:tc>
          <w:tcPr>
            <w:tcW w:w="126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важкий</w:t>
            </w:r>
          </w:p>
          <w:p w:rsidR="00B93B12" w:rsidRPr="00E34985" w:rsidRDefault="00B93B12" w:rsidP="00E34985">
            <w:pPr>
              <w:widowControl/>
              <w:tabs>
                <w:tab w:val="left" w:pos="340"/>
                <w:tab w:val="center" w:pos="702"/>
              </w:tabs>
              <w:autoSpaceDE/>
              <w:autoSpaceDN/>
              <w:adjustRightInd/>
              <w:spacing w:after="0"/>
              <w:jc w:val="center"/>
              <w:rPr>
                <w:sz w:val="28"/>
                <w:szCs w:val="28"/>
                <w:lang w:val="uk-UA" w:eastAsia="uk-UA"/>
              </w:rPr>
            </w:pPr>
            <w:r w:rsidRPr="00E34985">
              <w:rPr>
                <w:sz w:val="28"/>
                <w:szCs w:val="28"/>
                <w:lang w:val="uk-UA" w:eastAsia="uk-UA"/>
              </w:rPr>
              <w:t>(</w:t>
            </w:r>
            <w:r w:rsidRPr="00E34985">
              <w:rPr>
                <w:sz w:val="28"/>
                <w:szCs w:val="28"/>
                <w:lang w:val="en-US" w:eastAsia="uk-UA"/>
              </w:rPr>
              <w:t>n</w:t>
            </w:r>
            <w:r w:rsidRPr="00E34985">
              <w:rPr>
                <w:sz w:val="28"/>
                <w:szCs w:val="28"/>
                <w:lang w:val="uk-UA" w:eastAsia="uk-UA"/>
              </w:rPr>
              <w:t>=51)</w:t>
            </w:r>
          </w:p>
        </w:tc>
      </w:tr>
      <w:tr w:rsidR="00B93B12" w:rsidTr="00E34985">
        <w:tc>
          <w:tcPr>
            <w:tcW w:w="10255" w:type="dxa"/>
            <w:gridSpan w:val="7"/>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сечові шляхи</w:t>
            </w:r>
          </w:p>
        </w:tc>
      </w:tr>
      <w:tr w:rsidR="00B93B12" w:rsidTr="00E34985">
        <w:tc>
          <w:tcPr>
            <w:tcW w:w="3055" w:type="dxa"/>
          </w:tcPr>
          <w:p w:rsidR="00B93B12" w:rsidRPr="00E34985" w:rsidRDefault="00B93B12" w:rsidP="00E34985">
            <w:pPr>
              <w:widowControl/>
              <w:autoSpaceDE/>
              <w:autoSpaceDN/>
              <w:adjustRightInd/>
              <w:spacing w:after="0"/>
              <w:jc w:val="both"/>
              <w:rPr>
                <w:sz w:val="28"/>
                <w:szCs w:val="28"/>
                <w:lang w:val="uk-UA" w:eastAsia="uk-UA"/>
              </w:rPr>
            </w:pPr>
            <w:r w:rsidRPr="00E34985">
              <w:rPr>
                <w:sz w:val="28"/>
                <w:szCs w:val="28"/>
                <w:lang w:val="uk-UA" w:eastAsia="uk-UA"/>
              </w:rPr>
              <w:t>Бактерії (монокультура)</w:t>
            </w:r>
          </w:p>
        </w:tc>
        <w:tc>
          <w:tcPr>
            <w:tcW w:w="126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22,9</w:t>
            </w:r>
          </w:p>
        </w:tc>
        <w:tc>
          <w:tcPr>
            <w:tcW w:w="108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21,6</w:t>
            </w:r>
          </w:p>
        </w:tc>
        <w:tc>
          <w:tcPr>
            <w:tcW w:w="108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eastAsia="uk-UA"/>
              </w:rPr>
              <w:t>22,1</w:t>
            </w:r>
          </w:p>
        </w:tc>
        <w:tc>
          <w:tcPr>
            <w:tcW w:w="126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eastAsia="uk-UA"/>
              </w:rPr>
              <w:t>33,3</w:t>
            </w:r>
          </w:p>
        </w:tc>
        <w:tc>
          <w:tcPr>
            <w:tcW w:w="1260" w:type="dxa"/>
          </w:tcPr>
          <w:p w:rsidR="00B93B12" w:rsidRPr="00E34985" w:rsidRDefault="00B93B12" w:rsidP="00E34985">
            <w:pPr>
              <w:widowControl/>
              <w:autoSpaceDE/>
              <w:autoSpaceDN/>
              <w:adjustRightInd/>
              <w:spacing w:after="0"/>
              <w:jc w:val="center"/>
              <w:rPr>
                <w:sz w:val="28"/>
                <w:szCs w:val="28"/>
                <w:lang w:eastAsia="uk-UA"/>
              </w:rPr>
            </w:pPr>
            <w:r w:rsidRPr="00E34985">
              <w:rPr>
                <w:sz w:val="28"/>
                <w:szCs w:val="28"/>
                <w:lang w:eastAsia="uk-UA"/>
              </w:rPr>
              <w:t xml:space="preserve">18,9 </w:t>
            </w:r>
            <w:r w:rsidRPr="00E34985">
              <w:rPr>
                <w:sz w:val="28"/>
                <w:szCs w:val="28"/>
                <w:lang w:eastAsia="uk-UA"/>
              </w:rPr>
              <w:sym w:font="Symbol" w:char="F0D1"/>
            </w:r>
            <w:r w:rsidRPr="00E34985">
              <w:rPr>
                <w:sz w:val="28"/>
                <w:szCs w:val="28"/>
                <w:lang w:val="uk-UA"/>
              </w:rPr>
              <w:t>*</w:t>
            </w:r>
          </w:p>
        </w:tc>
        <w:tc>
          <w:tcPr>
            <w:tcW w:w="1260" w:type="dxa"/>
          </w:tcPr>
          <w:p w:rsidR="00B93B12" w:rsidRPr="00E34985" w:rsidRDefault="00B93B12" w:rsidP="00E34985">
            <w:pPr>
              <w:widowControl/>
              <w:autoSpaceDE/>
              <w:autoSpaceDN/>
              <w:adjustRightInd/>
              <w:spacing w:after="0"/>
              <w:jc w:val="center"/>
              <w:rPr>
                <w:sz w:val="28"/>
                <w:szCs w:val="28"/>
                <w:lang w:eastAsia="uk-UA"/>
              </w:rPr>
            </w:pPr>
            <w:r w:rsidRPr="00E34985">
              <w:rPr>
                <w:sz w:val="28"/>
                <w:szCs w:val="28"/>
                <w:lang w:eastAsia="uk-UA"/>
              </w:rPr>
              <w:t>5,9</w:t>
            </w:r>
            <w:r w:rsidRPr="00E34985">
              <w:rPr>
                <w:sz w:val="28"/>
                <w:szCs w:val="28"/>
                <w:lang w:eastAsia="uk-UA"/>
              </w:rPr>
              <w:sym w:font="Symbol" w:char="F0D1"/>
            </w:r>
          </w:p>
        </w:tc>
      </w:tr>
      <w:tr w:rsidR="00B93B12" w:rsidTr="00E34985">
        <w:tc>
          <w:tcPr>
            <w:tcW w:w="3055" w:type="dxa"/>
          </w:tcPr>
          <w:p w:rsidR="00B93B12" w:rsidRPr="00E34985" w:rsidRDefault="00B93B12" w:rsidP="00E34985">
            <w:pPr>
              <w:widowControl/>
              <w:autoSpaceDE/>
              <w:autoSpaceDN/>
              <w:adjustRightInd/>
              <w:spacing w:after="0"/>
              <w:rPr>
                <w:sz w:val="28"/>
                <w:szCs w:val="28"/>
                <w:lang w:val="uk-UA" w:eastAsia="uk-UA"/>
              </w:rPr>
            </w:pPr>
            <w:r w:rsidRPr="00E34985">
              <w:rPr>
                <w:sz w:val="28"/>
                <w:szCs w:val="28"/>
                <w:lang w:val="uk-UA" w:eastAsia="uk-UA"/>
              </w:rPr>
              <w:t>Б</w:t>
            </w:r>
            <w:r w:rsidRPr="00E34985">
              <w:rPr>
                <w:sz w:val="28"/>
                <w:szCs w:val="28"/>
                <w:lang w:eastAsia="uk-UA"/>
              </w:rPr>
              <w:t>актерії +молікути</w:t>
            </w:r>
          </w:p>
        </w:tc>
        <w:tc>
          <w:tcPr>
            <w:tcW w:w="1260" w:type="dxa"/>
          </w:tcPr>
          <w:p w:rsidR="00B93B12" w:rsidRPr="00E34985" w:rsidRDefault="00B93B12" w:rsidP="00E34985">
            <w:pPr>
              <w:widowControl/>
              <w:autoSpaceDE/>
              <w:autoSpaceDN/>
              <w:adjustRightInd/>
              <w:spacing w:after="0"/>
              <w:jc w:val="center"/>
              <w:rPr>
                <w:sz w:val="28"/>
                <w:szCs w:val="28"/>
                <w:lang w:eastAsia="uk-UA"/>
              </w:rPr>
            </w:pPr>
            <w:r w:rsidRPr="00E34985">
              <w:rPr>
                <w:sz w:val="28"/>
                <w:szCs w:val="28"/>
                <w:lang w:val="uk-UA" w:eastAsia="uk-UA"/>
              </w:rPr>
              <w:t>4</w:t>
            </w:r>
            <w:r w:rsidRPr="00E34985">
              <w:rPr>
                <w:sz w:val="28"/>
                <w:szCs w:val="28"/>
                <w:lang w:eastAsia="uk-UA"/>
              </w:rPr>
              <w:t>4,9</w:t>
            </w:r>
          </w:p>
        </w:tc>
        <w:tc>
          <w:tcPr>
            <w:tcW w:w="1080" w:type="dxa"/>
          </w:tcPr>
          <w:p w:rsidR="00B93B12" w:rsidRPr="00E34985" w:rsidRDefault="00B93B12" w:rsidP="00E34985">
            <w:pPr>
              <w:widowControl/>
              <w:autoSpaceDE/>
              <w:autoSpaceDN/>
              <w:adjustRightInd/>
              <w:spacing w:after="0"/>
              <w:jc w:val="center"/>
              <w:rPr>
                <w:sz w:val="28"/>
                <w:szCs w:val="28"/>
                <w:lang w:eastAsia="uk-UA"/>
              </w:rPr>
            </w:pPr>
            <w:r w:rsidRPr="00E34985">
              <w:rPr>
                <w:sz w:val="28"/>
                <w:szCs w:val="28"/>
                <w:lang w:eastAsia="uk-UA"/>
              </w:rPr>
              <w:t>43,1</w:t>
            </w:r>
          </w:p>
        </w:tc>
        <w:tc>
          <w:tcPr>
            <w:tcW w:w="1080" w:type="dxa"/>
          </w:tcPr>
          <w:p w:rsidR="00B93B12" w:rsidRPr="00E34985" w:rsidRDefault="00B93B12" w:rsidP="00E34985">
            <w:pPr>
              <w:widowControl/>
              <w:autoSpaceDE/>
              <w:autoSpaceDN/>
              <w:adjustRightInd/>
              <w:spacing w:after="0"/>
              <w:jc w:val="center"/>
              <w:rPr>
                <w:sz w:val="28"/>
                <w:szCs w:val="28"/>
                <w:lang w:eastAsia="uk-UA"/>
              </w:rPr>
            </w:pPr>
            <w:r w:rsidRPr="00E34985">
              <w:rPr>
                <w:sz w:val="28"/>
                <w:szCs w:val="28"/>
                <w:lang w:eastAsia="uk-UA"/>
              </w:rPr>
              <w:t>46,5</w:t>
            </w:r>
          </w:p>
        </w:tc>
        <w:tc>
          <w:tcPr>
            <w:tcW w:w="1260" w:type="dxa"/>
          </w:tcPr>
          <w:p w:rsidR="00B93B12" w:rsidRPr="00E34985" w:rsidRDefault="00B93B12" w:rsidP="00E34985">
            <w:pPr>
              <w:widowControl/>
              <w:autoSpaceDE/>
              <w:autoSpaceDN/>
              <w:adjustRightInd/>
              <w:spacing w:after="0"/>
              <w:jc w:val="center"/>
              <w:rPr>
                <w:sz w:val="28"/>
                <w:szCs w:val="28"/>
                <w:lang w:val="en-US" w:eastAsia="uk-UA"/>
              </w:rPr>
            </w:pPr>
            <w:r w:rsidRPr="00E34985">
              <w:rPr>
                <w:sz w:val="28"/>
                <w:szCs w:val="28"/>
                <w:lang w:val="en-US" w:eastAsia="uk-UA"/>
              </w:rPr>
              <w:t>8,6</w:t>
            </w:r>
          </w:p>
        </w:tc>
        <w:tc>
          <w:tcPr>
            <w:tcW w:w="1260" w:type="dxa"/>
          </w:tcPr>
          <w:p w:rsidR="00B93B12" w:rsidRPr="00E34985" w:rsidRDefault="00B93B12" w:rsidP="00E34985">
            <w:pPr>
              <w:widowControl/>
              <w:autoSpaceDE/>
              <w:autoSpaceDN/>
              <w:adjustRightInd/>
              <w:spacing w:after="0"/>
              <w:jc w:val="center"/>
              <w:rPr>
                <w:sz w:val="28"/>
                <w:szCs w:val="28"/>
                <w:lang w:eastAsia="uk-UA"/>
              </w:rPr>
            </w:pPr>
            <w:r w:rsidRPr="00E34985">
              <w:rPr>
                <w:sz w:val="28"/>
                <w:szCs w:val="28"/>
                <w:lang w:val="en-US" w:eastAsia="uk-UA"/>
              </w:rPr>
              <w:t>64,5</w:t>
            </w:r>
            <w:r w:rsidRPr="00E34985">
              <w:rPr>
                <w:sz w:val="28"/>
                <w:szCs w:val="28"/>
                <w:lang w:eastAsia="uk-UA"/>
              </w:rPr>
              <w:sym w:font="Symbol" w:char="F0D1"/>
            </w:r>
            <w:r w:rsidRPr="00E34985">
              <w:rPr>
                <w:sz w:val="28"/>
                <w:szCs w:val="28"/>
                <w:lang w:val="en-US" w:eastAsia="uk-UA"/>
              </w:rPr>
              <w:t>*</w:t>
            </w:r>
          </w:p>
        </w:tc>
        <w:tc>
          <w:tcPr>
            <w:tcW w:w="126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en-US" w:eastAsia="uk-UA"/>
              </w:rPr>
              <w:t>86,3</w:t>
            </w:r>
            <w:r w:rsidRPr="00E34985">
              <w:rPr>
                <w:sz w:val="28"/>
                <w:szCs w:val="28"/>
                <w:lang w:eastAsia="uk-UA"/>
              </w:rPr>
              <w:sym w:font="Symbol" w:char="F0D1"/>
            </w:r>
          </w:p>
        </w:tc>
      </w:tr>
      <w:tr w:rsidR="00B93B12" w:rsidTr="00E34985">
        <w:tc>
          <w:tcPr>
            <w:tcW w:w="3055" w:type="dxa"/>
          </w:tcPr>
          <w:p w:rsidR="00B93B12" w:rsidRPr="00E34985" w:rsidRDefault="00B93B12" w:rsidP="00E34985">
            <w:pPr>
              <w:widowControl/>
              <w:autoSpaceDE/>
              <w:autoSpaceDN/>
              <w:adjustRightInd/>
              <w:spacing w:after="0"/>
              <w:rPr>
                <w:sz w:val="28"/>
                <w:szCs w:val="28"/>
                <w:lang w:val="uk-UA" w:eastAsia="uk-UA"/>
              </w:rPr>
            </w:pPr>
            <w:r w:rsidRPr="00E34985">
              <w:rPr>
                <w:sz w:val="28"/>
                <w:szCs w:val="28"/>
                <w:lang w:val="uk-UA" w:eastAsia="uk-UA"/>
              </w:rPr>
              <w:t>М</w:t>
            </w:r>
            <w:r w:rsidRPr="00E34985">
              <w:rPr>
                <w:sz w:val="28"/>
                <w:szCs w:val="28"/>
                <w:lang w:eastAsia="uk-UA"/>
              </w:rPr>
              <w:t>олікути</w:t>
            </w:r>
            <w:r w:rsidRPr="00E34985">
              <w:rPr>
                <w:sz w:val="28"/>
                <w:szCs w:val="28"/>
                <w:lang w:val="uk-UA" w:eastAsia="uk-UA"/>
              </w:rPr>
              <w:t xml:space="preserve"> (монокультура)</w:t>
            </w:r>
          </w:p>
        </w:tc>
        <w:tc>
          <w:tcPr>
            <w:tcW w:w="126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eastAsia="uk-UA"/>
              </w:rPr>
              <w:t>25,7</w:t>
            </w:r>
          </w:p>
        </w:tc>
        <w:tc>
          <w:tcPr>
            <w:tcW w:w="1080" w:type="dxa"/>
          </w:tcPr>
          <w:p w:rsidR="00B93B12" w:rsidRPr="00E34985" w:rsidRDefault="00B93B12" w:rsidP="00E34985">
            <w:pPr>
              <w:widowControl/>
              <w:autoSpaceDE/>
              <w:autoSpaceDN/>
              <w:adjustRightInd/>
              <w:spacing w:after="0"/>
              <w:jc w:val="center"/>
              <w:rPr>
                <w:sz w:val="28"/>
                <w:szCs w:val="28"/>
                <w:lang w:eastAsia="uk-UA"/>
              </w:rPr>
            </w:pPr>
            <w:r w:rsidRPr="00E34985">
              <w:rPr>
                <w:sz w:val="28"/>
                <w:szCs w:val="28"/>
                <w:lang w:eastAsia="uk-UA"/>
              </w:rPr>
              <w:t>19,6</w:t>
            </w:r>
          </w:p>
        </w:tc>
        <w:tc>
          <w:tcPr>
            <w:tcW w:w="108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eastAsia="uk-UA"/>
              </w:rPr>
              <w:t>25,6</w:t>
            </w:r>
          </w:p>
        </w:tc>
        <w:tc>
          <w:tcPr>
            <w:tcW w:w="126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eastAsia="uk-UA"/>
              </w:rPr>
              <w:t>42,9</w:t>
            </w:r>
          </w:p>
        </w:tc>
        <w:tc>
          <w:tcPr>
            <w:tcW w:w="126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eastAsia="uk-UA"/>
              </w:rPr>
              <w:t xml:space="preserve">12,2 </w:t>
            </w:r>
            <w:r w:rsidRPr="00E34985">
              <w:rPr>
                <w:sz w:val="28"/>
                <w:szCs w:val="28"/>
                <w:lang w:eastAsia="uk-UA"/>
              </w:rPr>
              <w:sym w:font="Symbol" w:char="F0D1"/>
            </w:r>
          </w:p>
        </w:tc>
        <w:tc>
          <w:tcPr>
            <w:tcW w:w="126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eastAsia="uk-UA"/>
              </w:rPr>
              <w:t>7,8</w:t>
            </w:r>
            <w:r w:rsidRPr="00E34985">
              <w:rPr>
                <w:sz w:val="28"/>
                <w:szCs w:val="28"/>
                <w:lang w:eastAsia="uk-UA"/>
              </w:rPr>
              <w:sym w:font="Symbol" w:char="F0D1"/>
            </w:r>
          </w:p>
        </w:tc>
      </w:tr>
      <w:tr w:rsidR="00B93B12" w:rsidTr="00E34985">
        <w:tc>
          <w:tcPr>
            <w:tcW w:w="3055" w:type="dxa"/>
          </w:tcPr>
          <w:p w:rsidR="00B93B12" w:rsidRPr="00E34985" w:rsidRDefault="00B93B12" w:rsidP="00E34985">
            <w:pPr>
              <w:widowControl/>
              <w:autoSpaceDE/>
              <w:autoSpaceDN/>
              <w:adjustRightInd/>
              <w:spacing w:after="0"/>
              <w:rPr>
                <w:sz w:val="28"/>
                <w:szCs w:val="28"/>
                <w:lang w:val="uk-UA" w:eastAsia="uk-UA"/>
              </w:rPr>
            </w:pPr>
            <w:r w:rsidRPr="00E34985">
              <w:rPr>
                <w:sz w:val="28"/>
                <w:szCs w:val="28"/>
                <w:lang w:val="uk-UA" w:eastAsia="uk-UA"/>
              </w:rPr>
              <w:t>Б</w:t>
            </w:r>
            <w:r w:rsidRPr="00E34985">
              <w:rPr>
                <w:sz w:val="28"/>
                <w:szCs w:val="28"/>
                <w:lang w:eastAsia="uk-UA"/>
              </w:rPr>
              <w:t>актерії та молікути</w:t>
            </w:r>
          </w:p>
          <w:p w:rsidR="00B93B12" w:rsidRPr="00E34985" w:rsidRDefault="00B93B12" w:rsidP="00E34985">
            <w:pPr>
              <w:widowControl/>
              <w:autoSpaceDE/>
              <w:autoSpaceDN/>
              <w:adjustRightInd/>
              <w:spacing w:after="0"/>
              <w:rPr>
                <w:sz w:val="28"/>
                <w:szCs w:val="28"/>
                <w:lang w:val="uk-UA" w:eastAsia="uk-UA"/>
              </w:rPr>
            </w:pPr>
            <w:r w:rsidRPr="00E34985">
              <w:rPr>
                <w:sz w:val="28"/>
                <w:szCs w:val="28"/>
                <w:lang w:val="uk-UA" w:eastAsia="uk-UA"/>
              </w:rPr>
              <w:t>не виявлено</w:t>
            </w:r>
          </w:p>
        </w:tc>
        <w:tc>
          <w:tcPr>
            <w:tcW w:w="1260" w:type="dxa"/>
          </w:tcPr>
          <w:p w:rsidR="00B93B12" w:rsidRPr="00E34985" w:rsidRDefault="00B93B12" w:rsidP="00E34985">
            <w:pPr>
              <w:widowControl/>
              <w:autoSpaceDE/>
              <w:autoSpaceDN/>
              <w:adjustRightInd/>
              <w:spacing w:after="0"/>
              <w:jc w:val="center"/>
              <w:rPr>
                <w:sz w:val="28"/>
                <w:szCs w:val="28"/>
                <w:lang w:eastAsia="uk-UA"/>
              </w:rPr>
            </w:pPr>
            <w:r w:rsidRPr="00E34985">
              <w:rPr>
                <w:sz w:val="28"/>
                <w:szCs w:val="28"/>
                <w:lang w:eastAsia="uk-UA"/>
              </w:rPr>
              <w:t>6,5</w:t>
            </w:r>
          </w:p>
        </w:tc>
        <w:tc>
          <w:tcPr>
            <w:tcW w:w="1080" w:type="dxa"/>
          </w:tcPr>
          <w:p w:rsidR="00B93B12" w:rsidRPr="00E34985" w:rsidRDefault="00B93B12" w:rsidP="00E34985">
            <w:pPr>
              <w:widowControl/>
              <w:autoSpaceDE/>
              <w:autoSpaceDN/>
              <w:adjustRightInd/>
              <w:spacing w:after="0"/>
              <w:jc w:val="center"/>
              <w:rPr>
                <w:sz w:val="28"/>
                <w:szCs w:val="28"/>
                <w:lang w:eastAsia="uk-UA"/>
              </w:rPr>
            </w:pPr>
            <w:r w:rsidRPr="00E34985">
              <w:rPr>
                <w:sz w:val="28"/>
                <w:szCs w:val="28"/>
                <w:lang w:eastAsia="uk-UA"/>
              </w:rPr>
              <w:t>15,</w:t>
            </w:r>
            <w:r w:rsidRPr="00E34985">
              <w:rPr>
                <w:sz w:val="28"/>
                <w:szCs w:val="28"/>
                <w:lang w:val="uk-UA" w:eastAsia="uk-UA"/>
              </w:rPr>
              <w:t>7</w:t>
            </w:r>
          </w:p>
        </w:tc>
        <w:tc>
          <w:tcPr>
            <w:tcW w:w="1080" w:type="dxa"/>
          </w:tcPr>
          <w:p w:rsidR="00B93B12" w:rsidRPr="00E34985" w:rsidRDefault="00B93B12" w:rsidP="00E34985">
            <w:pPr>
              <w:widowControl/>
              <w:autoSpaceDE/>
              <w:autoSpaceDN/>
              <w:adjustRightInd/>
              <w:spacing w:after="0"/>
              <w:jc w:val="center"/>
              <w:rPr>
                <w:sz w:val="28"/>
                <w:szCs w:val="28"/>
                <w:lang w:eastAsia="uk-UA"/>
              </w:rPr>
            </w:pPr>
            <w:r w:rsidRPr="00E34985">
              <w:rPr>
                <w:sz w:val="28"/>
                <w:szCs w:val="28"/>
                <w:lang w:eastAsia="uk-UA"/>
              </w:rPr>
              <w:t>5,8</w:t>
            </w:r>
          </w:p>
        </w:tc>
        <w:tc>
          <w:tcPr>
            <w:tcW w:w="1260" w:type="dxa"/>
          </w:tcPr>
          <w:p w:rsidR="00B93B12" w:rsidRPr="00E34985" w:rsidRDefault="00B93B12" w:rsidP="00E34985">
            <w:pPr>
              <w:widowControl/>
              <w:autoSpaceDE/>
              <w:autoSpaceDN/>
              <w:adjustRightInd/>
              <w:spacing w:after="0"/>
              <w:jc w:val="center"/>
              <w:rPr>
                <w:sz w:val="28"/>
                <w:szCs w:val="28"/>
                <w:lang w:eastAsia="uk-UA"/>
              </w:rPr>
            </w:pPr>
            <w:r w:rsidRPr="00E34985">
              <w:rPr>
                <w:sz w:val="28"/>
                <w:szCs w:val="28"/>
                <w:lang w:eastAsia="uk-UA"/>
              </w:rPr>
              <w:t>15,2</w:t>
            </w:r>
          </w:p>
        </w:tc>
        <w:tc>
          <w:tcPr>
            <w:tcW w:w="1260" w:type="dxa"/>
          </w:tcPr>
          <w:p w:rsidR="00B93B12" w:rsidRPr="00E34985" w:rsidRDefault="00B93B12" w:rsidP="00E34985">
            <w:pPr>
              <w:widowControl/>
              <w:autoSpaceDE/>
              <w:autoSpaceDN/>
              <w:adjustRightInd/>
              <w:spacing w:after="0"/>
              <w:jc w:val="center"/>
              <w:rPr>
                <w:sz w:val="28"/>
                <w:szCs w:val="28"/>
                <w:lang w:eastAsia="uk-UA"/>
              </w:rPr>
            </w:pPr>
            <w:r w:rsidRPr="00E34985">
              <w:rPr>
                <w:sz w:val="28"/>
                <w:szCs w:val="28"/>
                <w:lang w:eastAsia="uk-UA"/>
              </w:rPr>
              <w:t xml:space="preserve">4,4 </w:t>
            </w:r>
            <w:r w:rsidRPr="00E34985">
              <w:rPr>
                <w:sz w:val="28"/>
                <w:szCs w:val="28"/>
                <w:lang w:eastAsia="uk-UA"/>
              </w:rPr>
              <w:sym w:font="Symbol" w:char="F0D1"/>
            </w:r>
          </w:p>
        </w:tc>
        <w:tc>
          <w:tcPr>
            <w:tcW w:w="1260" w:type="dxa"/>
          </w:tcPr>
          <w:p w:rsidR="00B93B12" w:rsidRPr="00E34985" w:rsidRDefault="00B93B12" w:rsidP="00E34985">
            <w:pPr>
              <w:widowControl/>
              <w:autoSpaceDE/>
              <w:autoSpaceDN/>
              <w:adjustRightInd/>
              <w:spacing w:after="0"/>
              <w:jc w:val="center"/>
              <w:rPr>
                <w:sz w:val="28"/>
                <w:szCs w:val="28"/>
                <w:lang w:eastAsia="uk-UA"/>
              </w:rPr>
            </w:pPr>
            <w:r w:rsidRPr="00E34985">
              <w:rPr>
                <w:sz w:val="28"/>
                <w:szCs w:val="28"/>
                <w:lang w:eastAsia="uk-UA"/>
              </w:rPr>
              <w:t xml:space="preserve">0 </w:t>
            </w:r>
            <w:r w:rsidRPr="00E34985">
              <w:rPr>
                <w:sz w:val="28"/>
                <w:szCs w:val="28"/>
                <w:lang w:eastAsia="uk-UA"/>
              </w:rPr>
              <w:sym w:font="Symbol" w:char="F0D1"/>
            </w:r>
          </w:p>
        </w:tc>
      </w:tr>
      <w:tr w:rsidR="00B93B12" w:rsidTr="00E34985">
        <w:tc>
          <w:tcPr>
            <w:tcW w:w="10255" w:type="dxa"/>
            <w:gridSpan w:val="7"/>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статеві шляхи</w:t>
            </w:r>
          </w:p>
        </w:tc>
      </w:tr>
      <w:tr w:rsidR="00B93B12" w:rsidTr="00E34985">
        <w:tc>
          <w:tcPr>
            <w:tcW w:w="3055" w:type="dxa"/>
          </w:tcPr>
          <w:p w:rsidR="00B93B12" w:rsidRPr="00E34985" w:rsidRDefault="00B93B12" w:rsidP="00E34985">
            <w:pPr>
              <w:widowControl/>
              <w:autoSpaceDE/>
              <w:autoSpaceDN/>
              <w:adjustRightInd/>
              <w:spacing w:after="0"/>
              <w:jc w:val="both"/>
              <w:rPr>
                <w:sz w:val="28"/>
                <w:szCs w:val="28"/>
                <w:lang w:val="uk-UA" w:eastAsia="uk-UA"/>
              </w:rPr>
            </w:pPr>
            <w:r w:rsidRPr="00E34985">
              <w:rPr>
                <w:sz w:val="28"/>
                <w:szCs w:val="28"/>
                <w:lang w:val="uk-UA" w:eastAsia="uk-UA"/>
              </w:rPr>
              <w:t>Бактерії (монокультура)</w:t>
            </w:r>
          </w:p>
        </w:tc>
        <w:tc>
          <w:tcPr>
            <w:tcW w:w="126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15,6</w:t>
            </w:r>
          </w:p>
        </w:tc>
        <w:tc>
          <w:tcPr>
            <w:tcW w:w="108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11,8</w:t>
            </w:r>
          </w:p>
        </w:tc>
        <w:tc>
          <w:tcPr>
            <w:tcW w:w="108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14,0</w:t>
            </w:r>
          </w:p>
        </w:tc>
        <w:tc>
          <w:tcPr>
            <w:tcW w:w="126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22,8</w:t>
            </w:r>
          </w:p>
        </w:tc>
        <w:tc>
          <w:tcPr>
            <w:tcW w:w="126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 xml:space="preserve">10,0 </w:t>
            </w:r>
            <w:r w:rsidRPr="00E34985">
              <w:rPr>
                <w:sz w:val="28"/>
                <w:szCs w:val="28"/>
                <w:lang w:eastAsia="uk-UA"/>
              </w:rPr>
              <w:sym w:font="Symbol" w:char="F0D1"/>
            </w:r>
          </w:p>
        </w:tc>
        <w:tc>
          <w:tcPr>
            <w:tcW w:w="126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 xml:space="preserve">3,9 </w:t>
            </w:r>
            <w:r w:rsidRPr="00E34985">
              <w:rPr>
                <w:sz w:val="28"/>
                <w:szCs w:val="28"/>
                <w:lang w:eastAsia="uk-UA"/>
              </w:rPr>
              <w:sym w:font="Symbol" w:char="F0D1"/>
            </w:r>
          </w:p>
        </w:tc>
      </w:tr>
      <w:tr w:rsidR="00B93B12" w:rsidTr="00E34985">
        <w:tc>
          <w:tcPr>
            <w:tcW w:w="3055" w:type="dxa"/>
          </w:tcPr>
          <w:p w:rsidR="00B93B12" w:rsidRPr="00E34985" w:rsidRDefault="00B93B12" w:rsidP="00E34985">
            <w:pPr>
              <w:widowControl/>
              <w:autoSpaceDE/>
              <w:autoSpaceDN/>
              <w:adjustRightInd/>
              <w:spacing w:after="0"/>
              <w:rPr>
                <w:sz w:val="28"/>
                <w:szCs w:val="28"/>
                <w:lang w:val="uk-UA" w:eastAsia="uk-UA"/>
              </w:rPr>
            </w:pPr>
            <w:r w:rsidRPr="00E34985">
              <w:rPr>
                <w:sz w:val="28"/>
                <w:szCs w:val="28"/>
                <w:lang w:val="uk-UA" w:eastAsia="uk-UA"/>
              </w:rPr>
              <w:t>Б</w:t>
            </w:r>
            <w:r w:rsidRPr="00E34985">
              <w:rPr>
                <w:sz w:val="28"/>
                <w:szCs w:val="28"/>
                <w:lang w:eastAsia="uk-UA"/>
              </w:rPr>
              <w:t>актерії +молікути</w:t>
            </w:r>
          </w:p>
        </w:tc>
        <w:tc>
          <w:tcPr>
            <w:tcW w:w="126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23,8</w:t>
            </w:r>
          </w:p>
        </w:tc>
        <w:tc>
          <w:tcPr>
            <w:tcW w:w="108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19,6</w:t>
            </w:r>
          </w:p>
        </w:tc>
        <w:tc>
          <w:tcPr>
            <w:tcW w:w="108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23,3</w:t>
            </w:r>
          </w:p>
        </w:tc>
        <w:tc>
          <w:tcPr>
            <w:tcW w:w="126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11,4</w:t>
            </w:r>
          </w:p>
        </w:tc>
        <w:tc>
          <w:tcPr>
            <w:tcW w:w="126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 xml:space="preserve">27,8 </w:t>
            </w:r>
            <w:r w:rsidRPr="00E34985">
              <w:rPr>
                <w:sz w:val="28"/>
                <w:szCs w:val="28"/>
                <w:lang w:eastAsia="uk-UA"/>
              </w:rPr>
              <w:sym w:font="Symbol" w:char="F0D1"/>
            </w:r>
          </w:p>
        </w:tc>
        <w:tc>
          <w:tcPr>
            <w:tcW w:w="126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 xml:space="preserve">37,3 </w:t>
            </w:r>
            <w:r w:rsidRPr="00E34985">
              <w:rPr>
                <w:sz w:val="28"/>
                <w:szCs w:val="28"/>
                <w:lang w:eastAsia="uk-UA"/>
              </w:rPr>
              <w:sym w:font="Symbol" w:char="F0D1"/>
            </w:r>
          </w:p>
        </w:tc>
      </w:tr>
      <w:tr w:rsidR="00B93B12" w:rsidTr="00E34985">
        <w:tc>
          <w:tcPr>
            <w:tcW w:w="3055" w:type="dxa"/>
          </w:tcPr>
          <w:p w:rsidR="00B93B12" w:rsidRPr="00E34985" w:rsidRDefault="00B93B12" w:rsidP="00E34985">
            <w:pPr>
              <w:widowControl/>
              <w:autoSpaceDE/>
              <w:autoSpaceDN/>
              <w:adjustRightInd/>
              <w:spacing w:after="0"/>
              <w:rPr>
                <w:sz w:val="28"/>
                <w:szCs w:val="28"/>
                <w:lang w:val="uk-UA" w:eastAsia="uk-UA"/>
              </w:rPr>
            </w:pPr>
            <w:r w:rsidRPr="00E34985">
              <w:rPr>
                <w:sz w:val="28"/>
                <w:szCs w:val="28"/>
                <w:lang w:val="uk-UA" w:eastAsia="uk-UA"/>
              </w:rPr>
              <w:t>М</w:t>
            </w:r>
            <w:r w:rsidRPr="00E34985">
              <w:rPr>
                <w:sz w:val="28"/>
                <w:szCs w:val="28"/>
                <w:lang w:eastAsia="uk-UA"/>
              </w:rPr>
              <w:t>олікути</w:t>
            </w:r>
            <w:r w:rsidRPr="00E34985">
              <w:rPr>
                <w:sz w:val="28"/>
                <w:szCs w:val="28"/>
                <w:lang w:val="uk-UA" w:eastAsia="uk-UA"/>
              </w:rPr>
              <w:t xml:space="preserve"> (монокультура)</w:t>
            </w:r>
          </w:p>
        </w:tc>
        <w:tc>
          <w:tcPr>
            <w:tcW w:w="126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45,9</w:t>
            </w:r>
          </w:p>
        </w:tc>
        <w:tc>
          <w:tcPr>
            <w:tcW w:w="108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41,2</w:t>
            </w:r>
          </w:p>
        </w:tc>
        <w:tc>
          <w:tcPr>
            <w:tcW w:w="108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45,3</w:t>
            </w:r>
          </w:p>
        </w:tc>
        <w:tc>
          <w:tcPr>
            <w:tcW w:w="126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41,0</w:t>
            </w:r>
          </w:p>
        </w:tc>
        <w:tc>
          <w:tcPr>
            <w:tcW w:w="126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47,8</w:t>
            </w:r>
          </w:p>
        </w:tc>
        <w:tc>
          <w:tcPr>
            <w:tcW w:w="126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47,0</w:t>
            </w:r>
          </w:p>
        </w:tc>
      </w:tr>
      <w:tr w:rsidR="00B93B12" w:rsidTr="00E34985">
        <w:tc>
          <w:tcPr>
            <w:tcW w:w="3055" w:type="dxa"/>
          </w:tcPr>
          <w:p w:rsidR="00B93B12" w:rsidRPr="00E34985" w:rsidRDefault="00B93B12" w:rsidP="00E34985">
            <w:pPr>
              <w:widowControl/>
              <w:autoSpaceDE/>
              <w:autoSpaceDN/>
              <w:adjustRightInd/>
              <w:spacing w:after="0"/>
              <w:rPr>
                <w:sz w:val="28"/>
                <w:szCs w:val="28"/>
                <w:lang w:val="uk-UA" w:eastAsia="uk-UA"/>
              </w:rPr>
            </w:pPr>
            <w:r w:rsidRPr="00E34985">
              <w:rPr>
                <w:sz w:val="28"/>
                <w:szCs w:val="28"/>
                <w:lang w:val="uk-UA" w:eastAsia="uk-UA"/>
              </w:rPr>
              <w:t>Б</w:t>
            </w:r>
            <w:r w:rsidRPr="00E34985">
              <w:rPr>
                <w:sz w:val="28"/>
                <w:szCs w:val="28"/>
                <w:lang w:eastAsia="uk-UA"/>
              </w:rPr>
              <w:t>актерії та молікути</w:t>
            </w:r>
          </w:p>
          <w:p w:rsidR="00B93B12" w:rsidRPr="00E34985" w:rsidRDefault="00B93B12" w:rsidP="00E34985">
            <w:pPr>
              <w:widowControl/>
              <w:autoSpaceDE/>
              <w:autoSpaceDN/>
              <w:adjustRightInd/>
              <w:spacing w:after="0"/>
              <w:rPr>
                <w:sz w:val="28"/>
                <w:szCs w:val="28"/>
                <w:lang w:val="uk-UA" w:eastAsia="uk-UA"/>
              </w:rPr>
            </w:pPr>
            <w:r w:rsidRPr="00E34985">
              <w:rPr>
                <w:sz w:val="28"/>
                <w:szCs w:val="28"/>
                <w:lang w:val="uk-UA" w:eastAsia="uk-UA"/>
              </w:rPr>
              <w:t>не виявлено</w:t>
            </w:r>
          </w:p>
        </w:tc>
        <w:tc>
          <w:tcPr>
            <w:tcW w:w="126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14,7</w:t>
            </w:r>
          </w:p>
        </w:tc>
        <w:tc>
          <w:tcPr>
            <w:tcW w:w="108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27,4</w:t>
            </w:r>
          </w:p>
        </w:tc>
        <w:tc>
          <w:tcPr>
            <w:tcW w:w="108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17,4</w:t>
            </w:r>
          </w:p>
        </w:tc>
        <w:tc>
          <w:tcPr>
            <w:tcW w:w="126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24,8</w:t>
            </w:r>
          </w:p>
        </w:tc>
        <w:tc>
          <w:tcPr>
            <w:tcW w:w="126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14,4</w:t>
            </w:r>
          </w:p>
        </w:tc>
        <w:tc>
          <w:tcPr>
            <w:tcW w:w="1260" w:type="dxa"/>
          </w:tcPr>
          <w:p w:rsidR="00B93B12" w:rsidRPr="00E34985" w:rsidRDefault="00B93B12" w:rsidP="00E34985">
            <w:pPr>
              <w:widowControl/>
              <w:autoSpaceDE/>
              <w:autoSpaceDN/>
              <w:adjustRightInd/>
              <w:spacing w:after="0"/>
              <w:jc w:val="center"/>
              <w:rPr>
                <w:sz w:val="28"/>
                <w:szCs w:val="28"/>
                <w:lang w:val="uk-UA" w:eastAsia="uk-UA"/>
              </w:rPr>
            </w:pPr>
            <w:r w:rsidRPr="00E34985">
              <w:rPr>
                <w:sz w:val="28"/>
                <w:szCs w:val="28"/>
                <w:lang w:val="uk-UA" w:eastAsia="uk-UA"/>
              </w:rPr>
              <w:t>11,8</w:t>
            </w:r>
          </w:p>
        </w:tc>
      </w:tr>
    </w:tbl>
    <w:p w:rsidR="00B93B12" w:rsidRPr="006E5752" w:rsidRDefault="00B93B12" w:rsidP="00F3300F">
      <w:pPr>
        <w:widowControl/>
        <w:autoSpaceDE/>
        <w:autoSpaceDN/>
        <w:adjustRightInd/>
        <w:ind w:firstLine="720"/>
        <w:jc w:val="both"/>
        <w:rPr>
          <w:sz w:val="28"/>
          <w:szCs w:val="28"/>
          <w:lang w:val="uk-UA"/>
        </w:rPr>
      </w:pPr>
      <w:r w:rsidRPr="006E5752">
        <w:rPr>
          <w:sz w:val="28"/>
          <w:szCs w:val="28"/>
          <w:lang w:val="uk-UA"/>
        </w:rPr>
        <w:t xml:space="preserve">Примітка. </w:t>
      </w:r>
      <w:r w:rsidRPr="006E5752">
        <w:rPr>
          <w:sz w:val="28"/>
          <w:szCs w:val="28"/>
          <w:lang w:val="en-US"/>
        </w:rPr>
        <w:t>p</w:t>
      </w:r>
      <w:r w:rsidRPr="006E5752">
        <w:rPr>
          <w:sz w:val="28"/>
          <w:szCs w:val="28"/>
          <w:lang w:val="uk-UA"/>
        </w:rPr>
        <w:t>&lt;0,05 порівняно з хворими з легким (</w:t>
      </w:r>
      <w:r w:rsidRPr="006E5752">
        <w:rPr>
          <w:sz w:val="28"/>
          <w:szCs w:val="28"/>
        </w:rPr>
        <w:sym w:font="Symbol" w:char="F0D1"/>
      </w:r>
      <w:r w:rsidRPr="006E5752">
        <w:rPr>
          <w:sz w:val="28"/>
          <w:szCs w:val="28"/>
          <w:lang w:val="uk-UA"/>
        </w:rPr>
        <w:t>) та важким ВКП (*).</w:t>
      </w:r>
    </w:p>
    <w:p w:rsidR="00B93B12" w:rsidRPr="00506916" w:rsidRDefault="00B93B12" w:rsidP="007A554F">
      <w:pPr>
        <w:widowControl/>
        <w:autoSpaceDE/>
        <w:autoSpaceDN/>
        <w:adjustRightInd/>
        <w:spacing w:after="0"/>
        <w:ind w:firstLine="720"/>
        <w:jc w:val="both"/>
        <w:rPr>
          <w:sz w:val="28"/>
          <w:szCs w:val="28"/>
          <w:lang w:val="uk-UA"/>
        </w:rPr>
      </w:pPr>
      <w:r>
        <w:rPr>
          <w:color w:val="000000"/>
          <w:sz w:val="28"/>
          <w:szCs w:val="28"/>
          <w:lang w:val="uk-UA"/>
        </w:rPr>
        <w:t>До</w:t>
      </w:r>
      <w:r w:rsidRPr="00A364F2">
        <w:rPr>
          <w:sz w:val="28"/>
          <w:szCs w:val="28"/>
          <w:lang w:val="uk-UA"/>
        </w:rPr>
        <w:t xml:space="preserve">стовірне збільшення частоти виявлення асоціацій бактерій </w:t>
      </w:r>
      <w:r>
        <w:rPr>
          <w:sz w:val="28"/>
          <w:szCs w:val="28"/>
          <w:lang w:val="uk-UA"/>
        </w:rPr>
        <w:t>і</w:t>
      </w:r>
      <w:r w:rsidRPr="00506916">
        <w:rPr>
          <w:sz w:val="28"/>
          <w:szCs w:val="28"/>
          <w:lang w:val="uk-UA"/>
        </w:rPr>
        <w:t xml:space="preserve">молікутів спостерігалося у хворих із перебігом середньої важкості та </w:t>
      </w:r>
      <w:r w:rsidRPr="00506916">
        <w:rPr>
          <w:color w:val="000000"/>
          <w:sz w:val="28"/>
          <w:szCs w:val="28"/>
          <w:lang w:val="uk-UA"/>
        </w:rPr>
        <w:t xml:space="preserve">важким відносно хворих із легким ВКП. </w:t>
      </w:r>
      <w:r w:rsidRPr="00506916">
        <w:rPr>
          <w:sz w:val="28"/>
          <w:szCs w:val="28"/>
          <w:lang w:val="uk-UA"/>
        </w:rPr>
        <w:t>Наявність КБ у монокультурі у сечових шляхах хворих на ГНП майже унеможливлювало важкий перебіг захворювання (лише 5,9% випадків). У пацієнток з легким ВКП частіше відзначалася наявність у сечових шляхах бактерій і молікутів у монокультурі, або ж повна відсутність вищезгаданих збудників. Статистичнозначуща різниця встановлена між частотою виявлення КБ і молікутів у статевих шляхах за порівняння груп хворих із різним ВКП (χ</w:t>
      </w:r>
      <w:r w:rsidRPr="00506916">
        <w:rPr>
          <w:sz w:val="28"/>
          <w:szCs w:val="28"/>
          <w:vertAlign w:val="superscript"/>
          <w:lang w:val="uk-UA"/>
        </w:rPr>
        <w:t>2</w:t>
      </w:r>
      <w:r w:rsidRPr="00506916">
        <w:rPr>
          <w:sz w:val="28"/>
          <w:szCs w:val="28"/>
          <w:lang w:val="uk-UA"/>
        </w:rPr>
        <w:t xml:space="preserve">=26,96; </w:t>
      </w:r>
      <w:r w:rsidRPr="00506916">
        <w:rPr>
          <w:sz w:val="28"/>
          <w:szCs w:val="28"/>
          <w:lang w:val="en-US"/>
        </w:rPr>
        <w:t>df</w:t>
      </w:r>
      <w:r w:rsidRPr="00506916">
        <w:rPr>
          <w:sz w:val="28"/>
          <w:szCs w:val="28"/>
          <w:lang w:val="uk-UA"/>
        </w:rPr>
        <w:t>=6; p&lt;0,001), у групах хворих із різним анамнезом хвороби зв’язок був відсутній (χ</w:t>
      </w:r>
      <w:r w:rsidRPr="00506916">
        <w:rPr>
          <w:sz w:val="28"/>
          <w:szCs w:val="28"/>
          <w:vertAlign w:val="superscript"/>
          <w:lang w:val="uk-UA"/>
        </w:rPr>
        <w:t xml:space="preserve">2 </w:t>
      </w:r>
      <w:r w:rsidRPr="00506916">
        <w:rPr>
          <w:sz w:val="28"/>
          <w:szCs w:val="28"/>
          <w:lang w:val="uk-UA"/>
        </w:rPr>
        <w:t xml:space="preserve">=3,99; </w:t>
      </w:r>
      <w:r w:rsidRPr="00506916">
        <w:rPr>
          <w:sz w:val="28"/>
          <w:szCs w:val="28"/>
          <w:lang w:val="en-US"/>
        </w:rPr>
        <w:t>df</w:t>
      </w:r>
      <w:r w:rsidRPr="00506916">
        <w:rPr>
          <w:sz w:val="28"/>
          <w:szCs w:val="28"/>
          <w:lang w:val="uk-UA"/>
        </w:rPr>
        <w:t>=6; p=0,678). Молікути частіше спостерігали в монокультурі за аналізу щодо анамнезу та ВКП ГНП. Посилення важкості перебігу відзначали за зростання частоти виявлення асоціацій КБ та молікутів.</w:t>
      </w:r>
    </w:p>
    <w:p w:rsidR="00B93B12" w:rsidRPr="00506916" w:rsidRDefault="00B93B12" w:rsidP="00F3300F">
      <w:pPr>
        <w:widowControl/>
        <w:autoSpaceDE/>
        <w:autoSpaceDN/>
        <w:adjustRightInd/>
        <w:spacing w:after="0"/>
        <w:ind w:firstLine="720"/>
        <w:jc w:val="both"/>
        <w:rPr>
          <w:color w:val="000000"/>
          <w:sz w:val="28"/>
          <w:szCs w:val="28"/>
          <w:lang w:val="uk-UA"/>
        </w:rPr>
      </w:pPr>
      <w:r w:rsidRPr="00506916">
        <w:rPr>
          <w:color w:val="000000"/>
          <w:sz w:val="28"/>
          <w:szCs w:val="28"/>
          <w:lang w:val="uk-UA"/>
        </w:rPr>
        <w:t>Важливою стала оцінка окремих клінічних симптомів і лабораторних показників. Дизуричні прояви документовано у 167 пацієнток (67,9%) (рис. 4). В</w:t>
      </w:r>
      <w:r w:rsidRPr="00506916">
        <w:rPr>
          <w:sz w:val="28"/>
          <w:szCs w:val="28"/>
          <w:lang w:val="uk-UA"/>
        </w:rPr>
        <w:t>становлено взаємозв’язок між дизурією і ВКП (χ</w:t>
      </w:r>
      <w:r w:rsidRPr="00506916">
        <w:rPr>
          <w:sz w:val="28"/>
          <w:szCs w:val="28"/>
          <w:vertAlign w:val="superscript"/>
          <w:lang w:val="uk-UA"/>
        </w:rPr>
        <w:t>2</w:t>
      </w:r>
      <w:r w:rsidRPr="00506916">
        <w:rPr>
          <w:sz w:val="28"/>
          <w:szCs w:val="28"/>
          <w:lang w:val="uk-UA"/>
        </w:rPr>
        <w:t xml:space="preserve">=10,73; </w:t>
      </w:r>
      <w:r w:rsidRPr="00506916">
        <w:rPr>
          <w:sz w:val="28"/>
          <w:szCs w:val="28"/>
          <w:lang w:val="en-US"/>
        </w:rPr>
        <w:t>df</w:t>
      </w:r>
      <w:r w:rsidRPr="00506916">
        <w:rPr>
          <w:sz w:val="28"/>
          <w:szCs w:val="28"/>
          <w:lang w:val="uk-UA"/>
        </w:rPr>
        <w:t>=2; p=0,005) та анамнезом захворювання (χ</w:t>
      </w:r>
      <w:r w:rsidRPr="00506916">
        <w:rPr>
          <w:sz w:val="28"/>
          <w:szCs w:val="28"/>
          <w:vertAlign w:val="superscript"/>
          <w:lang w:val="uk-UA"/>
        </w:rPr>
        <w:t>2</w:t>
      </w:r>
      <w:r w:rsidRPr="00506916">
        <w:rPr>
          <w:sz w:val="28"/>
          <w:szCs w:val="28"/>
          <w:lang w:val="uk-UA"/>
        </w:rPr>
        <w:t xml:space="preserve">=8,47; </w:t>
      </w:r>
      <w:r w:rsidRPr="00506916">
        <w:rPr>
          <w:sz w:val="28"/>
          <w:szCs w:val="28"/>
          <w:lang w:val="en-US"/>
        </w:rPr>
        <w:t>df</w:t>
      </w:r>
      <w:r w:rsidRPr="00506916">
        <w:rPr>
          <w:sz w:val="28"/>
          <w:szCs w:val="28"/>
          <w:lang w:val="uk-UA"/>
        </w:rPr>
        <w:t xml:space="preserve">=2; p=0,014). </w:t>
      </w:r>
      <w:r w:rsidRPr="00506916">
        <w:rPr>
          <w:color w:val="000000"/>
          <w:sz w:val="28"/>
          <w:szCs w:val="28"/>
          <w:lang w:val="uk-UA"/>
        </w:rPr>
        <w:t>Дизурія частіше траплялася у хворих із легким ВКП ГНП і у хворих ІІ групи. Залежності частоти дизурії від таксономічної належності збудників згідно з визначеними групами хворих на ГНП не встановлено (</w:t>
      </w:r>
      <w:r w:rsidRPr="00506916">
        <w:rPr>
          <w:sz w:val="28"/>
          <w:szCs w:val="28"/>
          <w:lang w:val="uk-UA"/>
        </w:rPr>
        <w:t>χ</w:t>
      </w:r>
      <w:r w:rsidRPr="00506916">
        <w:rPr>
          <w:sz w:val="28"/>
          <w:szCs w:val="28"/>
          <w:vertAlign w:val="superscript"/>
          <w:lang w:val="uk-UA"/>
        </w:rPr>
        <w:t xml:space="preserve">2 </w:t>
      </w:r>
      <w:r w:rsidRPr="00506916">
        <w:rPr>
          <w:sz w:val="28"/>
          <w:szCs w:val="28"/>
          <w:lang w:val="uk-UA"/>
        </w:rPr>
        <w:t xml:space="preserve">=4,26; </w:t>
      </w:r>
      <w:r w:rsidRPr="00506916">
        <w:rPr>
          <w:sz w:val="28"/>
          <w:szCs w:val="28"/>
          <w:lang w:val="en-US"/>
        </w:rPr>
        <w:t>df</w:t>
      </w:r>
      <w:r w:rsidRPr="00506916">
        <w:rPr>
          <w:sz w:val="28"/>
          <w:szCs w:val="28"/>
          <w:lang w:val="uk-UA"/>
        </w:rPr>
        <w:t>=3; p=0,235)</w:t>
      </w:r>
      <w:r w:rsidRPr="00506916">
        <w:rPr>
          <w:color w:val="000000"/>
          <w:sz w:val="28"/>
          <w:szCs w:val="28"/>
          <w:lang w:val="uk-UA"/>
        </w:rPr>
        <w:t xml:space="preserve">. </w:t>
      </w:r>
    </w:p>
    <w:p w:rsidR="00B93B12" w:rsidRPr="00506916" w:rsidRDefault="00B93B12" w:rsidP="00F3300F">
      <w:pPr>
        <w:widowControl/>
        <w:autoSpaceDE/>
        <w:autoSpaceDN/>
        <w:adjustRightInd/>
        <w:spacing w:after="0"/>
        <w:ind w:firstLine="720"/>
        <w:jc w:val="both"/>
        <w:rPr>
          <w:color w:val="000000"/>
          <w:sz w:val="28"/>
          <w:szCs w:val="28"/>
          <w:lang w:val="uk-UA"/>
        </w:rPr>
      </w:pPr>
    </w:p>
    <w:p w:rsidR="00B93B12" w:rsidRPr="00506916" w:rsidRDefault="00B93B12" w:rsidP="00F3300F">
      <w:pPr>
        <w:widowControl/>
        <w:autoSpaceDE/>
        <w:autoSpaceDN/>
        <w:adjustRightInd/>
        <w:spacing w:after="0"/>
        <w:jc w:val="center"/>
        <w:rPr>
          <w:color w:val="000000"/>
          <w:sz w:val="28"/>
          <w:szCs w:val="28"/>
          <w:lang w:val="uk-UA"/>
        </w:rPr>
      </w:pPr>
      <w:r w:rsidRPr="00E34985">
        <w:rPr>
          <w:noProof/>
          <w:sz w:val="24"/>
          <w:szCs w:val="24"/>
        </w:rPr>
        <w:object w:dxaOrig="9783" w:dyaOrig="4925">
          <v:shape id="Объект 16" o:spid="_x0000_i1027" type="#_x0000_t75" style="width:499.5pt;height:250.5pt;visibility:visible" o:ole="">
            <v:imagedata r:id="rId12" o:title="" croptop="-133f" cropbottom="-2369f" cropleft="-710f" cropright="-683f"/>
            <o:lock v:ext="edit" aspectratio="f"/>
          </v:shape>
          <o:OLEObject Type="Embed" ProgID="Excel.Chart.8" ShapeID="Объект 16" DrawAspect="Content" ObjectID="_1658562215" r:id="rId13"/>
        </w:object>
      </w:r>
      <w:r w:rsidRPr="00506916">
        <w:rPr>
          <w:sz w:val="24"/>
          <w:szCs w:val="24"/>
          <w:lang w:val="uk-UA"/>
        </w:rPr>
        <w:tab/>
      </w:r>
      <w:r w:rsidRPr="00506916">
        <w:rPr>
          <w:color w:val="000000"/>
          <w:sz w:val="28"/>
          <w:szCs w:val="28"/>
          <w:lang w:val="uk-UA"/>
        </w:rPr>
        <w:t>Рис. 4 Частота дизурії у хворих на ГНП(</w:t>
      </w:r>
      <w:r w:rsidRPr="00506916">
        <w:rPr>
          <w:color w:val="000000"/>
          <w:sz w:val="28"/>
          <w:szCs w:val="28"/>
          <w:lang w:val="en-US"/>
        </w:rPr>
        <w:t>n</w:t>
      </w:r>
      <w:r w:rsidRPr="00506916">
        <w:rPr>
          <w:color w:val="000000"/>
          <w:sz w:val="28"/>
          <w:szCs w:val="28"/>
          <w:lang w:val="uk-UA"/>
        </w:rPr>
        <w:t>=246) залежно від ВКП, анамнезу захворювання та результатів мікробіологічної діагностики</w:t>
      </w:r>
    </w:p>
    <w:p w:rsidR="00B93B12" w:rsidRPr="00506916" w:rsidRDefault="00B93B12" w:rsidP="00F3300F">
      <w:pPr>
        <w:widowControl/>
        <w:autoSpaceDE/>
        <w:autoSpaceDN/>
        <w:adjustRightInd/>
        <w:spacing w:after="0"/>
        <w:jc w:val="center"/>
        <w:rPr>
          <w:color w:val="000000"/>
          <w:sz w:val="28"/>
          <w:szCs w:val="28"/>
          <w:lang w:val="uk-UA"/>
        </w:rPr>
      </w:pPr>
      <w:r w:rsidRPr="00506916">
        <w:rPr>
          <w:color w:val="000000"/>
          <w:sz w:val="28"/>
          <w:szCs w:val="28"/>
          <w:lang w:val="en-US"/>
        </w:rPr>
        <w:t>p</w:t>
      </w:r>
      <w:r w:rsidRPr="00506916">
        <w:rPr>
          <w:color w:val="000000"/>
          <w:sz w:val="28"/>
          <w:szCs w:val="28"/>
          <w:lang w:val="uk-UA"/>
        </w:rPr>
        <w:t xml:space="preserve">&lt;0,05 порівняно з хворими із легким </w:t>
      </w:r>
      <w:r w:rsidRPr="00506916">
        <w:rPr>
          <w:sz w:val="28"/>
          <w:szCs w:val="28"/>
          <w:lang w:val="uk-UA"/>
        </w:rPr>
        <w:t xml:space="preserve">ВКП </w:t>
      </w:r>
      <w:r w:rsidRPr="00506916">
        <w:rPr>
          <w:color w:val="000000"/>
          <w:sz w:val="28"/>
          <w:szCs w:val="28"/>
          <w:lang w:val="uk-UA"/>
        </w:rPr>
        <w:t>(#); з хворими ІІ групи (^)</w:t>
      </w:r>
    </w:p>
    <w:p w:rsidR="00B93B12" w:rsidRPr="00506916" w:rsidRDefault="00B93B12" w:rsidP="00F3300F">
      <w:pPr>
        <w:widowControl/>
        <w:autoSpaceDE/>
        <w:autoSpaceDN/>
        <w:adjustRightInd/>
        <w:spacing w:after="0"/>
        <w:ind w:firstLine="540"/>
        <w:jc w:val="center"/>
        <w:rPr>
          <w:color w:val="000000"/>
          <w:sz w:val="28"/>
          <w:szCs w:val="28"/>
          <w:lang w:val="uk-UA"/>
        </w:rPr>
      </w:pPr>
    </w:p>
    <w:p w:rsidR="00B93B12" w:rsidRPr="00506916" w:rsidRDefault="00B93B12" w:rsidP="00F3300F">
      <w:pPr>
        <w:widowControl/>
        <w:autoSpaceDE/>
        <w:autoSpaceDN/>
        <w:adjustRightInd/>
        <w:spacing w:after="0"/>
        <w:ind w:firstLine="720"/>
        <w:jc w:val="both"/>
        <w:rPr>
          <w:sz w:val="28"/>
          <w:szCs w:val="28"/>
          <w:lang w:val="uk-UA"/>
        </w:rPr>
      </w:pPr>
      <w:r w:rsidRPr="00506916">
        <w:rPr>
          <w:sz w:val="28"/>
          <w:szCs w:val="28"/>
          <w:lang w:val="uk-UA"/>
        </w:rPr>
        <w:t xml:space="preserve">Інфікованість сечових шляхів мікст-інфекцією КБ та молікутів обтяжувала перебіг хвороби і в подальшому зумовлювала значно інтенсивніші й триваліші клінічні прояви захворювання. </w:t>
      </w:r>
    </w:p>
    <w:p w:rsidR="00B93B12" w:rsidRDefault="00B93B12" w:rsidP="00F3300F">
      <w:pPr>
        <w:widowControl/>
        <w:autoSpaceDE/>
        <w:autoSpaceDN/>
        <w:adjustRightInd/>
        <w:spacing w:after="0"/>
        <w:ind w:firstLine="540"/>
        <w:jc w:val="both"/>
        <w:rPr>
          <w:color w:val="000000"/>
          <w:sz w:val="28"/>
          <w:szCs w:val="28"/>
          <w:lang w:val="uk-UA"/>
        </w:rPr>
      </w:pPr>
      <w:r w:rsidRPr="00506916">
        <w:rPr>
          <w:color w:val="000000"/>
          <w:sz w:val="28"/>
          <w:szCs w:val="28"/>
          <w:lang w:val="uk-UA"/>
        </w:rPr>
        <w:t>Найбільша частота масивної лейкоцитурії (понад 100 лейкоцитів у полі зору) визначалася у хворих із мікст-інфекцією КБ і молікутів у сечових шляхах (55,9% випадків), а також із важким перебігом ГНП</w:t>
      </w:r>
      <w:r>
        <w:rPr>
          <w:color w:val="000000"/>
          <w:sz w:val="28"/>
          <w:szCs w:val="28"/>
          <w:lang w:val="uk-UA"/>
        </w:rPr>
        <w:t xml:space="preserve"> (60,8%) та з супутнім хронічним циститом</w:t>
      </w:r>
      <w:r w:rsidRPr="00A364F2">
        <w:rPr>
          <w:color w:val="000000"/>
          <w:sz w:val="28"/>
          <w:szCs w:val="28"/>
          <w:lang w:val="uk-UA"/>
        </w:rPr>
        <w:t xml:space="preserve"> (55,8%)</w:t>
      </w:r>
      <w:r>
        <w:rPr>
          <w:color w:val="000000"/>
          <w:sz w:val="28"/>
          <w:szCs w:val="28"/>
          <w:lang w:val="uk-UA"/>
        </w:rPr>
        <w:t>. Найбільшим був і</w:t>
      </w:r>
      <w:r w:rsidRPr="00A364F2">
        <w:rPr>
          <w:color w:val="000000"/>
          <w:sz w:val="28"/>
          <w:szCs w:val="28"/>
          <w:lang w:val="uk-UA"/>
        </w:rPr>
        <w:t xml:space="preserve"> абсолютний показник лейкоцитурії</w:t>
      </w:r>
      <w:r>
        <w:rPr>
          <w:color w:val="000000"/>
          <w:sz w:val="28"/>
          <w:szCs w:val="28"/>
          <w:lang w:val="uk-UA"/>
        </w:rPr>
        <w:t xml:space="preserve"> у хворих із мікст-інфекцією</w:t>
      </w:r>
      <w:r w:rsidRPr="00A364F2">
        <w:rPr>
          <w:color w:val="000000"/>
          <w:sz w:val="28"/>
          <w:szCs w:val="28"/>
          <w:lang w:val="uk-UA"/>
        </w:rPr>
        <w:t xml:space="preserve"> (106,0 лейкоцитів у полі зору). Інфікування сечових шляхів тільки молікутами достовірно частіше супроводжувалося невисоким рівнем лейкоцитурії, порівняно з інфікуванням </w:t>
      </w:r>
      <w:r>
        <w:rPr>
          <w:color w:val="000000"/>
          <w:sz w:val="28"/>
          <w:szCs w:val="28"/>
          <w:lang w:val="uk-UA"/>
        </w:rPr>
        <w:t>КБ</w:t>
      </w:r>
      <w:r w:rsidRPr="00A364F2">
        <w:rPr>
          <w:color w:val="000000"/>
          <w:sz w:val="28"/>
          <w:szCs w:val="28"/>
          <w:lang w:val="uk-UA"/>
        </w:rPr>
        <w:t xml:space="preserve"> та асоціацією бактерій і молікутів (26,7% проти 10,9% та 9,9%, відповідно).</w:t>
      </w:r>
    </w:p>
    <w:p w:rsidR="00B93B12" w:rsidRDefault="00B93B12" w:rsidP="00F3300F">
      <w:pPr>
        <w:widowControl/>
        <w:autoSpaceDE/>
        <w:autoSpaceDN/>
        <w:adjustRightInd/>
        <w:spacing w:after="0"/>
        <w:ind w:firstLine="540"/>
        <w:jc w:val="both"/>
        <w:rPr>
          <w:sz w:val="28"/>
          <w:szCs w:val="28"/>
          <w:lang w:val="uk-UA"/>
        </w:rPr>
      </w:pPr>
      <w:r>
        <w:rPr>
          <w:sz w:val="28"/>
          <w:szCs w:val="28"/>
          <w:lang w:val="uk-UA"/>
        </w:rPr>
        <w:t>У групі хворих із мікст-інфекцією  частіше виявлявся показник лейкоцитозу вище за 12,1 та 15,1х10</w:t>
      </w:r>
      <w:r w:rsidRPr="00E260A8">
        <w:rPr>
          <w:sz w:val="28"/>
          <w:szCs w:val="28"/>
          <w:vertAlign w:val="superscript"/>
          <w:lang w:val="uk-UA"/>
        </w:rPr>
        <w:t>9</w:t>
      </w:r>
      <w:r>
        <w:rPr>
          <w:sz w:val="28"/>
          <w:szCs w:val="28"/>
          <w:lang w:val="uk-UA"/>
        </w:rPr>
        <w:t>/л – у 21,6% та 17,2% випадка, відповідно. У</w:t>
      </w:r>
      <w:r w:rsidRPr="00A364F2">
        <w:rPr>
          <w:color w:val="000000"/>
          <w:sz w:val="28"/>
          <w:szCs w:val="28"/>
          <w:lang w:val="uk-UA"/>
        </w:rPr>
        <w:t xml:space="preserve"> дв</w:t>
      </w:r>
      <w:r>
        <w:rPr>
          <w:color w:val="000000"/>
          <w:sz w:val="28"/>
          <w:szCs w:val="28"/>
          <w:lang w:val="uk-UA"/>
        </w:rPr>
        <w:t>ох третин</w:t>
      </w:r>
      <w:r w:rsidRPr="00A364F2">
        <w:rPr>
          <w:color w:val="000000"/>
          <w:sz w:val="28"/>
          <w:szCs w:val="28"/>
          <w:lang w:val="uk-UA"/>
        </w:rPr>
        <w:t xml:space="preserve"> хворих </w:t>
      </w:r>
      <w:r>
        <w:rPr>
          <w:color w:val="000000"/>
          <w:sz w:val="28"/>
          <w:szCs w:val="28"/>
          <w:lang w:val="uk-UA"/>
        </w:rPr>
        <w:t xml:space="preserve">цієї групи (30 із 46 хворих) </w:t>
      </w:r>
      <w:r w:rsidRPr="00A364F2">
        <w:rPr>
          <w:color w:val="000000"/>
          <w:sz w:val="28"/>
          <w:szCs w:val="28"/>
          <w:lang w:val="uk-UA"/>
        </w:rPr>
        <w:t>лейкоцитарний показник крові перевищив 120 умов</w:t>
      </w:r>
      <w:r>
        <w:rPr>
          <w:color w:val="000000"/>
          <w:sz w:val="28"/>
          <w:szCs w:val="28"/>
          <w:lang w:val="uk-UA"/>
        </w:rPr>
        <w:t>. од</w:t>
      </w:r>
      <w:r w:rsidRPr="00A364F2">
        <w:rPr>
          <w:color w:val="000000"/>
          <w:sz w:val="28"/>
          <w:szCs w:val="28"/>
          <w:lang w:val="uk-UA"/>
        </w:rPr>
        <w:t>.</w:t>
      </w:r>
      <w:r>
        <w:rPr>
          <w:sz w:val="28"/>
          <w:szCs w:val="28"/>
          <w:lang w:val="uk-UA"/>
        </w:rPr>
        <w:t xml:space="preserve">Угрупі </w:t>
      </w:r>
      <w:r w:rsidRPr="00A364F2">
        <w:rPr>
          <w:sz w:val="28"/>
          <w:szCs w:val="28"/>
          <w:lang w:val="uk-UA"/>
        </w:rPr>
        <w:t>з мікст</w:t>
      </w:r>
      <w:r>
        <w:rPr>
          <w:sz w:val="28"/>
          <w:szCs w:val="28"/>
          <w:lang w:val="uk-UA"/>
        </w:rPr>
        <w:t>-</w:t>
      </w:r>
      <w:r w:rsidRPr="00A364F2">
        <w:rPr>
          <w:sz w:val="28"/>
          <w:szCs w:val="28"/>
          <w:lang w:val="uk-UA"/>
        </w:rPr>
        <w:t>інфекцією</w:t>
      </w:r>
      <w:r>
        <w:rPr>
          <w:sz w:val="28"/>
          <w:szCs w:val="28"/>
          <w:lang w:val="uk-UA"/>
        </w:rPr>
        <w:t xml:space="preserve"> встановлено найбільшу частку хворих</w:t>
      </w:r>
      <w:r w:rsidRPr="00A364F2">
        <w:rPr>
          <w:sz w:val="28"/>
          <w:szCs w:val="28"/>
          <w:lang w:val="uk-UA"/>
        </w:rPr>
        <w:t xml:space="preserve">, в яких </w:t>
      </w:r>
      <w:r>
        <w:rPr>
          <w:sz w:val="28"/>
          <w:szCs w:val="28"/>
          <w:lang w:val="uk-UA"/>
        </w:rPr>
        <w:t>швидкість зсідання еритроцитів перевищувала 31 мм/год (31,6%) та</w:t>
      </w:r>
      <w:r w:rsidRPr="00A364F2">
        <w:rPr>
          <w:sz w:val="28"/>
          <w:szCs w:val="28"/>
          <w:lang w:val="uk-UA"/>
        </w:rPr>
        <w:t xml:space="preserve"> найбільше абсолютне значення показника</w:t>
      </w:r>
      <w:r>
        <w:rPr>
          <w:sz w:val="28"/>
          <w:szCs w:val="28"/>
          <w:lang w:val="uk-UA"/>
        </w:rPr>
        <w:t xml:space="preserve"> (24,1</w:t>
      </w:r>
      <w:r w:rsidRPr="00A364F2">
        <w:rPr>
          <w:sz w:val="28"/>
          <w:szCs w:val="28"/>
          <w:lang w:val="uk-UA"/>
        </w:rPr>
        <w:t>±1,3</w:t>
      </w:r>
      <w:r>
        <w:rPr>
          <w:sz w:val="28"/>
          <w:szCs w:val="28"/>
          <w:lang w:val="uk-UA"/>
        </w:rPr>
        <w:t xml:space="preserve"> мм/год).</w:t>
      </w:r>
    </w:p>
    <w:p w:rsidR="00B93B12" w:rsidRDefault="00B93B12" w:rsidP="00F3300F">
      <w:pPr>
        <w:widowControl/>
        <w:autoSpaceDE/>
        <w:autoSpaceDN/>
        <w:adjustRightInd/>
        <w:spacing w:after="0"/>
        <w:ind w:firstLine="720"/>
        <w:jc w:val="both"/>
        <w:rPr>
          <w:color w:val="000000"/>
          <w:sz w:val="28"/>
          <w:szCs w:val="28"/>
          <w:lang w:val="uk-UA"/>
        </w:rPr>
      </w:pPr>
      <w:r>
        <w:rPr>
          <w:color w:val="000000"/>
          <w:sz w:val="28"/>
          <w:szCs w:val="28"/>
          <w:lang w:val="uk-UA"/>
        </w:rPr>
        <w:t xml:space="preserve">Інфікування хворих </w:t>
      </w:r>
      <w:r w:rsidRPr="00A364F2">
        <w:rPr>
          <w:color w:val="000000"/>
          <w:sz w:val="28"/>
          <w:szCs w:val="28"/>
          <w:lang w:val="uk-UA"/>
        </w:rPr>
        <w:t>мікст</w:t>
      </w:r>
      <w:r>
        <w:rPr>
          <w:color w:val="000000"/>
          <w:sz w:val="28"/>
          <w:szCs w:val="28"/>
          <w:lang w:val="uk-UA"/>
        </w:rPr>
        <w:t>-</w:t>
      </w:r>
      <w:r w:rsidRPr="00A364F2">
        <w:rPr>
          <w:color w:val="000000"/>
          <w:sz w:val="28"/>
          <w:szCs w:val="28"/>
          <w:lang w:val="uk-UA"/>
        </w:rPr>
        <w:t xml:space="preserve">інфекцією </w:t>
      </w:r>
      <w:r>
        <w:rPr>
          <w:color w:val="000000"/>
          <w:sz w:val="28"/>
          <w:szCs w:val="28"/>
          <w:lang w:val="uk-UA"/>
        </w:rPr>
        <w:t xml:space="preserve">КБ </w:t>
      </w:r>
      <w:r w:rsidRPr="00A364F2">
        <w:rPr>
          <w:color w:val="000000"/>
          <w:sz w:val="28"/>
          <w:szCs w:val="28"/>
          <w:lang w:val="uk-UA"/>
        </w:rPr>
        <w:t>і молікутів призводил</w:t>
      </w:r>
      <w:r>
        <w:rPr>
          <w:color w:val="000000"/>
          <w:sz w:val="28"/>
          <w:szCs w:val="28"/>
          <w:lang w:val="uk-UA"/>
        </w:rPr>
        <w:t>о</w:t>
      </w:r>
      <w:r w:rsidRPr="00A364F2">
        <w:rPr>
          <w:color w:val="000000"/>
          <w:sz w:val="28"/>
          <w:szCs w:val="28"/>
          <w:lang w:val="uk-UA"/>
        </w:rPr>
        <w:t xml:space="preserve"> до суттєвого зростання питомої ваги хворих із високими показниками гіпертермії </w:t>
      </w:r>
      <w:r w:rsidRPr="00A364F2">
        <w:rPr>
          <w:sz w:val="28"/>
          <w:szCs w:val="28"/>
          <w:lang w:val="uk-UA"/>
        </w:rPr>
        <w:t>39,0</w:t>
      </w:r>
      <w:r w:rsidRPr="00A364F2">
        <w:rPr>
          <w:sz w:val="28"/>
          <w:szCs w:val="28"/>
          <w:vertAlign w:val="superscript"/>
          <w:lang w:val="uk-UA"/>
        </w:rPr>
        <w:t>о</w:t>
      </w:r>
      <w:r>
        <w:rPr>
          <w:sz w:val="28"/>
          <w:szCs w:val="28"/>
          <w:lang w:val="uk-UA"/>
        </w:rPr>
        <w:t xml:space="preserve">і вище </w:t>
      </w:r>
      <w:r w:rsidRPr="00A364F2">
        <w:rPr>
          <w:color w:val="000000"/>
          <w:sz w:val="28"/>
          <w:szCs w:val="28"/>
          <w:lang w:val="uk-UA"/>
        </w:rPr>
        <w:t>(64,0% випадків) та тривалістю останньої понад три доби (86,5%</w:t>
      </w:r>
      <w:r>
        <w:rPr>
          <w:color w:val="000000"/>
          <w:sz w:val="28"/>
          <w:szCs w:val="28"/>
          <w:lang w:val="uk-UA"/>
        </w:rPr>
        <w:t>, що достовірно порівняно до хворих 1, 3, 4 груп – 30,9%, 68,4% та 35,0%</w:t>
      </w:r>
      <w:r w:rsidRPr="00A364F2">
        <w:rPr>
          <w:color w:val="000000"/>
          <w:sz w:val="28"/>
          <w:szCs w:val="28"/>
          <w:lang w:val="uk-UA"/>
        </w:rPr>
        <w:t xml:space="preserve">). </w:t>
      </w:r>
    </w:p>
    <w:p w:rsidR="00B93B12" w:rsidRPr="00A364F2" w:rsidRDefault="00B93B12" w:rsidP="00F3300F">
      <w:pPr>
        <w:widowControl/>
        <w:tabs>
          <w:tab w:val="left" w:pos="540"/>
          <w:tab w:val="left" w:pos="900"/>
          <w:tab w:val="left" w:pos="1080"/>
          <w:tab w:val="num" w:pos="2340"/>
        </w:tabs>
        <w:autoSpaceDE/>
        <w:autoSpaceDN/>
        <w:adjustRightInd/>
        <w:spacing w:after="0"/>
        <w:ind w:firstLine="720"/>
        <w:jc w:val="both"/>
        <w:rPr>
          <w:color w:val="000000"/>
          <w:sz w:val="28"/>
          <w:szCs w:val="28"/>
          <w:lang w:val="uk-UA"/>
        </w:rPr>
      </w:pPr>
      <w:r w:rsidRPr="00A364F2">
        <w:rPr>
          <w:color w:val="000000"/>
          <w:sz w:val="28"/>
          <w:szCs w:val="28"/>
          <w:lang w:val="uk-UA"/>
        </w:rPr>
        <w:t>Гінек</w:t>
      </w:r>
      <w:r>
        <w:rPr>
          <w:color w:val="000000"/>
          <w:sz w:val="28"/>
          <w:szCs w:val="28"/>
          <w:lang w:val="uk-UA"/>
        </w:rPr>
        <w:t xml:space="preserve">ологічне обстеження </w:t>
      </w:r>
      <w:r w:rsidRPr="00A364F2">
        <w:rPr>
          <w:color w:val="000000"/>
          <w:sz w:val="28"/>
          <w:szCs w:val="28"/>
          <w:lang w:val="uk-UA"/>
        </w:rPr>
        <w:t xml:space="preserve">хворих на </w:t>
      </w:r>
      <w:r>
        <w:rPr>
          <w:color w:val="000000"/>
          <w:sz w:val="28"/>
          <w:szCs w:val="28"/>
          <w:lang w:val="uk-UA"/>
        </w:rPr>
        <w:t>ГНП показало наявність у</w:t>
      </w:r>
      <w:r w:rsidRPr="00A364F2">
        <w:rPr>
          <w:color w:val="000000"/>
          <w:sz w:val="28"/>
          <w:szCs w:val="28"/>
          <w:lang w:val="uk-UA"/>
        </w:rPr>
        <w:t xml:space="preserve"> більшості </w:t>
      </w:r>
      <w:r>
        <w:rPr>
          <w:color w:val="000000"/>
          <w:sz w:val="28"/>
          <w:szCs w:val="28"/>
          <w:lang w:val="uk-UA"/>
        </w:rPr>
        <w:t xml:space="preserve">жінок  </w:t>
      </w:r>
      <w:r w:rsidRPr="00A364F2">
        <w:rPr>
          <w:color w:val="000000"/>
          <w:sz w:val="28"/>
          <w:szCs w:val="28"/>
          <w:lang w:val="uk-UA"/>
        </w:rPr>
        <w:t>(85,6% випадків) супутні</w:t>
      </w:r>
      <w:r>
        <w:rPr>
          <w:color w:val="000000"/>
          <w:sz w:val="28"/>
          <w:szCs w:val="28"/>
          <w:lang w:val="uk-UA"/>
        </w:rPr>
        <w:t>хХЗХОМТ</w:t>
      </w:r>
      <w:r w:rsidRPr="00A364F2">
        <w:rPr>
          <w:color w:val="000000"/>
          <w:sz w:val="28"/>
          <w:szCs w:val="28"/>
          <w:lang w:val="uk-UA"/>
        </w:rPr>
        <w:t xml:space="preserve">. Загострення хронічного сальпінгіту найчастіше (41,9%) мало місце за умови рецидивуючого перебігу </w:t>
      </w:r>
      <w:r>
        <w:rPr>
          <w:color w:val="000000"/>
          <w:sz w:val="28"/>
          <w:szCs w:val="28"/>
          <w:lang w:val="uk-UA"/>
        </w:rPr>
        <w:t>ГНП</w:t>
      </w:r>
      <w:r w:rsidRPr="00A364F2">
        <w:rPr>
          <w:color w:val="000000"/>
          <w:sz w:val="28"/>
          <w:szCs w:val="28"/>
          <w:lang w:val="uk-UA"/>
        </w:rPr>
        <w:t xml:space="preserve">, ерозія шийки матки – у хворих із легким </w:t>
      </w:r>
      <w:r>
        <w:rPr>
          <w:color w:val="000000"/>
          <w:sz w:val="28"/>
          <w:szCs w:val="28"/>
          <w:lang w:val="uk-UA"/>
        </w:rPr>
        <w:t>ВКП</w:t>
      </w:r>
      <w:r w:rsidRPr="00A364F2">
        <w:rPr>
          <w:color w:val="000000"/>
          <w:sz w:val="28"/>
          <w:szCs w:val="28"/>
          <w:lang w:val="uk-UA"/>
        </w:rPr>
        <w:t xml:space="preserve"> (59,0% випадків).</w:t>
      </w:r>
      <w:r>
        <w:rPr>
          <w:color w:val="000000"/>
          <w:sz w:val="28"/>
          <w:szCs w:val="28"/>
          <w:lang w:val="uk-UA"/>
        </w:rPr>
        <w:t xml:space="preserve"> Статистичних відмінностей між частотою ХЗХОМТ залежно результатів МД не встановлено.</w:t>
      </w:r>
    </w:p>
    <w:p w:rsidR="00B93B12" w:rsidRDefault="00B93B12" w:rsidP="001860F6">
      <w:pPr>
        <w:widowControl/>
        <w:autoSpaceDE/>
        <w:autoSpaceDN/>
        <w:adjustRightInd/>
        <w:spacing w:after="0"/>
        <w:ind w:firstLine="720"/>
        <w:jc w:val="both"/>
        <w:rPr>
          <w:sz w:val="28"/>
          <w:szCs w:val="28"/>
          <w:lang w:val="uk-UA"/>
        </w:rPr>
      </w:pPr>
      <w:r>
        <w:rPr>
          <w:bCs/>
          <w:sz w:val="28"/>
          <w:szCs w:val="28"/>
          <w:lang w:val="uk-UA" w:eastAsia="uk-UA"/>
        </w:rPr>
        <w:t>Показники</w:t>
      </w:r>
      <w:r w:rsidRPr="00081CF1">
        <w:rPr>
          <w:bCs/>
          <w:sz w:val="28"/>
          <w:szCs w:val="28"/>
          <w:lang w:val="uk-UA" w:eastAsia="uk-UA"/>
        </w:rPr>
        <w:t xml:space="preserve"> мукозального імунітету</w:t>
      </w:r>
      <w:r>
        <w:rPr>
          <w:bCs/>
          <w:sz w:val="28"/>
          <w:szCs w:val="28"/>
          <w:lang w:val="uk-UA" w:eastAsia="uk-UA"/>
        </w:rPr>
        <w:t xml:space="preserve">у хворих на ГНП досліджено </w:t>
      </w:r>
      <w:r w:rsidRPr="00D17191">
        <w:rPr>
          <w:bCs/>
          <w:sz w:val="28"/>
          <w:szCs w:val="28"/>
          <w:lang w:val="uk-UA" w:eastAsia="uk-UA"/>
        </w:rPr>
        <w:t>залежно від анамнезу захворювання, ВКП гострого пієлонефриту та результат</w:t>
      </w:r>
      <w:r>
        <w:rPr>
          <w:bCs/>
          <w:sz w:val="28"/>
          <w:szCs w:val="28"/>
          <w:lang w:val="uk-UA" w:eastAsia="uk-UA"/>
        </w:rPr>
        <w:t>ів мікробіологічної діагностики.</w:t>
      </w:r>
      <w:r w:rsidRPr="00D17191">
        <w:rPr>
          <w:sz w:val="28"/>
          <w:szCs w:val="28"/>
          <w:lang w:val="uk-UA" w:eastAsia="uk-UA"/>
        </w:rPr>
        <w:t xml:space="preserve">Гострий запальний процес у нирках супроводжувався вираженою нейтрофільною реакцією у </w:t>
      </w:r>
      <w:r>
        <w:rPr>
          <w:sz w:val="28"/>
          <w:szCs w:val="28"/>
          <w:lang w:val="uk-UA" w:eastAsia="uk-UA"/>
        </w:rPr>
        <w:t>ЗСОС та ЗСОЦК. Нейтрофіли</w:t>
      </w:r>
      <w:r w:rsidRPr="00311A20">
        <w:rPr>
          <w:sz w:val="28"/>
          <w:szCs w:val="28"/>
          <w:lang w:val="uk-UA" w:eastAsia="uk-UA"/>
        </w:rPr>
        <w:t xml:space="preserve">ЗСОС </w:t>
      </w:r>
      <w:r>
        <w:rPr>
          <w:sz w:val="28"/>
          <w:szCs w:val="28"/>
          <w:lang w:val="uk-UA" w:eastAsia="uk-UA"/>
        </w:rPr>
        <w:t>характеризувалися</w:t>
      </w:r>
      <w:r w:rsidRPr="00311A20">
        <w:rPr>
          <w:sz w:val="28"/>
          <w:szCs w:val="28"/>
          <w:lang w:val="uk-UA" w:eastAsia="uk-UA"/>
        </w:rPr>
        <w:t>недостатнім фагоцитозом в умовах інфікування (П</w:t>
      </w:r>
      <w:r>
        <w:rPr>
          <w:sz w:val="28"/>
          <w:szCs w:val="28"/>
          <w:lang w:val="uk-UA" w:eastAsia="uk-UA"/>
        </w:rPr>
        <w:t>Ф у</w:t>
      </w:r>
      <w:r w:rsidRPr="00311A20">
        <w:rPr>
          <w:sz w:val="28"/>
          <w:szCs w:val="28"/>
          <w:lang w:val="uk-UA" w:eastAsia="uk-UA"/>
        </w:rPr>
        <w:t xml:space="preserve"> межах </w:t>
      </w:r>
      <w:r>
        <w:rPr>
          <w:sz w:val="28"/>
          <w:szCs w:val="28"/>
          <w:lang w:val="uk-UA" w:eastAsia="uk-UA"/>
        </w:rPr>
        <w:t>норми або незначно підвищений),</w:t>
      </w:r>
      <w:r w:rsidRPr="00311A20">
        <w:rPr>
          <w:sz w:val="28"/>
          <w:szCs w:val="28"/>
          <w:lang w:val="uk-UA" w:eastAsia="uk-UA"/>
        </w:rPr>
        <w:t>їх</w:t>
      </w:r>
      <w:r>
        <w:rPr>
          <w:sz w:val="28"/>
          <w:szCs w:val="28"/>
          <w:lang w:val="uk-UA" w:eastAsia="uk-UA"/>
        </w:rPr>
        <w:t>ня</w:t>
      </w:r>
      <w:r w:rsidRPr="00311A20">
        <w:rPr>
          <w:sz w:val="28"/>
          <w:szCs w:val="28"/>
          <w:lang w:val="uk-UA" w:eastAsia="uk-UA"/>
        </w:rPr>
        <w:t xml:space="preserve"> поглинальна здатність </w:t>
      </w:r>
      <w:r>
        <w:rPr>
          <w:sz w:val="28"/>
          <w:szCs w:val="28"/>
          <w:lang w:val="uk-UA" w:eastAsia="uk-UA"/>
        </w:rPr>
        <w:t>бул</w:t>
      </w:r>
      <w:r w:rsidRPr="00311A20">
        <w:rPr>
          <w:sz w:val="28"/>
          <w:szCs w:val="28"/>
          <w:lang w:val="uk-UA" w:eastAsia="uk-UA"/>
        </w:rPr>
        <w:t xml:space="preserve">а суттєво зниженою – </w:t>
      </w:r>
      <w:r w:rsidRPr="00311A20">
        <w:rPr>
          <w:bCs/>
          <w:sz w:val="28"/>
          <w:szCs w:val="28"/>
          <w:lang w:val="uk-UA" w:eastAsia="uk-UA"/>
        </w:rPr>
        <w:t xml:space="preserve">в 1,4-1,7 раза (окрім </w:t>
      </w:r>
      <w:r w:rsidRPr="00064F64">
        <w:rPr>
          <w:bCs/>
          <w:sz w:val="28"/>
          <w:szCs w:val="28"/>
          <w:lang w:val="uk-UA" w:eastAsia="uk-UA"/>
        </w:rPr>
        <w:t>хворих 4 групи) (</w:t>
      </w:r>
      <w:r>
        <w:rPr>
          <w:bCs/>
          <w:sz w:val="28"/>
          <w:szCs w:val="28"/>
          <w:lang w:val="uk-UA" w:eastAsia="uk-UA"/>
        </w:rPr>
        <w:t>табл. 3</w:t>
      </w:r>
      <w:r w:rsidRPr="00064F64">
        <w:rPr>
          <w:bCs/>
          <w:sz w:val="28"/>
          <w:szCs w:val="28"/>
          <w:lang w:val="uk-UA" w:eastAsia="uk-UA"/>
        </w:rPr>
        <w:t>)</w:t>
      </w:r>
      <w:r w:rsidRPr="00064F64">
        <w:rPr>
          <w:sz w:val="28"/>
          <w:szCs w:val="28"/>
          <w:lang w:val="uk-UA" w:eastAsia="uk-UA"/>
        </w:rPr>
        <w:t xml:space="preserve">. </w:t>
      </w:r>
      <w:r w:rsidRPr="00064F64">
        <w:rPr>
          <w:bCs/>
          <w:sz w:val="28"/>
          <w:szCs w:val="28"/>
          <w:lang w:val="uk-UA" w:eastAsia="uk-UA"/>
        </w:rPr>
        <w:t xml:space="preserve">Показник фагоцитозу Нф ЗСОЦК достовірно перевищував контроль тільки у хворих ІІ групи та </w:t>
      </w:r>
      <w:r>
        <w:rPr>
          <w:bCs/>
          <w:sz w:val="28"/>
          <w:szCs w:val="28"/>
          <w:lang w:val="uk-UA" w:eastAsia="uk-UA"/>
        </w:rPr>
        <w:t>і</w:t>
      </w:r>
      <w:r w:rsidRPr="00064F64">
        <w:rPr>
          <w:bCs/>
          <w:sz w:val="28"/>
          <w:szCs w:val="28"/>
          <w:lang w:val="uk-UA" w:eastAsia="uk-UA"/>
        </w:rPr>
        <w:t>з ВКП середньої важкості (</w:t>
      </w:r>
      <w:r>
        <w:rPr>
          <w:bCs/>
          <w:sz w:val="28"/>
          <w:szCs w:val="28"/>
          <w:lang w:val="uk-UA" w:eastAsia="uk-UA"/>
        </w:rPr>
        <w:t>табл. 4</w:t>
      </w:r>
      <w:r w:rsidRPr="00064F64">
        <w:rPr>
          <w:bCs/>
          <w:sz w:val="28"/>
          <w:szCs w:val="28"/>
          <w:lang w:val="uk-UA" w:eastAsia="uk-UA"/>
        </w:rPr>
        <w:t xml:space="preserve">). </w:t>
      </w:r>
      <w:r w:rsidRPr="00064F64">
        <w:rPr>
          <w:sz w:val="28"/>
          <w:szCs w:val="28"/>
          <w:lang w:val="uk-UA" w:eastAsia="uk-UA"/>
        </w:rPr>
        <w:t xml:space="preserve">Моноцити ЗСОС </w:t>
      </w:r>
      <w:r>
        <w:rPr>
          <w:sz w:val="28"/>
          <w:szCs w:val="28"/>
          <w:lang w:val="uk-UA" w:eastAsia="uk-UA"/>
        </w:rPr>
        <w:t>і</w:t>
      </w:r>
      <w:r w:rsidRPr="00064F64">
        <w:rPr>
          <w:sz w:val="28"/>
          <w:szCs w:val="28"/>
          <w:lang w:val="uk-UA" w:eastAsia="uk-UA"/>
        </w:rPr>
        <w:t xml:space="preserve"> ЗСОЦК, навпаки, характеризувалися підвищенням фагоцитозу відносно контролю, більшою мірою (</w:t>
      </w:r>
      <w:r>
        <w:rPr>
          <w:sz w:val="28"/>
          <w:szCs w:val="28"/>
          <w:lang w:val="uk-UA" w:eastAsia="uk-UA"/>
        </w:rPr>
        <w:t>у понад 2 рази</w:t>
      </w:r>
      <w:r w:rsidRPr="00064F64">
        <w:rPr>
          <w:sz w:val="28"/>
          <w:szCs w:val="28"/>
          <w:lang w:val="uk-UA" w:eastAsia="uk-UA"/>
        </w:rPr>
        <w:t xml:space="preserve">) у хворих </w:t>
      </w:r>
      <w:r>
        <w:rPr>
          <w:sz w:val="28"/>
          <w:szCs w:val="28"/>
          <w:lang w:val="uk-UA" w:eastAsia="uk-UA"/>
        </w:rPr>
        <w:t>і</w:t>
      </w:r>
      <w:r w:rsidRPr="00064F64">
        <w:rPr>
          <w:sz w:val="28"/>
          <w:szCs w:val="28"/>
          <w:lang w:val="uk-UA" w:eastAsia="uk-UA"/>
        </w:rPr>
        <w:t>з рецидивуючим пієлонефритом</w:t>
      </w:r>
      <w:r w:rsidRPr="005C1157">
        <w:rPr>
          <w:sz w:val="28"/>
          <w:szCs w:val="28"/>
          <w:lang w:val="uk-UA" w:eastAsia="uk-UA"/>
        </w:rPr>
        <w:t>, із важким ВКПта мікст</w:t>
      </w:r>
      <w:r>
        <w:rPr>
          <w:sz w:val="28"/>
          <w:szCs w:val="28"/>
          <w:lang w:val="uk-UA" w:eastAsia="uk-UA"/>
        </w:rPr>
        <w:t>-</w:t>
      </w:r>
      <w:r w:rsidRPr="005C1157">
        <w:rPr>
          <w:sz w:val="28"/>
          <w:szCs w:val="28"/>
          <w:lang w:val="uk-UA" w:eastAsia="uk-UA"/>
        </w:rPr>
        <w:t xml:space="preserve">інфекцією у сечових </w:t>
      </w:r>
      <w:r>
        <w:rPr>
          <w:sz w:val="28"/>
          <w:szCs w:val="28"/>
          <w:lang w:val="uk-UA" w:eastAsia="uk-UA"/>
        </w:rPr>
        <w:t>і</w:t>
      </w:r>
      <w:r w:rsidRPr="005C1157">
        <w:rPr>
          <w:sz w:val="28"/>
          <w:szCs w:val="28"/>
          <w:lang w:val="uk-UA" w:eastAsia="uk-UA"/>
        </w:rPr>
        <w:t xml:space="preserve"> статевих шляхах на тлі </w:t>
      </w:r>
      <w:r w:rsidRPr="005C1157">
        <w:rPr>
          <w:sz w:val="28"/>
          <w:szCs w:val="28"/>
          <w:lang w:val="uk-UA"/>
        </w:rPr>
        <w:t>зниженої або в межах норми поглинально</w:t>
      </w:r>
      <w:r>
        <w:rPr>
          <w:sz w:val="28"/>
          <w:szCs w:val="28"/>
          <w:lang w:val="uk-UA"/>
        </w:rPr>
        <w:t>ї</w:t>
      </w:r>
      <w:r w:rsidRPr="005C1157">
        <w:rPr>
          <w:sz w:val="28"/>
          <w:szCs w:val="28"/>
          <w:lang w:val="uk-UA"/>
        </w:rPr>
        <w:t xml:space="preserve"> здатн</w:t>
      </w:r>
      <w:r>
        <w:rPr>
          <w:sz w:val="28"/>
          <w:szCs w:val="28"/>
          <w:lang w:val="uk-UA"/>
        </w:rPr>
        <w:t>ості</w:t>
      </w:r>
      <w:r w:rsidRPr="005C1157">
        <w:rPr>
          <w:sz w:val="28"/>
          <w:szCs w:val="28"/>
          <w:lang w:val="uk-UA"/>
        </w:rPr>
        <w:t>.</w:t>
      </w:r>
    </w:p>
    <w:p w:rsidR="00B93B12" w:rsidRPr="007E298A" w:rsidRDefault="00B93B12" w:rsidP="001860F6">
      <w:pPr>
        <w:widowControl/>
        <w:autoSpaceDE/>
        <w:autoSpaceDN/>
        <w:adjustRightInd/>
        <w:spacing w:after="0"/>
        <w:ind w:firstLine="720"/>
        <w:jc w:val="both"/>
        <w:rPr>
          <w:spacing w:val="-8"/>
          <w:sz w:val="28"/>
          <w:szCs w:val="28"/>
          <w:lang w:val="uk-UA"/>
        </w:rPr>
      </w:pPr>
      <w:r>
        <w:rPr>
          <w:bCs/>
          <w:sz w:val="28"/>
          <w:szCs w:val="28"/>
          <w:lang w:val="uk-UA" w:eastAsia="uk-UA"/>
        </w:rPr>
        <w:t xml:space="preserve">Найбільша метаболічна </w:t>
      </w:r>
      <w:r w:rsidRPr="007B134C">
        <w:rPr>
          <w:bCs/>
          <w:sz w:val="28"/>
          <w:szCs w:val="28"/>
          <w:lang w:val="uk-UA" w:eastAsia="uk-UA"/>
        </w:rPr>
        <w:t>акт</w:t>
      </w:r>
      <w:r>
        <w:rPr>
          <w:bCs/>
          <w:sz w:val="28"/>
          <w:szCs w:val="28"/>
          <w:lang w:val="uk-UA" w:eastAsia="uk-UA"/>
        </w:rPr>
        <w:t>ивність визначена у НфЗСОС</w:t>
      </w:r>
      <w:r w:rsidRPr="007B134C">
        <w:rPr>
          <w:spacing w:val="-8"/>
          <w:sz w:val="28"/>
          <w:szCs w:val="28"/>
          <w:lang w:val="uk-UA" w:eastAsia="uk-UA"/>
        </w:rPr>
        <w:t xml:space="preserve">(перевищення контролю становило </w:t>
      </w:r>
      <w:r>
        <w:rPr>
          <w:spacing w:val="-8"/>
          <w:sz w:val="28"/>
          <w:szCs w:val="28"/>
          <w:lang w:val="uk-UA" w:eastAsia="uk-UA"/>
        </w:rPr>
        <w:t xml:space="preserve">понад </w:t>
      </w:r>
      <w:r w:rsidRPr="007B134C">
        <w:rPr>
          <w:spacing w:val="-8"/>
          <w:sz w:val="28"/>
          <w:szCs w:val="28"/>
          <w:lang w:val="uk-UA" w:eastAsia="uk-UA"/>
        </w:rPr>
        <w:t>60%)</w:t>
      </w:r>
      <w:r>
        <w:rPr>
          <w:bCs/>
          <w:sz w:val="28"/>
          <w:szCs w:val="28"/>
          <w:lang w:val="uk-UA" w:eastAsia="uk-UA"/>
        </w:rPr>
        <w:t xml:space="preserve"> і </w:t>
      </w:r>
      <w:r w:rsidRPr="007B134C">
        <w:rPr>
          <w:bCs/>
          <w:sz w:val="28"/>
          <w:szCs w:val="28"/>
          <w:lang w:val="uk-UA" w:eastAsia="uk-UA"/>
        </w:rPr>
        <w:t>достовірна різни</w:t>
      </w:r>
      <w:r>
        <w:rPr>
          <w:bCs/>
          <w:sz w:val="28"/>
          <w:szCs w:val="28"/>
          <w:lang w:val="uk-UA" w:eastAsia="uk-UA"/>
        </w:rPr>
        <w:t>ця встановлена відносно референтних</w:t>
      </w:r>
      <w:r w:rsidRPr="007B134C">
        <w:rPr>
          <w:bCs/>
          <w:sz w:val="28"/>
          <w:szCs w:val="28"/>
          <w:lang w:val="uk-UA" w:eastAsia="uk-UA"/>
        </w:rPr>
        <w:t xml:space="preserve"> величин </w:t>
      </w:r>
      <w:r>
        <w:rPr>
          <w:bCs/>
          <w:sz w:val="28"/>
          <w:szCs w:val="28"/>
          <w:lang w:val="uk-UA" w:eastAsia="uk-UA"/>
        </w:rPr>
        <w:t>ув</w:t>
      </w:r>
      <w:r w:rsidRPr="007B134C">
        <w:rPr>
          <w:bCs/>
          <w:sz w:val="28"/>
          <w:szCs w:val="28"/>
          <w:lang w:val="uk-UA" w:eastAsia="uk-UA"/>
        </w:rPr>
        <w:t xml:space="preserve">сіх порівняльних </w:t>
      </w:r>
      <w:r w:rsidRPr="007E298A">
        <w:rPr>
          <w:bCs/>
          <w:sz w:val="28"/>
          <w:szCs w:val="28"/>
          <w:lang w:val="uk-UA" w:eastAsia="uk-UA"/>
        </w:rPr>
        <w:t>групах хворих на ГНП (</w:t>
      </w:r>
      <w:r>
        <w:rPr>
          <w:bCs/>
          <w:sz w:val="28"/>
          <w:szCs w:val="28"/>
          <w:lang w:val="uk-UA" w:eastAsia="uk-UA"/>
        </w:rPr>
        <w:t>табл. 3</w:t>
      </w:r>
      <w:r w:rsidRPr="007E298A">
        <w:rPr>
          <w:bCs/>
          <w:sz w:val="28"/>
          <w:szCs w:val="28"/>
          <w:lang w:val="uk-UA" w:eastAsia="uk-UA"/>
        </w:rPr>
        <w:t>). Н</w:t>
      </w:r>
      <w:r>
        <w:rPr>
          <w:bCs/>
          <w:sz w:val="28"/>
          <w:szCs w:val="28"/>
          <w:lang w:val="uk-UA" w:eastAsia="uk-UA"/>
        </w:rPr>
        <w:t>ейтрофілам ЗСОЦК, а також моноцитам</w:t>
      </w:r>
      <w:r w:rsidRPr="007E298A">
        <w:rPr>
          <w:bCs/>
          <w:sz w:val="28"/>
          <w:szCs w:val="28"/>
          <w:lang w:val="uk-UA" w:eastAsia="uk-UA"/>
        </w:rPr>
        <w:t xml:space="preserve"> слизових</w:t>
      </w:r>
      <w:r>
        <w:rPr>
          <w:bCs/>
          <w:sz w:val="28"/>
          <w:szCs w:val="28"/>
          <w:lang w:val="uk-UA" w:eastAsia="uk-UA"/>
        </w:rPr>
        <w:t xml:space="preserve"> оболонок був притаманний підвищений кисневозалежний метаболізм</w:t>
      </w:r>
      <w:r w:rsidRPr="007E298A">
        <w:rPr>
          <w:bCs/>
          <w:sz w:val="28"/>
          <w:szCs w:val="28"/>
          <w:lang w:val="uk-UA" w:eastAsia="uk-UA"/>
        </w:rPr>
        <w:t xml:space="preserve"> (</w:t>
      </w:r>
      <w:r>
        <w:rPr>
          <w:bCs/>
          <w:sz w:val="28"/>
          <w:szCs w:val="28"/>
          <w:lang w:val="uk-UA" w:eastAsia="uk-UA"/>
        </w:rPr>
        <w:t>т</w:t>
      </w:r>
      <w:r w:rsidRPr="007E298A">
        <w:rPr>
          <w:bCs/>
          <w:sz w:val="28"/>
          <w:szCs w:val="28"/>
          <w:lang w:val="uk-UA" w:eastAsia="uk-UA"/>
        </w:rPr>
        <w:t xml:space="preserve">абл. </w:t>
      </w:r>
      <w:r>
        <w:rPr>
          <w:bCs/>
          <w:sz w:val="28"/>
          <w:szCs w:val="28"/>
          <w:lang w:val="uk-UA" w:eastAsia="uk-UA"/>
        </w:rPr>
        <w:t>4</w:t>
      </w:r>
      <w:r w:rsidRPr="007E298A">
        <w:rPr>
          <w:bCs/>
          <w:sz w:val="28"/>
          <w:szCs w:val="28"/>
          <w:lang w:val="uk-UA" w:eastAsia="uk-UA"/>
        </w:rPr>
        <w:t xml:space="preserve">), </w:t>
      </w:r>
      <w:r>
        <w:rPr>
          <w:bCs/>
          <w:sz w:val="28"/>
          <w:szCs w:val="28"/>
          <w:lang w:val="uk-UA" w:eastAsia="uk-UA"/>
        </w:rPr>
        <w:t>проте</w:t>
      </w:r>
      <w:r w:rsidRPr="007E298A">
        <w:rPr>
          <w:bCs/>
          <w:sz w:val="28"/>
          <w:szCs w:val="28"/>
          <w:lang w:val="uk-UA" w:eastAsia="uk-UA"/>
        </w:rPr>
        <w:t xml:space="preserve"> менш</w:t>
      </w:r>
      <w:r>
        <w:rPr>
          <w:bCs/>
          <w:sz w:val="28"/>
          <w:szCs w:val="28"/>
          <w:lang w:val="uk-UA" w:eastAsia="uk-UA"/>
        </w:rPr>
        <w:t>ою</w:t>
      </w:r>
      <w:r w:rsidRPr="007E298A">
        <w:rPr>
          <w:bCs/>
          <w:sz w:val="28"/>
          <w:szCs w:val="28"/>
          <w:lang w:val="uk-UA" w:eastAsia="uk-UA"/>
        </w:rPr>
        <w:t xml:space="preserve"> мір</w:t>
      </w:r>
      <w:r>
        <w:rPr>
          <w:bCs/>
          <w:sz w:val="28"/>
          <w:szCs w:val="28"/>
          <w:lang w:val="uk-UA" w:eastAsia="uk-UA"/>
        </w:rPr>
        <w:t xml:space="preserve">ою, ніж Нф </w:t>
      </w:r>
      <w:r w:rsidRPr="007E298A">
        <w:rPr>
          <w:bCs/>
          <w:sz w:val="28"/>
          <w:szCs w:val="28"/>
          <w:lang w:val="uk-UA" w:eastAsia="uk-UA"/>
        </w:rPr>
        <w:t xml:space="preserve">сечівника. </w:t>
      </w:r>
      <w:r>
        <w:rPr>
          <w:sz w:val="28"/>
          <w:szCs w:val="28"/>
          <w:lang w:val="uk-UA"/>
        </w:rPr>
        <w:t xml:space="preserve">Резервні можливості Нф та Мц, що визначали </w:t>
      </w:r>
      <w:r w:rsidRPr="007E298A">
        <w:rPr>
          <w:sz w:val="28"/>
          <w:szCs w:val="28"/>
          <w:lang w:val="uk-UA"/>
        </w:rPr>
        <w:t>за різницею</w:t>
      </w:r>
      <w:r>
        <w:rPr>
          <w:bCs/>
          <w:sz w:val="28"/>
          <w:szCs w:val="28"/>
          <w:lang w:val="uk-UA" w:eastAsia="uk-UA"/>
        </w:rPr>
        <w:t xml:space="preserve"> індуко</w:t>
      </w:r>
      <w:r>
        <w:rPr>
          <w:sz w:val="28"/>
          <w:szCs w:val="28"/>
          <w:lang w:val="uk-UA"/>
        </w:rPr>
        <w:t>ваного і</w:t>
      </w:r>
      <w:r w:rsidRPr="007E298A">
        <w:rPr>
          <w:sz w:val="28"/>
          <w:szCs w:val="28"/>
          <w:lang w:val="uk-UA"/>
        </w:rPr>
        <w:t xml:space="preserve"> спонтанного НСТ-тестів,</w:t>
      </w:r>
      <w:r w:rsidRPr="007E298A">
        <w:rPr>
          <w:spacing w:val="-8"/>
          <w:sz w:val="28"/>
          <w:szCs w:val="28"/>
          <w:lang w:val="uk-UA"/>
        </w:rPr>
        <w:t xml:space="preserve"> були пониженими</w:t>
      </w:r>
      <w:r>
        <w:rPr>
          <w:spacing w:val="-8"/>
          <w:sz w:val="28"/>
          <w:szCs w:val="28"/>
          <w:lang w:val="uk-UA"/>
        </w:rPr>
        <w:t xml:space="preserve"> відносно референт</w:t>
      </w:r>
      <w:r w:rsidRPr="004E7567">
        <w:rPr>
          <w:spacing w:val="-8"/>
          <w:sz w:val="28"/>
          <w:szCs w:val="28"/>
          <w:lang w:val="uk-UA"/>
        </w:rPr>
        <w:t>них величин</w:t>
      </w:r>
      <w:r>
        <w:rPr>
          <w:spacing w:val="-8"/>
          <w:sz w:val="28"/>
          <w:szCs w:val="28"/>
          <w:lang w:val="uk-UA"/>
        </w:rPr>
        <w:t>, більшою мірою – для Нф ЗСОС</w:t>
      </w:r>
      <w:r w:rsidRPr="004E7567">
        <w:rPr>
          <w:spacing w:val="-8"/>
          <w:sz w:val="28"/>
          <w:szCs w:val="28"/>
          <w:lang w:val="uk-UA"/>
        </w:rPr>
        <w:t xml:space="preserve"> (</w:t>
      </w:r>
      <w:r w:rsidRPr="004E7567">
        <w:rPr>
          <w:spacing w:val="-8"/>
          <w:sz w:val="28"/>
          <w:szCs w:val="28"/>
          <w:lang w:val="uk-UA" w:eastAsia="uk-UA"/>
        </w:rPr>
        <w:t>відхилення від контролю станови</w:t>
      </w:r>
      <w:r>
        <w:rPr>
          <w:spacing w:val="-8"/>
          <w:sz w:val="28"/>
          <w:szCs w:val="28"/>
          <w:lang w:val="uk-UA" w:eastAsia="uk-UA"/>
        </w:rPr>
        <w:t>ли в різних групаххворих 16,4%–</w:t>
      </w:r>
      <w:r w:rsidRPr="004E7567">
        <w:rPr>
          <w:spacing w:val="-8"/>
          <w:sz w:val="28"/>
          <w:szCs w:val="28"/>
          <w:lang w:val="uk-UA" w:eastAsia="uk-UA"/>
        </w:rPr>
        <w:t>26,2%).</w:t>
      </w:r>
      <w:r w:rsidRPr="004E7567">
        <w:rPr>
          <w:spacing w:val="-8"/>
          <w:sz w:val="28"/>
          <w:szCs w:val="28"/>
          <w:lang w:val="uk-UA"/>
        </w:rPr>
        <w:t xml:space="preserve"> З</w:t>
      </w:r>
      <w:r w:rsidRPr="004E7567">
        <w:rPr>
          <w:sz w:val="28"/>
          <w:szCs w:val="28"/>
          <w:lang w:val="uk-UA"/>
        </w:rPr>
        <w:t>мі</w:t>
      </w:r>
      <w:r w:rsidRPr="004E7567">
        <w:rPr>
          <w:bCs/>
          <w:sz w:val="28"/>
          <w:szCs w:val="28"/>
          <w:lang w:val="uk-UA"/>
        </w:rPr>
        <w:t xml:space="preserve">ни фагоцитарної й </w:t>
      </w:r>
      <w:r w:rsidRPr="007E298A">
        <w:rPr>
          <w:bCs/>
          <w:sz w:val="28"/>
          <w:szCs w:val="28"/>
          <w:lang w:val="uk-UA"/>
        </w:rPr>
        <w:t xml:space="preserve">бактерицидної активності Нф і Мц </w:t>
      </w:r>
      <w:r>
        <w:rPr>
          <w:bCs/>
          <w:sz w:val="28"/>
          <w:szCs w:val="28"/>
          <w:lang w:val="uk-UA"/>
        </w:rPr>
        <w:t xml:space="preserve">відзначалисяоднаковою </w:t>
      </w:r>
      <w:r w:rsidRPr="007E298A">
        <w:rPr>
          <w:bCs/>
          <w:sz w:val="28"/>
          <w:szCs w:val="28"/>
          <w:lang w:val="uk-UA"/>
        </w:rPr>
        <w:t>спрямованіст</w:t>
      </w:r>
      <w:r>
        <w:rPr>
          <w:bCs/>
          <w:sz w:val="28"/>
          <w:szCs w:val="28"/>
          <w:lang w:val="uk-UA"/>
        </w:rPr>
        <w:t>ю у сечових і</w:t>
      </w:r>
      <w:r w:rsidRPr="007E298A">
        <w:rPr>
          <w:bCs/>
          <w:sz w:val="28"/>
          <w:szCs w:val="28"/>
          <w:lang w:val="uk-UA"/>
        </w:rPr>
        <w:t xml:space="preserve"> статевих шляхах жінок за наявності однакового спектра збудників.</w:t>
      </w:r>
    </w:p>
    <w:p w:rsidR="00B93B12" w:rsidRPr="001860F6" w:rsidRDefault="00B93B12" w:rsidP="001860F6">
      <w:pPr>
        <w:widowControl/>
        <w:autoSpaceDE/>
        <w:autoSpaceDN/>
        <w:adjustRightInd/>
        <w:spacing w:after="0"/>
        <w:ind w:firstLine="720"/>
        <w:jc w:val="both"/>
        <w:rPr>
          <w:sz w:val="28"/>
          <w:szCs w:val="28"/>
          <w:lang w:val="uk-UA"/>
        </w:rPr>
        <w:sectPr w:rsidR="00B93B12" w:rsidRPr="001860F6" w:rsidSect="00B5672D">
          <w:headerReference w:type="default" r:id="rId14"/>
          <w:pgSz w:w="11906" w:h="16838"/>
          <w:pgMar w:top="1134" w:right="567" w:bottom="1134" w:left="1134" w:header="709" w:footer="709" w:gutter="0"/>
          <w:pgNumType w:start="1"/>
          <w:cols w:space="708"/>
          <w:titlePg/>
          <w:docGrid w:linePitch="360"/>
        </w:sectPr>
      </w:pPr>
      <w:r w:rsidRPr="007E298A">
        <w:rPr>
          <w:sz w:val="28"/>
          <w:szCs w:val="28"/>
          <w:lang w:val="uk-UA"/>
        </w:rPr>
        <w:t xml:space="preserve">Дослідження гуморальних факторів </w:t>
      </w:r>
      <w:r>
        <w:rPr>
          <w:sz w:val="28"/>
          <w:szCs w:val="28"/>
          <w:lang w:val="uk-UA"/>
        </w:rPr>
        <w:t>у</w:t>
      </w:r>
      <w:r w:rsidRPr="007E298A">
        <w:rPr>
          <w:sz w:val="28"/>
          <w:szCs w:val="28"/>
          <w:lang w:val="uk-UA"/>
        </w:rPr>
        <w:t xml:space="preserve"> сечі</w:t>
      </w:r>
      <w:r>
        <w:rPr>
          <w:sz w:val="28"/>
          <w:szCs w:val="28"/>
          <w:lang w:val="uk-UA"/>
        </w:rPr>
        <w:t xml:space="preserve"> хворих на ГНП </w:t>
      </w:r>
      <w:r w:rsidRPr="007E298A">
        <w:rPr>
          <w:bCs/>
          <w:sz w:val="28"/>
          <w:szCs w:val="28"/>
          <w:lang w:val="uk-UA" w:eastAsia="uk-UA"/>
        </w:rPr>
        <w:t>виявило значне підвищення</w:t>
      </w:r>
      <w:r>
        <w:rPr>
          <w:bCs/>
          <w:sz w:val="28"/>
          <w:szCs w:val="28"/>
          <w:lang w:val="uk-UA" w:eastAsia="uk-UA"/>
        </w:rPr>
        <w:t>р</w:t>
      </w:r>
      <w:r w:rsidRPr="00BE6095">
        <w:rPr>
          <w:bCs/>
          <w:sz w:val="28"/>
          <w:szCs w:val="28"/>
          <w:lang w:val="uk-UA" w:eastAsia="uk-UA"/>
        </w:rPr>
        <w:t xml:space="preserve">івня С3-компонента комплементу, ЛФ, лізоциму та МПО відносно показників групи здорових жінок, </w:t>
      </w:r>
      <w:r>
        <w:rPr>
          <w:bCs/>
          <w:sz w:val="28"/>
          <w:szCs w:val="28"/>
          <w:lang w:val="uk-UA" w:eastAsia="uk-UA"/>
        </w:rPr>
        <w:t>більшою мірою</w:t>
      </w:r>
      <w:r w:rsidRPr="00BE6095">
        <w:rPr>
          <w:bCs/>
          <w:sz w:val="28"/>
          <w:szCs w:val="28"/>
          <w:lang w:val="uk-UA" w:eastAsia="uk-UA"/>
        </w:rPr>
        <w:t xml:space="preserve"> у пацієнток ІІ групи</w:t>
      </w:r>
      <w:r>
        <w:rPr>
          <w:bCs/>
          <w:sz w:val="28"/>
          <w:szCs w:val="28"/>
          <w:lang w:val="uk-UA" w:eastAsia="uk-UA"/>
        </w:rPr>
        <w:t xml:space="preserve"> (табл. 5)</w:t>
      </w:r>
      <w:r w:rsidRPr="00BE6095">
        <w:rPr>
          <w:bCs/>
          <w:sz w:val="28"/>
          <w:szCs w:val="28"/>
          <w:lang w:val="uk-UA" w:eastAsia="uk-UA"/>
        </w:rPr>
        <w:t xml:space="preserve">. Найменші величини медіан для ЛФ, лізоциму та МПО </w:t>
      </w:r>
      <w:r>
        <w:rPr>
          <w:bCs/>
          <w:sz w:val="28"/>
          <w:szCs w:val="28"/>
          <w:lang w:val="uk-UA" w:eastAsia="uk-UA"/>
        </w:rPr>
        <w:t>зафіксовано</w:t>
      </w:r>
      <w:r w:rsidRPr="00BE6095">
        <w:rPr>
          <w:bCs/>
          <w:sz w:val="28"/>
          <w:szCs w:val="28"/>
          <w:lang w:val="uk-UA" w:eastAsia="uk-UA"/>
        </w:rPr>
        <w:t xml:space="preserve"> у хворих </w:t>
      </w:r>
      <w:r w:rsidRPr="00980F9E">
        <w:rPr>
          <w:bCs/>
          <w:sz w:val="28"/>
          <w:szCs w:val="28"/>
          <w:lang w:val="uk-UA" w:eastAsia="uk-UA"/>
        </w:rPr>
        <w:t xml:space="preserve">із важким </w:t>
      </w:r>
    </w:p>
    <w:p w:rsidR="00B93B12" w:rsidRDefault="00B93B12" w:rsidP="0008242B">
      <w:pPr>
        <w:widowControl/>
        <w:autoSpaceDE/>
        <w:autoSpaceDN/>
        <w:adjustRightInd/>
        <w:spacing w:after="0"/>
        <w:rPr>
          <w:bCs/>
          <w:sz w:val="28"/>
          <w:szCs w:val="28"/>
          <w:lang w:val="uk-UA" w:eastAsia="uk-UA"/>
        </w:rPr>
      </w:pPr>
    </w:p>
    <w:p w:rsidR="00B93B12" w:rsidRDefault="00B93B12" w:rsidP="0008242B">
      <w:pPr>
        <w:widowControl/>
        <w:autoSpaceDE/>
        <w:autoSpaceDN/>
        <w:adjustRightInd/>
        <w:spacing w:after="0"/>
        <w:rPr>
          <w:bCs/>
          <w:sz w:val="28"/>
          <w:szCs w:val="28"/>
          <w:lang w:val="uk-UA" w:eastAsia="uk-UA"/>
        </w:rPr>
      </w:pPr>
    </w:p>
    <w:p w:rsidR="00B93B12" w:rsidRDefault="00B93B12" w:rsidP="0008242B">
      <w:pPr>
        <w:widowControl/>
        <w:autoSpaceDE/>
        <w:autoSpaceDN/>
        <w:adjustRightInd/>
        <w:spacing w:after="0"/>
        <w:rPr>
          <w:bCs/>
          <w:sz w:val="28"/>
          <w:szCs w:val="28"/>
          <w:lang w:val="uk-UA" w:eastAsia="uk-UA"/>
        </w:rPr>
      </w:pPr>
    </w:p>
    <w:p w:rsidR="00B93B12" w:rsidRPr="0008242B" w:rsidRDefault="00B93B12" w:rsidP="0008242B">
      <w:pPr>
        <w:widowControl/>
        <w:autoSpaceDE/>
        <w:autoSpaceDN/>
        <w:adjustRightInd/>
        <w:spacing w:after="0"/>
        <w:rPr>
          <w:b/>
          <w:bCs/>
          <w:sz w:val="28"/>
          <w:szCs w:val="28"/>
          <w:lang w:val="uk-UA" w:eastAsia="uk-UA"/>
        </w:rPr>
      </w:pPr>
      <w:r w:rsidRPr="00064F64">
        <w:rPr>
          <w:bCs/>
          <w:sz w:val="28"/>
          <w:szCs w:val="28"/>
          <w:lang w:val="uk-UA" w:eastAsia="uk-UA"/>
        </w:rPr>
        <w:t xml:space="preserve">Таблиця </w:t>
      </w:r>
      <w:r>
        <w:rPr>
          <w:bCs/>
          <w:sz w:val="28"/>
          <w:szCs w:val="28"/>
          <w:lang w:val="uk-UA" w:eastAsia="uk-UA"/>
        </w:rPr>
        <w:t>3</w:t>
      </w:r>
    </w:p>
    <w:p w:rsidR="00B93B12" w:rsidRPr="0008242B" w:rsidRDefault="00B93B12" w:rsidP="0008242B">
      <w:pPr>
        <w:widowControl/>
        <w:autoSpaceDE/>
        <w:autoSpaceDN/>
        <w:adjustRightInd/>
        <w:spacing w:after="0"/>
        <w:jc w:val="center"/>
        <w:rPr>
          <w:sz w:val="28"/>
          <w:szCs w:val="28"/>
          <w:lang w:val="uk-UA"/>
        </w:rPr>
      </w:pPr>
      <w:r w:rsidRPr="0008242B">
        <w:rPr>
          <w:bCs/>
          <w:sz w:val="28"/>
          <w:szCs w:val="28"/>
          <w:lang w:val="uk-UA" w:eastAsia="uk-UA"/>
        </w:rPr>
        <w:t>Ф</w:t>
      </w:r>
      <w:r w:rsidRPr="0008242B">
        <w:rPr>
          <w:sz w:val="28"/>
          <w:szCs w:val="28"/>
          <w:lang w:val="uk-UA" w:eastAsia="uk-UA"/>
        </w:rPr>
        <w:t xml:space="preserve">ункціональний стан нейтрофілів </w:t>
      </w:r>
      <w:r>
        <w:rPr>
          <w:sz w:val="28"/>
          <w:szCs w:val="28"/>
          <w:lang w:val="uk-UA" w:eastAsia="uk-UA"/>
        </w:rPr>
        <w:t>і</w:t>
      </w:r>
      <w:r w:rsidRPr="0008242B">
        <w:rPr>
          <w:sz w:val="28"/>
          <w:szCs w:val="28"/>
          <w:lang w:val="uk-UA" w:eastAsia="uk-UA"/>
        </w:rPr>
        <w:t xml:space="preserve"> моноцитів</w:t>
      </w:r>
      <w:r>
        <w:rPr>
          <w:sz w:val="28"/>
          <w:szCs w:val="28"/>
          <w:lang w:val="uk-UA" w:eastAsia="uk-UA"/>
        </w:rPr>
        <w:t>, виділених із</w:t>
      </w:r>
      <w:r>
        <w:rPr>
          <w:sz w:val="28"/>
          <w:szCs w:val="28"/>
          <w:lang w:val="uk-UA"/>
        </w:rPr>
        <w:t xml:space="preserve"> ЗСОС, </w:t>
      </w:r>
      <w:r w:rsidRPr="0008242B">
        <w:rPr>
          <w:sz w:val="28"/>
          <w:szCs w:val="28"/>
          <w:lang w:val="uk-UA"/>
        </w:rPr>
        <w:t>у хворих на ГНП (</w:t>
      </w:r>
      <w:r w:rsidRPr="0008242B">
        <w:rPr>
          <w:sz w:val="28"/>
          <w:szCs w:val="28"/>
          <w:lang w:val="en-US"/>
        </w:rPr>
        <w:t>n</w:t>
      </w:r>
      <w:r w:rsidRPr="0008242B">
        <w:rPr>
          <w:sz w:val="28"/>
          <w:szCs w:val="28"/>
          <w:lang w:val="uk-UA"/>
        </w:rPr>
        <w:t xml:space="preserve">=112) залежно від </w:t>
      </w:r>
    </w:p>
    <w:p w:rsidR="00B93B12" w:rsidRPr="0008242B" w:rsidRDefault="00B93B12" w:rsidP="0008242B">
      <w:pPr>
        <w:widowControl/>
        <w:autoSpaceDE/>
        <w:autoSpaceDN/>
        <w:adjustRightInd/>
        <w:spacing w:after="0"/>
        <w:jc w:val="center"/>
        <w:rPr>
          <w:sz w:val="28"/>
          <w:szCs w:val="28"/>
          <w:lang w:val="uk-UA" w:eastAsia="uk-UA"/>
        </w:rPr>
      </w:pPr>
      <w:r w:rsidRPr="0008242B">
        <w:rPr>
          <w:sz w:val="28"/>
          <w:szCs w:val="28"/>
          <w:lang w:val="uk-UA"/>
        </w:rPr>
        <w:t>анамнезу захворювання, ВКП</w:t>
      </w:r>
      <w:r w:rsidRPr="0008242B">
        <w:rPr>
          <w:bCs/>
          <w:sz w:val="28"/>
          <w:szCs w:val="28"/>
          <w:lang w:val="uk-UA" w:eastAsia="uk-UA"/>
        </w:rPr>
        <w:t xml:space="preserve"> та </w:t>
      </w:r>
      <w:r>
        <w:rPr>
          <w:bCs/>
          <w:sz w:val="28"/>
          <w:szCs w:val="28"/>
          <w:lang w:val="uk-UA" w:eastAsia="uk-UA"/>
        </w:rPr>
        <w:t xml:space="preserve">результатів </w:t>
      </w:r>
      <w:r w:rsidRPr="0008242B">
        <w:rPr>
          <w:bCs/>
          <w:sz w:val="28"/>
          <w:szCs w:val="28"/>
          <w:lang w:val="uk-UA" w:eastAsia="uk-UA"/>
        </w:rPr>
        <w:t>мікробіологічної діагностики</w:t>
      </w:r>
      <w:r w:rsidRPr="0008242B">
        <w:rPr>
          <w:sz w:val="28"/>
          <w:szCs w:val="28"/>
          <w:lang w:val="uk-UA"/>
        </w:rPr>
        <w:t xml:space="preserve"> (M</w:t>
      </w:r>
      <w:r w:rsidRPr="0008242B">
        <w:rPr>
          <w:sz w:val="28"/>
          <w:szCs w:val="28"/>
          <w:lang w:val="uk-UA"/>
        </w:rPr>
        <w:sym w:font="Symbol" w:char="F0B1"/>
      </w:r>
      <w:r w:rsidRPr="0008242B">
        <w:rPr>
          <w:sz w:val="28"/>
          <w:szCs w:val="28"/>
          <w:lang w:val="uk-UA"/>
        </w:rPr>
        <w:t>m)</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2"/>
        <w:gridCol w:w="1404"/>
        <w:gridCol w:w="1293"/>
        <w:gridCol w:w="1206"/>
        <w:gridCol w:w="1206"/>
        <w:gridCol w:w="1308"/>
        <w:gridCol w:w="1249"/>
        <w:gridCol w:w="1313"/>
        <w:gridCol w:w="1207"/>
        <w:gridCol w:w="1207"/>
        <w:gridCol w:w="1313"/>
      </w:tblGrid>
      <w:tr w:rsidR="00B93B12" w:rsidRPr="00A462E6" w:rsidTr="0008242B">
        <w:trPr>
          <w:trHeight w:val="96"/>
        </w:trPr>
        <w:tc>
          <w:tcPr>
            <w:tcW w:w="1802" w:type="dxa"/>
            <w:vMerge w:val="restart"/>
          </w:tcPr>
          <w:p w:rsidR="00B93B12" w:rsidRPr="00DF5550" w:rsidRDefault="00B93B12" w:rsidP="0008242B">
            <w:pPr>
              <w:widowControl/>
              <w:tabs>
                <w:tab w:val="left" w:pos="180"/>
              </w:tabs>
              <w:autoSpaceDE/>
              <w:autoSpaceDN/>
              <w:adjustRightInd/>
              <w:spacing w:after="0"/>
              <w:jc w:val="both"/>
              <w:rPr>
                <w:sz w:val="24"/>
                <w:szCs w:val="24"/>
                <w:lang w:val="uk-UA" w:eastAsia="uk-UA"/>
              </w:rPr>
            </w:pPr>
            <w:r w:rsidRPr="00DF5550">
              <w:rPr>
                <w:sz w:val="24"/>
                <w:szCs w:val="24"/>
                <w:lang w:val="uk-UA" w:eastAsia="uk-UA"/>
              </w:rPr>
              <w:t>Група</w:t>
            </w:r>
          </w:p>
          <w:p w:rsidR="00B93B12" w:rsidRPr="00DF5550" w:rsidRDefault="00B93B12" w:rsidP="0008242B">
            <w:pPr>
              <w:widowControl/>
              <w:tabs>
                <w:tab w:val="left" w:pos="180"/>
              </w:tabs>
              <w:autoSpaceDE/>
              <w:autoSpaceDN/>
              <w:adjustRightInd/>
              <w:spacing w:after="0"/>
              <w:jc w:val="both"/>
              <w:rPr>
                <w:sz w:val="24"/>
                <w:szCs w:val="24"/>
                <w:lang w:val="uk-UA" w:eastAsia="uk-UA"/>
              </w:rPr>
            </w:pPr>
            <w:r w:rsidRPr="00DF5550">
              <w:rPr>
                <w:sz w:val="24"/>
                <w:szCs w:val="24"/>
                <w:lang w:val="uk-UA" w:eastAsia="uk-UA"/>
              </w:rPr>
              <w:t>хворих</w:t>
            </w:r>
          </w:p>
        </w:tc>
        <w:tc>
          <w:tcPr>
            <w:tcW w:w="6417" w:type="dxa"/>
            <w:gridSpan w:val="5"/>
          </w:tcPr>
          <w:p w:rsidR="00B93B12" w:rsidRPr="00DF5550" w:rsidRDefault="00B93B12" w:rsidP="0008242B">
            <w:pPr>
              <w:widowControl/>
              <w:tabs>
                <w:tab w:val="left" w:pos="180"/>
              </w:tabs>
              <w:autoSpaceDE/>
              <w:autoSpaceDN/>
              <w:adjustRightInd/>
              <w:spacing w:after="0"/>
              <w:jc w:val="center"/>
              <w:rPr>
                <w:sz w:val="24"/>
                <w:szCs w:val="24"/>
                <w:lang w:val="uk-UA" w:eastAsia="uk-UA"/>
              </w:rPr>
            </w:pPr>
            <w:r>
              <w:rPr>
                <w:sz w:val="24"/>
                <w:szCs w:val="24"/>
                <w:lang w:val="uk-UA" w:eastAsia="uk-UA"/>
              </w:rPr>
              <w:t>Моноцити</w:t>
            </w:r>
          </w:p>
        </w:tc>
        <w:tc>
          <w:tcPr>
            <w:tcW w:w="6289" w:type="dxa"/>
            <w:gridSpan w:val="5"/>
          </w:tcPr>
          <w:p w:rsidR="00B93B12" w:rsidRPr="00DF5550" w:rsidRDefault="00B93B12" w:rsidP="0008242B">
            <w:pPr>
              <w:widowControl/>
              <w:tabs>
                <w:tab w:val="left" w:pos="180"/>
              </w:tabs>
              <w:autoSpaceDE/>
              <w:autoSpaceDN/>
              <w:adjustRightInd/>
              <w:spacing w:after="0"/>
              <w:jc w:val="center"/>
              <w:rPr>
                <w:sz w:val="24"/>
                <w:szCs w:val="24"/>
                <w:lang w:val="uk-UA" w:eastAsia="uk-UA"/>
              </w:rPr>
            </w:pPr>
            <w:r w:rsidRPr="00DF5550">
              <w:rPr>
                <w:sz w:val="24"/>
                <w:szCs w:val="24"/>
                <w:lang w:val="uk-UA" w:eastAsia="uk-UA"/>
              </w:rPr>
              <w:t>Нейтрофіли</w:t>
            </w:r>
          </w:p>
        </w:tc>
      </w:tr>
      <w:tr w:rsidR="00B93B12" w:rsidRPr="00A462E6" w:rsidTr="0008242B">
        <w:tc>
          <w:tcPr>
            <w:tcW w:w="1802" w:type="dxa"/>
            <w:vMerge/>
          </w:tcPr>
          <w:p w:rsidR="00B93B12" w:rsidRPr="00DF5550" w:rsidRDefault="00B93B12" w:rsidP="0008242B">
            <w:pPr>
              <w:widowControl/>
              <w:autoSpaceDE/>
              <w:autoSpaceDN/>
              <w:adjustRightInd/>
              <w:spacing w:after="0"/>
              <w:rPr>
                <w:sz w:val="24"/>
                <w:szCs w:val="24"/>
                <w:lang w:val="uk-UA"/>
              </w:rPr>
            </w:pPr>
          </w:p>
        </w:tc>
        <w:tc>
          <w:tcPr>
            <w:tcW w:w="1404" w:type="dxa"/>
          </w:tcPr>
          <w:p w:rsidR="00B93B12" w:rsidRPr="00DF5550" w:rsidRDefault="00B93B12" w:rsidP="0008242B">
            <w:pPr>
              <w:widowControl/>
              <w:tabs>
                <w:tab w:val="left" w:pos="180"/>
              </w:tabs>
              <w:autoSpaceDE/>
              <w:autoSpaceDN/>
              <w:adjustRightInd/>
              <w:spacing w:after="0"/>
              <w:jc w:val="both"/>
              <w:rPr>
                <w:sz w:val="24"/>
                <w:szCs w:val="24"/>
                <w:lang w:val="uk-UA" w:eastAsia="uk-UA"/>
              </w:rPr>
            </w:pPr>
            <w:r w:rsidRPr="00DF5550">
              <w:rPr>
                <w:sz w:val="24"/>
                <w:szCs w:val="24"/>
                <w:lang w:val="uk-UA" w:eastAsia="uk-UA"/>
              </w:rPr>
              <w:t>ПФ, %</w:t>
            </w:r>
          </w:p>
        </w:tc>
        <w:tc>
          <w:tcPr>
            <w:tcW w:w="1293" w:type="dxa"/>
          </w:tcPr>
          <w:p w:rsidR="00B93B12" w:rsidRPr="00DF5550" w:rsidRDefault="00B93B12" w:rsidP="0008242B">
            <w:pPr>
              <w:widowControl/>
              <w:tabs>
                <w:tab w:val="left" w:pos="180"/>
              </w:tabs>
              <w:autoSpaceDE/>
              <w:autoSpaceDN/>
              <w:adjustRightInd/>
              <w:spacing w:after="0"/>
              <w:jc w:val="both"/>
              <w:rPr>
                <w:sz w:val="24"/>
                <w:szCs w:val="24"/>
                <w:lang w:val="uk-UA" w:eastAsia="uk-UA"/>
              </w:rPr>
            </w:pPr>
            <w:r w:rsidRPr="00DF5550">
              <w:rPr>
                <w:sz w:val="24"/>
                <w:szCs w:val="24"/>
                <w:lang w:val="uk-UA" w:eastAsia="uk-UA"/>
              </w:rPr>
              <w:t>ФЧ,</w:t>
            </w:r>
          </w:p>
          <w:p w:rsidR="00B93B12" w:rsidRPr="00DF5550" w:rsidRDefault="00B93B12" w:rsidP="0008242B">
            <w:pPr>
              <w:widowControl/>
              <w:tabs>
                <w:tab w:val="left" w:pos="180"/>
              </w:tabs>
              <w:autoSpaceDE/>
              <w:autoSpaceDN/>
              <w:adjustRightInd/>
              <w:spacing w:after="0"/>
              <w:jc w:val="both"/>
              <w:rPr>
                <w:sz w:val="24"/>
                <w:szCs w:val="24"/>
                <w:lang w:val="uk-UA" w:eastAsia="uk-UA"/>
              </w:rPr>
            </w:pPr>
            <w:r w:rsidRPr="00DF5550">
              <w:rPr>
                <w:sz w:val="24"/>
                <w:szCs w:val="24"/>
                <w:lang w:val="uk-UA" w:eastAsia="uk-UA"/>
              </w:rPr>
              <w:t>умов. од.</w:t>
            </w:r>
          </w:p>
        </w:tc>
        <w:tc>
          <w:tcPr>
            <w:tcW w:w="1206" w:type="dxa"/>
          </w:tcPr>
          <w:p w:rsidR="00B93B12" w:rsidRPr="00DF5550" w:rsidRDefault="00B93B12" w:rsidP="0008242B">
            <w:pPr>
              <w:widowControl/>
              <w:tabs>
                <w:tab w:val="left" w:pos="180"/>
              </w:tabs>
              <w:autoSpaceDE/>
              <w:autoSpaceDN/>
              <w:adjustRightInd/>
              <w:spacing w:after="0"/>
              <w:jc w:val="both"/>
              <w:rPr>
                <w:sz w:val="24"/>
                <w:szCs w:val="24"/>
                <w:lang w:val="uk-UA" w:eastAsia="uk-UA"/>
              </w:rPr>
            </w:pPr>
            <w:r w:rsidRPr="00DF5550">
              <w:rPr>
                <w:sz w:val="24"/>
                <w:szCs w:val="24"/>
                <w:lang w:val="uk-UA" w:eastAsia="uk-UA"/>
              </w:rPr>
              <w:t>сНСТ, %</w:t>
            </w:r>
          </w:p>
        </w:tc>
        <w:tc>
          <w:tcPr>
            <w:tcW w:w="1206" w:type="dxa"/>
          </w:tcPr>
          <w:p w:rsidR="00B93B12" w:rsidRPr="00DF5550" w:rsidRDefault="00B93B12" w:rsidP="0008242B">
            <w:pPr>
              <w:widowControl/>
              <w:tabs>
                <w:tab w:val="left" w:pos="180"/>
              </w:tabs>
              <w:autoSpaceDE/>
              <w:autoSpaceDN/>
              <w:adjustRightInd/>
              <w:spacing w:after="0"/>
              <w:jc w:val="both"/>
              <w:rPr>
                <w:sz w:val="24"/>
                <w:szCs w:val="24"/>
                <w:lang w:val="uk-UA" w:eastAsia="uk-UA"/>
              </w:rPr>
            </w:pPr>
            <w:r w:rsidRPr="00DF5550">
              <w:rPr>
                <w:sz w:val="24"/>
                <w:szCs w:val="24"/>
                <w:lang w:val="uk-UA" w:eastAsia="uk-UA"/>
              </w:rPr>
              <w:t>іНСТ, %</w:t>
            </w:r>
          </w:p>
        </w:tc>
        <w:tc>
          <w:tcPr>
            <w:tcW w:w="1308" w:type="dxa"/>
          </w:tcPr>
          <w:p w:rsidR="00B93B12" w:rsidRPr="00DF5550" w:rsidRDefault="00B93B12" w:rsidP="0008242B">
            <w:pPr>
              <w:widowControl/>
              <w:tabs>
                <w:tab w:val="left" w:pos="180"/>
              </w:tabs>
              <w:autoSpaceDE/>
              <w:autoSpaceDN/>
              <w:adjustRightInd/>
              <w:spacing w:after="0"/>
              <w:jc w:val="both"/>
              <w:rPr>
                <w:sz w:val="24"/>
                <w:szCs w:val="24"/>
                <w:lang w:val="uk-UA" w:eastAsia="uk-UA"/>
              </w:rPr>
            </w:pPr>
            <w:r w:rsidRPr="00DF5550">
              <w:rPr>
                <w:sz w:val="24"/>
                <w:szCs w:val="24"/>
                <w:lang w:val="uk-UA" w:eastAsia="uk-UA"/>
              </w:rPr>
              <w:t>К.акт.</w:t>
            </w:r>
          </w:p>
        </w:tc>
        <w:tc>
          <w:tcPr>
            <w:tcW w:w="1249" w:type="dxa"/>
          </w:tcPr>
          <w:p w:rsidR="00B93B12" w:rsidRPr="00DF5550" w:rsidRDefault="00B93B12" w:rsidP="0008242B">
            <w:pPr>
              <w:widowControl/>
              <w:tabs>
                <w:tab w:val="left" w:pos="180"/>
              </w:tabs>
              <w:autoSpaceDE/>
              <w:autoSpaceDN/>
              <w:adjustRightInd/>
              <w:spacing w:after="0"/>
              <w:jc w:val="both"/>
              <w:rPr>
                <w:sz w:val="24"/>
                <w:szCs w:val="24"/>
                <w:lang w:val="uk-UA" w:eastAsia="uk-UA"/>
              </w:rPr>
            </w:pPr>
            <w:r w:rsidRPr="00DF5550">
              <w:rPr>
                <w:sz w:val="24"/>
                <w:szCs w:val="24"/>
                <w:lang w:val="uk-UA" w:eastAsia="uk-UA"/>
              </w:rPr>
              <w:t>ПФ, %</w:t>
            </w:r>
          </w:p>
        </w:tc>
        <w:tc>
          <w:tcPr>
            <w:tcW w:w="1313" w:type="dxa"/>
          </w:tcPr>
          <w:p w:rsidR="00B93B12" w:rsidRPr="00DF5550" w:rsidRDefault="00B93B12" w:rsidP="0008242B">
            <w:pPr>
              <w:widowControl/>
              <w:tabs>
                <w:tab w:val="left" w:pos="180"/>
              </w:tabs>
              <w:autoSpaceDE/>
              <w:autoSpaceDN/>
              <w:adjustRightInd/>
              <w:spacing w:after="0"/>
              <w:jc w:val="both"/>
              <w:rPr>
                <w:sz w:val="24"/>
                <w:szCs w:val="24"/>
                <w:lang w:val="uk-UA" w:eastAsia="uk-UA"/>
              </w:rPr>
            </w:pPr>
            <w:r w:rsidRPr="00DF5550">
              <w:rPr>
                <w:sz w:val="24"/>
                <w:szCs w:val="24"/>
                <w:lang w:val="uk-UA" w:eastAsia="uk-UA"/>
              </w:rPr>
              <w:t>ФЧ,</w:t>
            </w:r>
          </w:p>
          <w:p w:rsidR="00B93B12" w:rsidRPr="00DF5550" w:rsidRDefault="00B93B12" w:rsidP="0008242B">
            <w:pPr>
              <w:widowControl/>
              <w:tabs>
                <w:tab w:val="left" w:pos="180"/>
              </w:tabs>
              <w:autoSpaceDE/>
              <w:autoSpaceDN/>
              <w:adjustRightInd/>
              <w:spacing w:after="0"/>
              <w:jc w:val="both"/>
              <w:rPr>
                <w:sz w:val="24"/>
                <w:szCs w:val="24"/>
                <w:lang w:val="uk-UA" w:eastAsia="uk-UA"/>
              </w:rPr>
            </w:pPr>
            <w:r w:rsidRPr="00DF5550">
              <w:rPr>
                <w:sz w:val="24"/>
                <w:szCs w:val="24"/>
                <w:lang w:val="uk-UA" w:eastAsia="uk-UA"/>
              </w:rPr>
              <w:t>умов. од.</w:t>
            </w:r>
          </w:p>
        </w:tc>
        <w:tc>
          <w:tcPr>
            <w:tcW w:w="1207" w:type="dxa"/>
          </w:tcPr>
          <w:p w:rsidR="00B93B12" w:rsidRPr="00DF5550" w:rsidRDefault="00B93B12" w:rsidP="0008242B">
            <w:pPr>
              <w:widowControl/>
              <w:tabs>
                <w:tab w:val="left" w:pos="180"/>
              </w:tabs>
              <w:autoSpaceDE/>
              <w:autoSpaceDN/>
              <w:adjustRightInd/>
              <w:spacing w:after="0"/>
              <w:jc w:val="both"/>
              <w:rPr>
                <w:sz w:val="24"/>
                <w:szCs w:val="24"/>
                <w:lang w:val="uk-UA" w:eastAsia="uk-UA"/>
              </w:rPr>
            </w:pPr>
            <w:r w:rsidRPr="00DF5550">
              <w:rPr>
                <w:sz w:val="24"/>
                <w:szCs w:val="24"/>
                <w:lang w:val="uk-UA" w:eastAsia="uk-UA"/>
              </w:rPr>
              <w:t>сНСТ, %</w:t>
            </w:r>
          </w:p>
        </w:tc>
        <w:tc>
          <w:tcPr>
            <w:tcW w:w="1207" w:type="dxa"/>
          </w:tcPr>
          <w:p w:rsidR="00B93B12" w:rsidRPr="00DF5550" w:rsidRDefault="00B93B12" w:rsidP="0008242B">
            <w:pPr>
              <w:widowControl/>
              <w:tabs>
                <w:tab w:val="left" w:pos="180"/>
              </w:tabs>
              <w:autoSpaceDE/>
              <w:autoSpaceDN/>
              <w:adjustRightInd/>
              <w:spacing w:after="0"/>
              <w:jc w:val="both"/>
              <w:rPr>
                <w:sz w:val="24"/>
                <w:szCs w:val="24"/>
                <w:lang w:val="uk-UA" w:eastAsia="uk-UA"/>
              </w:rPr>
            </w:pPr>
            <w:r w:rsidRPr="00DF5550">
              <w:rPr>
                <w:sz w:val="24"/>
                <w:szCs w:val="24"/>
                <w:lang w:val="uk-UA" w:eastAsia="uk-UA"/>
              </w:rPr>
              <w:t>іНСТ, %</w:t>
            </w:r>
          </w:p>
        </w:tc>
        <w:tc>
          <w:tcPr>
            <w:tcW w:w="1313" w:type="dxa"/>
          </w:tcPr>
          <w:p w:rsidR="00B93B12" w:rsidRPr="00DF5550" w:rsidRDefault="00B93B12" w:rsidP="0008242B">
            <w:pPr>
              <w:widowControl/>
              <w:tabs>
                <w:tab w:val="left" w:pos="180"/>
              </w:tabs>
              <w:autoSpaceDE/>
              <w:autoSpaceDN/>
              <w:adjustRightInd/>
              <w:spacing w:after="0"/>
              <w:jc w:val="both"/>
              <w:rPr>
                <w:sz w:val="24"/>
                <w:szCs w:val="24"/>
                <w:highlight w:val="cyan"/>
                <w:lang w:val="uk-UA" w:eastAsia="uk-UA"/>
              </w:rPr>
            </w:pPr>
            <w:r w:rsidRPr="00DF5550">
              <w:rPr>
                <w:sz w:val="24"/>
                <w:szCs w:val="24"/>
                <w:lang w:val="uk-UA" w:eastAsia="uk-UA"/>
              </w:rPr>
              <w:t>К.акт.</w:t>
            </w:r>
          </w:p>
        </w:tc>
      </w:tr>
      <w:tr w:rsidR="00B93B12" w:rsidRPr="00A462E6" w:rsidTr="0008242B">
        <w:trPr>
          <w:trHeight w:val="428"/>
        </w:trPr>
        <w:tc>
          <w:tcPr>
            <w:tcW w:w="1802" w:type="dxa"/>
          </w:tcPr>
          <w:p w:rsidR="00B93B12" w:rsidRPr="00A462E6" w:rsidRDefault="00B93B12" w:rsidP="0008242B">
            <w:pPr>
              <w:widowControl/>
              <w:autoSpaceDE/>
              <w:autoSpaceDN/>
              <w:adjustRightInd/>
              <w:spacing w:after="0"/>
              <w:rPr>
                <w:sz w:val="24"/>
                <w:szCs w:val="24"/>
                <w:lang w:val="uk-UA"/>
              </w:rPr>
            </w:pPr>
            <w:r>
              <w:rPr>
                <w:sz w:val="24"/>
                <w:szCs w:val="24"/>
                <w:lang w:val="uk-UA"/>
              </w:rPr>
              <w:t>Референтна</w:t>
            </w:r>
            <w:r w:rsidRPr="00A462E6">
              <w:rPr>
                <w:sz w:val="24"/>
                <w:szCs w:val="24"/>
                <w:lang w:val="uk-UA"/>
              </w:rPr>
              <w:t xml:space="preserve"> група (n=</w:t>
            </w:r>
            <w:r>
              <w:rPr>
                <w:sz w:val="24"/>
                <w:szCs w:val="24"/>
                <w:lang w:val="uk-UA"/>
              </w:rPr>
              <w:t>8</w:t>
            </w:r>
            <w:r w:rsidRPr="00A462E6">
              <w:rPr>
                <w:sz w:val="24"/>
                <w:szCs w:val="24"/>
                <w:lang w:val="uk-UA"/>
              </w:rPr>
              <w:t>)</w:t>
            </w:r>
          </w:p>
        </w:tc>
        <w:tc>
          <w:tcPr>
            <w:tcW w:w="1404" w:type="dxa"/>
          </w:tcPr>
          <w:p w:rsidR="00B93B12" w:rsidRPr="00DF5550" w:rsidRDefault="00B93B12" w:rsidP="0008242B">
            <w:pPr>
              <w:widowControl/>
              <w:autoSpaceDE/>
              <w:autoSpaceDN/>
              <w:adjustRightInd/>
              <w:spacing w:after="0"/>
              <w:jc w:val="center"/>
              <w:rPr>
                <w:sz w:val="24"/>
                <w:szCs w:val="24"/>
                <w:lang w:val="uk-UA"/>
              </w:rPr>
            </w:pPr>
            <w:r w:rsidRPr="00DF5550">
              <w:rPr>
                <w:sz w:val="24"/>
                <w:szCs w:val="24"/>
                <w:lang w:val="uk-UA"/>
              </w:rPr>
              <w:t>32,5</w:t>
            </w:r>
            <w:r w:rsidRPr="00DF5550">
              <w:rPr>
                <w:sz w:val="24"/>
                <w:szCs w:val="24"/>
                <w:lang w:val="uk-UA"/>
              </w:rPr>
              <w:sym w:font="Symbol" w:char="F0B1"/>
            </w:r>
            <w:r w:rsidRPr="00DF5550">
              <w:rPr>
                <w:sz w:val="24"/>
                <w:szCs w:val="24"/>
                <w:lang w:val="uk-UA"/>
              </w:rPr>
              <w:t>1,6</w:t>
            </w:r>
          </w:p>
          <w:p w:rsidR="00B93B12" w:rsidRPr="00DF5550" w:rsidRDefault="00B93B12" w:rsidP="0008242B">
            <w:pPr>
              <w:widowControl/>
              <w:tabs>
                <w:tab w:val="left" w:pos="180"/>
              </w:tabs>
              <w:autoSpaceDE/>
              <w:autoSpaceDN/>
              <w:adjustRightInd/>
              <w:spacing w:after="0"/>
              <w:jc w:val="both"/>
              <w:rPr>
                <w:sz w:val="24"/>
                <w:szCs w:val="24"/>
                <w:lang w:val="uk-UA" w:eastAsia="uk-UA"/>
              </w:rPr>
            </w:pPr>
          </w:p>
        </w:tc>
        <w:tc>
          <w:tcPr>
            <w:tcW w:w="1293" w:type="dxa"/>
          </w:tcPr>
          <w:p w:rsidR="00B93B12" w:rsidRPr="00DF5550" w:rsidRDefault="00B93B12" w:rsidP="0008242B">
            <w:pPr>
              <w:widowControl/>
              <w:autoSpaceDE/>
              <w:autoSpaceDN/>
              <w:adjustRightInd/>
              <w:spacing w:after="0"/>
              <w:jc w:val="center"/>
              <w:rPr>
                <w:sz w:val="24"/>
                <w:szCs w:val="24"/>
                <w:lang w:val="uk-UA"/>
              </w:rPr>
            </w:pPr>
            <w:r w:rsidRPr="00DF5550">
              <w:rPr>
                <w:sz w:val="24"/>
                <w:szCs w:val="24"/>
                <w:lang w:val="uk-UA"/>
              </w:rPr>
              <w:t>3,63</w:t>
            </w:r>
            <w:r w:rsidRPr="00DF5550">
              <w:rPr>
                <w:sz w:val="24"/>
                <w:szCs w:val="24"/>
                <w:lang w:val="uk-UA"/>
              </w:rPr>
              <w:sym w:font="Symbol" w:char="F0B1"/>
            </w:r>
            <w:r w:rsidRPr="00DF5550">
              <w:rPr>
                <w:sz w:val="24"/>
                <w:szCs w:val="24"/>
                <w:lang w:val="uk-UA"/>
              </w:rPr>
              <w:t>0,23</w:t>
            </w:r>
          </w:p>
          <w:p w:rsidR="00B93B12" w:rsidRPr="00DF5550" w:rsidRDefault="00B93B12" w:rsidP="0008242B">
            <w:pPr>
              <w:widowControl/>
              <w:tabs>
                <w:tab w:val="left" w:pos="180"/>
              </w:tabs>
              <w:autoSpaceDE/>
              <w:autoSpaceDN/>
              <w:adjustRightInd/>
              <w:spacing w:after="0"/>
              <w:jc w:val="both"/>
              <w:rPr>
                <w:sz w:val="24"/>
                <w:szCs w:val="24"/>
                <w:lang w:val="uk-UA" w:eastAsia="uk-UA"/>
              </w:rPr>
            </w:pPr>
          </w:p>
        </w:tc>
        <w:tc>
          <w:tcPr>
            <w:tcW w:w="1206" w:type="dxa"/>
          </w:tcPr>
          <w:p w:rsidR="00B93B12" w:rsidRPr="00DF5550" w:rsidRDefault="00B93B12" w:rsidP="0008242B">
            <w:pPr>
              <w:widowControl/>
              <w:autoSpaceDE/>
              <w:autoSpaceDN/>
              <w:adjustRightInd/>
              <w:spacing w:after="0"/>
              <w:jc w:val="center"/>
              <w:rPr>
                <w:sz w:val="24"/>
                <w:szCs w:val="24"/>
                <w:lang w:val="uk-UA"/>
              </w:rPr>
            </w:pPr>
            <w:r w:rsidRPr="00DF5550">
              <w:rPr>
                <w:sz w:val="24"/>
                <w:szCs w:val="24"/>
                <w:lang w:val="uk-UA"/>
              </w:rPr>
              <w:t>32,5</w:t>
            </w:r>
            <w:r w:rsidRPr="00DF5550">
              <w:rPr>
                <w:sz w:val="24"/>
                <w:szCs w:val="24"/>
                <w:lang w:val="uk-UA"/>
              </w:rPr>
              <w:sym w:font="Symbol" w:char="F0B1"/>
            </w:r>
            <w:r w:rsidRPr="00DF5550">
              <w:rPr>
                <w:sz w:val="24"/>
                <w:szCs w:val="24"/>
                <w:lang w:val="uk-UA"/>
              </w:rPr>
              <w:t>2,3</w:t>
            </w:r>
          </w:p>
          <w:p w:rsidR="00B93B12" w:rsidRPr="00DF5550" w:rsidRDefault="00B93B12" w:rsidP="0008242B">
            <w:pPr>
              <w:widowControl/>
              <w:tabs>
                <w:tab w:val="left" w:pos="180"/>
              </w:tabs>
              <w:autoSpaceDE/>
              <w:autoSpaceDN/>
              <w:adjustRightInd/>
              <w:spacing w:after="0"/>
              <w:jc w:val="both"/>
              <w:rPr>
                <w:sz w:val="24"/>
                <w:szCs w:val="24"/>
                <w:lang w:val="uk-UA" w:eastAsia="uk-UA"/>
              </w:rPr>
            </w:pPr>
          </w:p>
        </w:tc>
        <w:tc>
          <w:tcPr>
            <w:tcW w:w="1206" w:type="dxa"/>
          </w:tcPr>
          <w:p w:rsidR="00B93B12" w:rsidRPr="00DF5550" w:rsidRDefault="00B93B12" w:rsidP="0008242B">
            <w:pPr>
              <w:widowControl/>
              <w:autoSpaceDE/>
              <w:autoSpaceDN/>
              <w:adjustRightInd/>
              <w:spacing w:after="0"/>
              <w:jc w:val="center"/>
              <w:rPr>
                <w:sz w:val="24"/>
                <w:szCs w:val="24"/>
                <w:lang w:val="uk-UA"/>
              </w:rPr>
            </w:pPr>
            <w:r w:rsidRPr="00DF5550">
              <w:rPr>
                <w:sz w:val="24"/>
                <w:szCs w:val="24"/>
                <w:lang w:val="uk-UA"/>
              </w:rPr>
              <w:t>40,3</w:t>
            </w:r>
            <w:r w:rsidRPr="00DF5550">
              <w:rPr>
                <w:sz w:val="24"/>
                <w:szCs w:val="24"/>
                <w:lang w:val="uk-UA"/>
              </w:rPr>
              <w:sym w:font="Symbol" w:char="F0B1"/>
            </w:r>
            <w:r w:rsidRPr="00DF5550">
              <w:rPr>
                <w:sz w:val="24"/>
                <w:szCs w:val="24"/>
                <w:lang w:val="uk-UA"/>
              </w:rPr>
              <w:t>1,4</w:t>
            </w:r>
          </w:p>
          <w:p w:rsidR="00B93B12" w:rsidRPr="00DF5550" w:rsidRDefault="00B93B12" w:rsidP="0008242B">
            <w:pPr>
              <w:widowControl/>
              <w:tabs>
                <w:tab w:val="left" w:pos="180"/>
              </w:tabs>
              <w:autoSpaceDE/>
              <w:autoSpaceDN/>
              <w:adjustRightInd/>
              <w:spacing w:after="0"/>
              <w:jc w:val="both"/>
              <w:rPr>
                <w:sz w:val="24"/>
                <w:szCs w:val="24"/>
                <w:lang w:val="uk-UA" w:eastAsia="uk-UA"/>
              </w:rPr>
            </w:pPr>
          </w:p>
        </w:tc>
        <w:tc>
          <w:tcPr>
            <w:tcW w:w="1308" w:type="dxa"/>
          </w:tcPr>
          <w:p w:rsidR="00B93B12" w:rsidRPr="00DF5550" w:rsidRDefault="00B93B12" w:rsidP="0008242B">
            <w:pPr>
              <w:widowControl/>
              <w:autoSpaceDE/>
              <w:autoSpaceDN/>
              <w:adjustRightInd/>
              <w:spacing w:after="0"/>
              <w:jc w:val="center"/>
              <w:rPr>
                <w:sz w:val="24"/>
                <w:szCs w:val="24"/>
                <w:lang w:val="uk-UA"/>
              </w:rPr>
            </w:pPr>
            <w:r w:rsidRPr="00DF5550">
              <w:rPr>
                <w:sz w:val="24"/>
                <w:szCs w:val="24"/>
                <w:lang w:val="uk-UA"/>
              </w:rPr>
              <w:t>1,24</w:t>
            </w:r>
            <w:r w:rsidRPr="00DF5550">
              <w:rPr>
                <w:sz w:val="24"/>
                <w:szCs w:val="24"/>
                <w:lang w:val="uk-UA"/>
              </w:rPr>
              <w:sym w:font="Symbol" w:char="F0B1"/>
            </w:r>
            <w:r w:rsidRPr="00DF5550">
              <w:rPr>
                <w:sz w:val="24"/>
                <w:szCs w:val="24"/>
                <w:lang w:val="uk-UA"/>
              </w:rPr>
              <w:t>0,10</w:t>
            </w:r>
          </w:p>
          <w:p w:rsidR="00B93B12" w:rsidRPr="00DF5550" w:rsidRDefault="00B93B12" w:rsidP="0008242B">
            <w:pPr>
              <w:widowControl/>
              <w:tabs>
                <w:tab w:val="left" w:pos="180"/>
              </w:tabs>
              <w:autoSpaceDE/>
              <w:autoSpaceDN/>
              <w:adjustRightInd/>
              <w:spacing w:after="0"/>
              <w:jc w:val="both"/>
              <w:rPr>
                <w:sz w:val="24"/>
                <w:szCs w:val="24"/>
                <w:lang w:val="uk-UA" w:eastAsia="uk-UA"/>
              </w:rPr>
            </w:pPr>
          </w:p>
        </w:tc>
        <w:tc>
          <w:tcPr>
            <w:tcW w:w="1249" w:type="dxa"/>
          </w:tcPr>
          <w:p w:rsidR="00B93B12" w:rsidRPr="00DF5550" w:rsidRDefault="00B93B12" w:rsidP="0008242B">
            <w:pPr>
              <w:widowControl/>
              <w:autoSpaceDE/>
              <w:autoSpaceDN/>
              <w:adjustRightInd/>
              <w:spacing w:after="0"/>
              <w:jc w:val="center"/>
              <w:rPr>
                <w:sz w:val="24"/>
                <w:szCs w:val="24"/>
                <w:lang w:val="uk-UA"/>
              </w:rPr>
            </w:pPr>
            <w:r w:rsidRPr="00DF5550">
              <w:rPr>
                <w:sz w:val="24"/>
                <w:szCs w:val="24"/>
                <w:lang w:val="uk-UA"/>
              </w:rPr>
              <w:t>46,6</w:t>
            </w:r>
            <w:r w:rsidRPr="00DF5550">
              <w:rPr>
                <w:sz w:val="24"/>
                <w:szCs w:val="24"/>
                <w:lang w:val="uk-UA"/>
              </w:rPr>
              <w:sym w:font="Symbol" w:char="F0B1"/>
            </w:r>
            <w:r w:rsidRPr="00DF5550">
              <w:rPr>
                <w:sz w:val="24"/>
                <w:szCs w:val="24"/>
                <w:lang w:val="uk-UA"/>
              </w:rPr>
              <w:t>4,5</w:t>
            </w:r>
          </w:p>
          <w:p w:rsidR="00B93B12" w:rsidRPr="00DF5550" w:rsidRDefault="00B93B12" w:rsidP="0008242B">
            <w:pPr>
              <w:widowControl/>
              <w:tabs>
                <w:tab w:val="left" w:pos="180"/>
              </w:tabs>
              <w:autoSpaceDE/>
              <w:autoSpaceDN/>
              <w:adjustRightInd/>
              <w:spacing w:after="0"/>
              <w:jc w:val="both"/>
              <w:rPr>
                <w:sz w:val="24"/>
                <w:szCs w:val="24"/>
                <w:lang w:val="uk-UA" w:eastAsia="uk-UA"/>
              </w:rPr>
            </w:pPr>
          </w:p>
        </w:tc>
        <w:tc>
          <w:tcPr>
            <w:tcW w:w="1313" w:type="dxa"/>
          </w:tcPr>
          <w:p w:rsidR="00B93B12" w:rsidRPr="00DF5550" w:rsidRDefault="00B93B12" w:rsidP="0008242B">
            <w:pPr>
              <w:widowControl/>
              <w:tabs>
                <w:tab w:val="left" w:pos="180"/>
              </w:tabs>
              <w:autoSpaceDE/>
              <w:autoSpaceDN/>
              <w:adjustRightInd/>
              <w:spacing w:after="0"/>
              <w:jc w:val="both"/>
              <w:rPr>
                <w:sz w:val="24"/>
                <w:szCs w:val="24"/>
                <w:lang w:val="uk-UA" w:eastAsia="uk-UA"/>
              </w:rPr>
            </w:pPr>
            <w:r w:rsidRPr="00DF5550">
              <w:rPr>
                <w:sz w:val="24"/>
                <w:szCs w:val="24"/>
                <w:lang w:val="uk-UA"/>
              </w:rPr>
              <w:t>5,27</w:t>
            </w:r>
            <w:r w:rsidRPr="00DF5550">
              <w:rPr>
                <w:sz w:val="24"/>
                <w:szCs w:val="24"/>
                <w:lang w:val="uk-UA"/>
              </w:rPr>
              <w:sym w:font="Symbol" w:char="F0B1"/>
            </w:r>
            <w:r w:rsidRPr="00DF5550">
              <w:rPr>
                <w:sz w:val="24"/>
                <w:szCs w:val="24"/>
                <w:lang w:val="uk-UA"/>
              </w:rPr>
              <w:t>0,32</w:t>
            </w:r>
          </w:p>
        </w:tc>
        <w:tc>
          <w:tcPr>
            <w:tcW w:w="1207" w:type="dxa"/>
          </w:tcPr>
          <w:p w:rsidR="00B93B12" w:rsidRPr="00DF5550" w:rsidRDefault="00B93B12" w:rsidP="0008242B">
            <w:pPr>
              <w:widowControl/>
              <w:autoSpaceDE/>
              <w:autoSpaceDN/>
              <w:adjustRightInd/>
              <w:spacing w:after="0"/>
              <w:jc w:val="center"/>
              <w:rPr>
                <w:sz w:val="24"/>
                <w:szCs w:val="24"/>
                <w:lang w:val="uk-UA"/>
              </w:rPr>
            </w:pPr>
            <w:r w:rsidRPr="00DF5550">
              <w:rPr>
                <w:sz w:val="24"/>
                <w:szCs w:val="24"/>
                <w:lang w:val="uk-UA"/>
              </w:rPr>
              <w:t>42,2</w:t>
            </w:r>
            <w:r w:rsidRPr="00DF5550">
              <w:rPr>
                <w:sz w:val="24"/>
                <w:szCs w:val="24"/>
                <w:lang w:val="uk-UA"/>
              </w:rPr>
              <w:sym w:font="Symbol" w:char="F0B1"/>
            </w:r>
            <w:r w:rsidRPr="00DF5550">
              <w:rPr>
                <w:sz w:val="24"/>
                <w:szCs w:val="24"/>
                <w:lang w:val="uk-UA"/>
              </w:rPr>
              <w:t>1,3</w:t>
            </w:r>
          </w:p>
          <w:p w:rsidR="00B93B12" w:rsidRPr="00DF5550" w:rsidRDefault="00B93B12" w:rsidP="0008242B">
            <w:pPr>
              <w:widowControl/>
              <w:tabs>
                <w:tab w:val="left" w:pos="180"/>
              </w:tabs>
              <w:autoSpaceDE/>
              <w:autoSpaceDN/>
              <w:adjustRightInd/>
              <w:spacing w:after="0"/>
              <w:jc w:val="both"/>
              <w:rPr>
                <w:sz w:val="24"/>
                <w:szCs w:val="24"/>
                <w:lang w:val="uk-UA" w:eastAsia="uk-UA"/>
              </w:rPr>
            </w:pPr>
          </w:p>
        </w:tc>
        <w:tc>
          <w:tcPr>
            <w:tcW w:w="1207" w:type="dxa"/>
          </w:tcPr>
          <w:p w:rsidR="00B93B12" w:rsidRPr="00DF5550" w:rsidRDefault="00B93B12" w:rsidP="0008242B">
            <w:pPr>
              <w:widowControl/>
              <w:autoSpaceDE/>
              <w:autoSpaceDN/>
              <w:adjustRightInd/>
              <w:spacing w:after="0"/>
              <w:jc w:val="center"/>
              <w:rPr>
                <w:sz w:val="24"/>
                <w:szCs w:val="24"/>
                <w:lang w:val="uk-UA"/>
              </w:rPr>
            </w:pPr>
            <w:r w:rsidRPr="00DF5550">
              <w:rPr>
                <w:sz w:val="24"/>
                <w:szCs w:val="24"/>
                <w:lang w:val="uk-UA"/>
              </w:rPr>
              <w:t>51,7</w:t>
            </w:r>
            <w:r w:rsidRPr="00DF5550">
              <w:rPr>
                <w:sz w:val="24"/>
                <w:szCs w:val="24"/>
                <w:lang w:val="uk-UA"/>
              </w:rPr>
              <w:sym w:font="Symbol" w:char="F0B1"/>
            </w:r>
            <w:r w:rsidRPr="00DF5550">
              <w:rPr>
                <w:sz w:val="24"/>
                <w:szCs w:val="24"/>
                <w:lang w:val="uk-UA"/>
              </w:rPr>
              <w:t>2,4</w:t>
            </w:r>
          </w:p>
          <w:p w:rsidR="00B93B12" w:rsidRPr="00DF5550" w:rsidRDefault="00B93B12" w:rsidP="0008242B">
            <w:pPr>
              <w:widowControl/>
              <w:tabs>
                <w:tab w:val="left" w:pos="180"/>
              </w:tabs>
              <w:autoSpaceDE/>
              <w:autoSpaceDN/>
              <w:adjustRightInd/>
              <w:spacing w:after="0"/>
              <w:jc w:val="both"/>
              <w:rPr>
                <w:sz w:val="24"/>
                <w:szCs w:val="24"/>
                <w:lang w:val="uk-UA"/>
              </w:rPr>
            </w:pPr>
          </w:p>
        </w:tc>
        <w:tc>
          <w:tcPr>
            <w:tcW w:w="1313" w:type="dxa"/>
          </w:tcPr>
          <w:p w:rsidR="00B93B12" w:rsidRPr="00DF5550" w:rsidRDefault="00B93B12" w:rsidP="0008242B">
            <w:pPr>
              <w:widowControl/>
              <w:autoSpaceDE/>
              <w:autoSpaceDN/>
              <w:adjustRightInd/>
              <w:spacing w:after="0"/>
              <w:jc w:val="center"/>
              <w:rPr>
                <w:sz w:val="24"/>
                <w:szCs w:val="24"/>
                <w:lang w:val="uk-UA"/>
              </w:rPr>
            </w:pPr>
            <w:r w:rsidRPr="00DF5550">
              <w:rPr>
                <w:sz w:val="24"/>
                <w:szCs w:val="24"/>
                <w:lang w:val="uk-UA"/>
              </w:rPr>
              <w:t>1,22</w:t>
            </w:r>
            <w:r w:rsidRPr="00DF5550">
              <w:rPr>
                <w:sz w:val="24"/>
                <w:szCs w:val="24"/>
                <w:lang w:val="uk-UA"/>
              </w:rPr>
              <w:sym w:font="Symbol" w:char="F0B1"/>
            </w:r>
            <w:r w:rsidRPr="00DF5550">
              <w:rPr>
                <w:sz w:val="24"/>
                <w:szCs w:val="24"/>
                <w:lang w:val="uk-UA"/>
              </w:rPr>
              <w:t>0,03</w:t>
            </w:r>
          </w:p>
          <w:p w:rsidR="00B93B12" w:rsidRPr="00DF5550" w:rsidRDefault="00B93B12" w:rsidP="0008242B">
            <w:pPr>
              <w:widowControl/>
              <w:tabs>
                <w:tab w:val="left" w:pos="180"/>
              </w:tabs>
              <w:autoSpaceDE/>
              <w:autoSpaceDN/>
              <w:adjustRightInd/>
              <w:spacing w:after="0"/>
              <w:jc w:val="both"/>
              <w:rPr>
                <w:sz w:val="24"/>
                <w:szCs w:val="24"/>
                <w:lang w:val="uk-UA" w:eastAsia="uk-UA"/>
              </w:rPr>
            </w:pPr>
          </w:p>
        </w:tc>
      </w:tr>
      <w:tr w:rsidR="00B93B12" w:rsidRPr="00A462E6" w:rsidTr="0008242B">
        <w:tc>
          <w:tcPr>
            <w:tcW w:w="14508" w:type="dxa"/>
            <w:gridSpan w:val="11"/>
          </w:tcPr>
          <w:p w:rsidR="00B93B12" w:rsidRPr="00DF5550" w:rsidRDefault="00B93B12" w:rsidP="0008242B">
            <w:pPr>
              <w:widowControl/>
              <w:tabs>
                <w:tab w:val="left" w:pos="180"/>
              </w:tabs>
              <w:autoSpaceDE/>
              <w:autoSpaceDN/>
              <w:adjustRightInd/>
              <w:spacing w:after="0"/>
              <w:jc w:val="center"/>
              <w:rPr>
                <w:i/>
                <w:sz w:val="24"/>
                <w:szCs w:val="24"/>
                <w:lang w:val="uk-UA" w:eastAsia="uk-UA"/>
              </w:rPr>
            </w:pPr>
            <w:r>
              <w:rPr>
                <w:sz w:val="24"/>
                <w:szCs w:val="24"/>
                <w:lang w:val="uk-UA"/>
              </w:rPr>
              <w:t>залежно а</w:t>
            </w:r>
            <w:r w:rsidRPr="00A462E6">
              <w:rPr>
                <w:sz w:val="24"/>
                <w:szCs w:val="24"/>
                <w:lang w:val="uk-UA"/>
              </w:rPr>
              <w:t>намнез</w:t>
            </w:r>
            <w:r>
              <w:rPr>
                <w:sz w:val="24"/>
                <w:szCs w:val="24"/>
                <w:lang w:val="uk-UA"/>
              </w:rPr>
              <w:t>у ГНП</w:t>
            </w:r>
          </w:p>
        </w:tc>
      </w:tr>
      <w:tr w:rsidR="00B93B12" w:rsidRPr="00A462E6" w:rsidTr="0008242B">
        <w:tc>
          <w:tcPr>
            <w:tcW w:w="1802" w:type="dxa"/>
          </w:tcPr>
          <w:p w:rsidR="00B93B12" w:rsidRPr="00A462E6" w:rsidRDefault="00B93B12" w:rsidP="0008242B">
            <w:pPr>
              <w:widowControl/>
              <w:autoSpaceDE/>
              <w:autoSpaceDN/>
              <w:adjustRightInd/>
              <w:spacing w:after="0"/>
              <w:rPr>
                <w:sz w:val="24"/>
                <w:szCs w:val="24"/>
                <w:lang w:val="uk-UA"/>
              </w:rPr>
            </w:pPr>
            <w:r w:rsidRPr="00A462E6">
              <w:rPr>
                <w:sz w:val="24"/>
                <w:szCs w:val="24"/>
                <w:lang w:val="uk-UA"/>
              </w:rPr>
              <w:t>І група (n=50)</w:t>
            </w:r>
          </w:p>
        </w:tc>
        <w:tc>
          <w:tcPr>
            <w:tcW w:w="1404" w:type="dxa"/>
          </w:tcPr>
          <w:p w:rsidR="00B93B12" w:rsidRPr="00DF5550" w:rsidRDefault="00B93B12" w:rsidP="00064F64">
            <w:pPr>
              <w:widowControl/>
              <w:autoSpaceDE/>
              <w:autoSpaceDN/>
              <w:adjustRightInd/>
              <w:spacing w:after="0"/>
              <w:jc w:val="both"/>
              <w:rPr>
                <w:sz w:val="24"/>
                <w:szCs w:val="24"/>
                <w:lang w:val="uk-UA" w:eastAsia="uk-UA"/>
              </w:rPr>
            </w:pPr>
            <w:r w:rsidRPr="00DF5550">
              <w:rPr>
                <w:sz w:val="24"/>
                <w:szCs w:val="24"/>
                <w:lang w:val="uk-UA"/>
              </w:rPr>
              <w:t>51,7</w:t>
            </w:r>
            <w:r w:rsidRPr="00DF5550">
              <w:rPr>
                <w:sz w:val="24"/>
                <w:szCs w:val="24"/>
                <w:lang w:val="uk-UA"/>
              </w:rPr>
              <w:sym w:font="Symbol" w:char="F0B1"/>
            </w:r>
            <w:r w:rsidRPr="00DF5550">
              <w:rPr>
                <w:sz w:val="24"/>
                <w:szCs w:val="24"/>
                <w:lang w:val="uk-UA"/>
              </w:rPr>
              <w:t>4,0 * #</w:t>
            </w:r>
          </w:p>
        </w:tc>
        <w:tc>
          <w:tcPr>
            <w:tcW w:w="1293"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2,87</w:t>
            </w:r>
            <w:r w:rsidRPr="00DF5550">
              <w:rPr>
                <w:sz w:val="24"/>
                <w:szCs w:val="24"/>
                <w:lang w:val="uk-UA"/>
              </w:rPr>
              <w:sym w:font="Symbol" w:char="F0B1"/>
            </w:r>
            <w:r w:rsidRPr="00DF5550">
              <w:rPr>
                <w:sz w:val="24"/>
                <w:szCs w:val="24"/>
                <w:lang w:val="uk-UA"/>
              </w:rPr>
              <w:t>0,20</w:t>
            </w:r>
          </w:p>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 #</w:t>
            </w:r>
          </w:p>
        </w:tc>
        <w:tc>
          <w:tcPr>
            <w:tcW w:w="1206" w:type="dxa"/>
          </w:tcPr>
          <w:p w:rsidR="00B93B12" w:rsidRPr="00DF5550" w:rsidRDefault="00B93B12" w:rsidP="0008242B">
            <w:pPr>
              <w:widowControl/>
              <w:autoSpaceDE/>
              <w:autoSpaceDN/>
              <w:adjustRightInd/>
              <w:spacing w:after="0"/>
              <w:jc w:val="both"/>
              <w:rPr>
                <w:sz w:val="24"/>
                <w:szCs w:val="24"/>
                <w:lang w:val="uk-UA" w:eastAsia="uk-UA"/>
              </w:rPr>
            </w:pPr>
            <w:r w:rsidRPr="00DF5550">
              <w:rPr>
                <w:sz w:val="24"/>
                <w:szCs w:val="24"/>
                <w:lang w:val="uk-UA"/>
              </w:rPr>
              <w:t>41,7</w:t>
            </w:r>
            <w:r w:rsidRPr="00DF5550">
              <w:rPr>
                <w:sz w:val="24"/>
                <w:szCs w:val="24"/>
                <w:lang w:val="uk-UA"/>
              </w:rPr>
              <w:sym w:font="Symbol" w:char="F0B1"/>
            </w:r>
            <w:r w:rsidRPr="00DF5550">
              <w:rPr>
                <w:sz w:val="24"/>
                <w:szCs w:val="24"/>
                <w:lang w:val="uk-UA"/>
              </w:rPr>
              <w:t>7,3</w:t>
            </w:r>
          </w:p>
        </w:tc>
        <w:tc>
          <w:tcPr>
            <w:tcW w:w="1206" w:type="dxa"/>
          </w:tcPr>
          <w:p w:rsidR="00B93B12" w:rsidRPr="00DF5550" w:rsidRDefault="00B93B12" w:rsidP="0008242B">
            <w:pPr>
              <w:widowControl/>
              <w:autoSpaceDE/>
              <w:autoSpaceDN/>
              <w:adjustRightInd/>
              <w:spacing w:after="0"/>
              <w:jc w:val="both"/>
              <w:rPr>
                <w:sz w:val="24"/>
                <w:szCs w:val="24"/>
                <w:lang w:val="uk-UA" w:eastAsia="uk-UA"/>
              </w:rPr>
            </w:pPr>
            <w:r w:rsidRPr="00DF5550">
              <w:rPr>
                <w:sz w:val="24"/>
                <w:szCs w:val="24"/>
                <w:lang w:val="uk-UA"/>
              </w:rPr>
              <w:t>42,5</w:t>
            </w:r>
            <w:r w:rsidRPr="00DF5550">
              <w:rPr>
                <w:sz w:val="24"/>
                <w:szCs w:val="24"/>
                <w:lang w:val="uk-UA"/>
              </w:rPr>
              <w:sym w:font="Symbol" w:char="F0B1"/>
            </w:r>
            <w:r w:rsidRPr="00DF5550">
              <w:rPr>
                <w:sz w:val="24"/>
                <w:szCs w:val="24"/>
                <w:lang w:val="uk-UA"/>
              </w:rPr>
              <w:t>6,9</w:t>
            </w:r>
          </w:p>
        </w:tc>
        <w:tc>
          <w:tcPr>
            <w:tcW w:w="1308" w:type="dxa"/>
          </w:tcPr>
          <w:p w:rsidR="00B93B12" w:rsidRPr="00DF5550" w:rsidRDefault="00B93B12" w:rsidP="0008242B">
            <w:pPr>
              <w:widowControl/>
              <w:autoSpaceDE/>
              <w:autoSpaceDN/>
              <w:adjustRightInd/>
              <w:spacing w:after="0"/>
              <w:jc w:val="both"/>
              <w:rPr>
                <w:sz w:val="24"/>
                <w:szCs w:val="24"/>
                <w:lang w:val="uk-UA" w:eastAsia="uk-UA"/>
              </w:rPr>
            </w:pPr>
            <w:r w:rsidRPr="00DF5550">
              <w:rPr>
                <w:sz w:val="24"/>
                <w:szCs w:val="24"/>
                <w:lang w:val="uk-UA"/>
              </w:rPr>
              <w:t>1,02</w:t>
            </w:r>
            <w:r w:rsidRPr="00DF5550">
              <w:rPr>
                <w:sz w:val="24"/>
                <w:szCs w:val="24"/>
                <w:lang w:val="uk-UA"/>
              </w:rPr>
              <w:sym w:font="Symbol" w:char="F0B1"/>
            </w:r>
            <w:r w:rsidRPr="00DF5550">
              <w:rPr>
                <w:sz w:val="24"/>
                <w:szCs w:val="24"/>
                <w:lang w:val="uk-UA"/>
              </w:rPr>
              <w:t>0,18</w:t>
            </w:r>
          </w:p>
        </w:tc>
        <w:tc>
          <w:tcPr>
            <w:tcW w:w="1249" w:type="dxa"/>
          </w:tcPr>
          <w:p w:rsidR="00B93B12" w:rsidRPr="00DF5550" w:rsidRDefault="00B93B12" w:rsidP="0008242B">
            <w:pPr>
              <w:widowControl/>
              <w:autoSpaceDE/>
              <w:autoSpaceDN/>
              <w:adjustRightInd/>
              <w:spacing w:after="0"/>
              <w:jc w:val="both"/>
              <w:rPr>
                <w:sz w:val="24"/>
                <w:szCs w:val="24"/>
                <w:lang w:val="uk-UA" w:eastAsia="uk-UA"/>
              </w:rPr>
            </w:pPr>
            <w:r w:rsidRPr="00DF5550">
              <w:rPr>
                <w:sz w:val="24"/>
                <w:szCs w:val="24"/>
                <w:lang w:val="uk-UA"/>
              </w:rPr>
              <w:t>43,0</w:t>
            </w:r>
            <w:r w:rsidRPr="00DF5550">
              <w:rPr>
                <w:sz w:val="24"/>
                <w:szCs w:val="24"/>
                <w:lang w:val="uk-UA"/>
              </w:rPr>
              <w:sym w:font="Symbol" w:char="F0B1"/>
            </w:r>
            <w:r w:rsidRPr="00DF5550">
              <w:rPr>
                <w:sz w:val="24"/>
                <w:szCs w:val="24"/>
                <w:lang w:val="uk-UA"/>
              </w:rPr>
              <w:t>3,2</w:t>
            </w:r>
          </w:p>
        </w:tc>
        <w:tc>
          <w:tcPr>
            <w:tcW w:w="1313" w:type="dxa"/>
          </w:tcPr>
          <w:p w:rsidR="00B93B12" w:rsidRPr="00DF5550" w:rsidRDefault="00B93B12" w:rsidP="0008242B">
            <w:pPr>
              <w:widowControl/>
              <w:autoSpaceDE/>
              <w:autoSpaceDN/>
              <w:adjustRightInd/>
              <w:spacing w:after="0"/>
              <w:jc w:val="both"/>
              <w:rPr>
                <w:sz w:val="24"/>
                <w:szCs w:val="24"/>
                <w:lang w:val="uk-UA" w:eastAsia="uk-UA"/>
              </w:rPr>
            </w:pPr>
            <w:r w:rsidRPr="00DF5550">
              <w:rPr>
                <w:sz w:val="24"/>
                <w:szCs w:val="24"/>
                <w:lang w:val="uk-UA"/>
              </w:rPr>
              <w:t>3,30</w:t>
            </w:r>
            <w:r w:rsidRPr="00DF5550">
              <w:rPr>
                <w:sz w:val="24"/>
                <w:szCs w:val="24"/>
                <w:lang w:val="uk-UA"/>
              </w:rPr>
              <w:sym w:font="Symbol" w:char="F0B1"/>
            </w:r>
            <w:r w:rsidRPr="00DF5550">
              <w:rPr>
                <w:sz w:val="24"/>
                <w:szCs w:val="24"/>
                <w:lang w:val="uk-UA"/>
              </w:rPr>
              <w:t>0,21*</w:t>
            </w:r>
          </w:p>
        </w:tc>
        <w:tc>
          <w:tcPr>
            <w:tcW w:w="1207"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74,2</w:t>
            </w:r>
            <w:r w:rsidRPr="00DF5550">
              <w:rPr>
                <w:sz w:val="24"/>
                <w:szCs w:val="24"/>
                <w:lang w:val="uk-UA"/>
              </w:rPr>
              <w:sym w:font="Symbol" w:char="F0B1"/>
            </w:r>
            <w:r w:rsidRPr="00DF5550">
              <w:rPr>
                <w:sz w:val="24"/>
                <w:szCs w:val="24"/>
                <w:lang w:val="uk-UA"/>
              </w:rPr>
              <w:t>3,0*</w:t>
            </w:r>
          </w:p>
        </w:tc>
        <w:tc>
          <w:tcPr>
            <w:tcW w:w="1207" w:type="dxa"/>
          </w:tcPr>
          <w:p w:rsidR="00B93B12" w:rsidRPr="00DF5550" w:rsidRDefault="00B93B12" w:rsidP="0008242B">
            <w:pPr>
              <w:widowControl/>
              <w:autoSpaceDE/>
              <w:autoSpaceDN/>
              <w:adjustRightInd/>
              <w:spacing w:after="0"/>
              <w:jc w:val="both"/>
              <w:rPr>
                <w:sz w:val="24"/>
                <w:szCs w:val="24"/>
                <w:lang w:val="uk-UA" w:eastAsia="uk-UA"/>
              </w:rPr>
            </w:pPr>
            <w:r w:rsidRPr="00DF5550">
              <w:rPr>
                <w:sz w:val="24"/>
                <w:szCs w:val="24"/>
                <w:lang w:val="uk-UA"/>
              </w:rPr>
              <w:t>69,7</w:t>
            </w:r>
            <w:r w:rsidRPr="00DF5550">
              <w:rPr>
                <w:sz w:val="24"/>
                <w:szCs w:val="24"/>
                <w:lang w:val="uk-UA"/>
              </w:rPr>
              <w:sym w:font="Symbol" w:char="F0B1"/>
            </w:r>
            <w:r w:rsidRPr="00DF5550">
              <w:rPr>
                <w:sz w:val="24"/>
                <w:szCs w:val="24"/>
                <w:lang w:val="uk-UA"/>
              </w:rPr>
              <w:t>3,3*</w:t>
            </w:r>
          </w:p>
        </w:tc>
        <w:tc>
          <w:tcPr>
            <w:tcW w:w="1313" w:type="dxa"/>
          </w:tcPr>
          <w:p w:rsidR="00B93B12" w:rsidRPr="00DF5550" w:rsidRDefault="00B93B12" w:rsidP="0008242B">
            <w:pPr>
              <w:widowControl/>
              <w:autoSpaceDE/>
              <w:autoSpaceDN/>
              <w:adjustRightInd/>
              <w:spacing w:after="0"/>
              <w:jc w:val="both"/>
              <w:rPr>
                <w:sz w:val="24"/>
                <w:szCs w:val="24"/>
                <w:lang w:val="uk-UA" w:eastAsia="uk-UA"/>
              </w:rPr>
            </w:pPr>
            <w:r w:rsidRPr="00DF5550">
              <w:rPr>
                <w:sz w:val="24"/>
                <w:szCs w:val="24"/>
                <w:lang w:val="uk-UA"/>
              </w:rPr>
              <w:t>0,94</w:t>
            </w:r>
            <w:r w:rsidRPr="00DF5550">
              <w:rPr>
                <w:sz w:val="24"/>
                <w:szCs w:val="24"/>
                <w:lang w:val="uk-UA"/>
              </w:rPr>
              <w:sym w:font="Symbol" w:char="F0B1"/>
            </w:r>
            <w:r w:rsidRPr="00DF5550">
              <w:rPr>
                <w:sz w:val="24"/>
                <w:szCs w:val="24"/>
                <w:lang w:val="uk-UA"/>
              </w:rPr>
              <w:t>0,07*</w:t>
            </w:r>
          </w:p>
        </w:tc>
      </w:tr>
      <w:tr w:rsidR="00B93B12" w:rsidRPr="00A462E6" w:rsidTr="0008242B">
        <w:tc>
          <w:tcPr>
            <w:tcW w:w="1802" w:type="dxa"/>
          </w:tcPr>
          <w:p w:rsidR="00B93B12" w:rsidRPr="00A462E6" w:rsidRDefault="00B93B12" w:rsidP="0008242B">
            <w:pPr>
              <w:widowControl/>
              <w:autoSpaceDE/>
              <w:autoSpaceDN/>
              <w:adjustRightInd/>
              <w:spacing w:after="0"/>
              <w:rPr>
                <w:sz w:val="24"/>
                <w:szCs w:val="24"/>
                <w:lang w:val="uk-UA"/>
              </w:rPr>
            </w:pPr>
            <w:r w:rsidRPr="00A462E6">
              <w:rPr>
                <w:sz w:val="24"/>
                <w:szCs w:val="24"/>
                <w:lang w:val="uk-UA"/>
              </w:rPr>
              <w:t>ІІ група (n=25)</w:t>
            </w:r>
          </w:p>
        </w:tc>
        <w:tc>
          <w:tcPr>
            <w:tcW w:w="1404" w:type="dxa"/>
          </w:tcPr>
          <w:p w:rsidR="00B93B12" w:rsidRPr="00DF5550" w:rsidRDefault="00B93B12" w:rsidP="0008242B">
            <w:pPr>
              <w:widowControl/>
              <w:autoSpaceDE/>
              <w:autoSpaceDN/>
              <w:adjustRightInd/>
              <w:spacing w:after="0"/>
              <w:jc w:val="both"/>
              <w:rPr>
                <w:sz w:val="24"/>
                <w:szCs w:val="24"/>
                <w:lang w:val="uk-UA" w:eastAsia="uk-UA"/>
              </w:rPr>
            </w:pPr>
            <w:r w:rsidRPr="00DF5550">
              <w:rPr>
                <w:sz w:val="24"/>
                <w:szCs w:val="24"/>
                <w:lang w:val="uk-UA"/>
              </w:rPr>
              <w:t>62,7</w:t>
            </w:r>
            <w:r w:rsidRPr="00DF5550">
              <w:rPr>
                <w:sz w:val="24"/>
                <w:szCs w:val="24"/>
                <w:lang w:val="uk-UA"/>
              </w:rPr>
              <w:sym w:font="Symbol" w:char="F0B1"/>
            </w:r>
            <w:r w:rsidRPr="00DF5550">
              <w:rPr>
                <w:sz w:val="24"/>
                <w:szCs w:val="24"/>
                <w:lang w:val="uk-UA"/>
              </w:rPr>
              <w:t>5,5*</w:t>
            </w:r>
          </w:p>
        </w:tc>
        <w:tc>
          <w:tcPr>
            <w:tcW w:w="1293" w:type="dxa"/>
          </w:tcPr>
          <w:p w:rsidR="00B93B12" w:rsidRPr="00DF5550" w:rsidRDefault="00B93B12" w:rsidP="0008242B">
            <w:pPr>
              <w:widowControl/>
              <w:autoSpaceDE/>
              <w:autoSpaceDN/>
              <w:adjustRightInd/>
              <w:spacing w:after="0"/>
              <w:jc w:val="both"/>
              <w:rPr>
                <w:sz w:val="24"/>
                <w:szCs w:val="24"/>
                <w:lang w:val="uk-UA" w:eastAsia="uk-UA"/>
              </w:rPr>
            </w:pPr>
            <w:r w:rsidRPr="00DF5550">
              <w:rPr>
                <w:sz w:val="24"/>
                <w:szCs w:val="24"/>
                <w:lang w:val="uk-UA"/>
              </w:rPr>
              <w:t>3,84</w:t>
            </w:r>
            <w:r w:rsidRPr="00DF5550">
              <w:rPr>
                <w:sz w:val="24"/>
                <w:szCs w:val="24"/>
                <w:lang w:val="uk-UA"/>
              </w:rPr>
              <w:sym w:font="Symbol" w:char="F0B1"/>
            </w:r>
            <w:r w:rsidRPr="00DF5550">
              <w:rPr>
                <w:sz w:val="24"/>
                <w:szCs w:val="24"/>
                <w:lang w:val="uk-UA"/>
              </w:rPr>
              <w:t>0,75</w:t>
            </w:r>
          </w:p>
        </w:tc>
        <w:tc>
          <w:tcPr>
            <w:tcW w:w="1206" w:type="dxa"/>
          </w:tcPr>
          <w:p w:rsidR="00B93B12" w:rsidRPr="00DF5550" w:rsidRDefault="00B93B12" w:rsidP="0008242B">
            <w:pPr>
              <w:widowControl/>
              <w:autoSpaceDE/>
              <w:autoSpaceDN/>
              <w:adjustRightInd/>
              <w:spacing w:after="0"/>
              <w:jc w:val="both"/>
              <w:rPr>
                <w:sz w:val="24"/>
                <w:szCs w:val="24"/>
                <w:lang w:val="uk-UA" w:eastAsia="uk-UA"/>
              </w:rPr>
            </w:pPr>
            <w:r w:rsidRPr="00DF5550">
              <w:rPr>
                <w:sz w:val="24"/>
                <w:szCs w:val="24"/>
                <w:lang w:val="uk-UA"/>
              </w:rPr>
              <w:t>53,2</w:t>
            </w:r>
            <w:r w:rsidRPr="00DF5550">
              <w:rPr>
                <w:sz w:val="24"/>
                <w:szCs w:val="24"/>
                <w:lang w:val="uk-UA"/>
              </w:rPr>
              <w:sym w:font="Symbol" w:char="F0B1"/>
            </w:r>
            <w:r w:rsidRPr="00DF5550">
              <w:rPr>
                <w:sz w:val="24"/>
                <w:szCs w:val="24"/>
                <w:lang w:val="uk-UA"/>
              </w:rPr>
              <w:t>8,4*</w:t>
            </w:r>
          </w:p>
        </w:tc>
        <w:tc>
          <w:tcPr>
            <w:tcW w:w="1206" w:type="dxa"/>
          </w:tcPr>
          <w:p w:rsidR="00B93B12" w:rsidRPr="00DF5550" w:rsidRDefault="00B93B12" w:rsidP="0008242B">
            <w:pPr>
              <w:widowControl/>
              <w:autoSpaceDE/>
              <w:autoSpaceDN/>
              <w:adjustRightInd/>
              <w:spacing w:after="0"/>
              <w:jc w:val="both"/>
              <w:rPr>
                <w:sz w:val="24"/>
                <w:szCs w:val="24"/>
                <w:lang w:val="uk-UA" w:eastAsia="uk-UA"/>
              </w:rPr>
            </w:pPr>
            <w:r w:rsidRPr="00DF5550">
              <w:rPr>
                <w:sz w:val="24"/>
                <w:szCs w:val="24"/>
                <w:lang w:val="uk-UA"/>
              </w:rPr>
              <w:t>55,0</w:t>
            </w:r>
            <w:r w:rsidRPr="00DF5550">
              <w:rPr>
                <w:sz w:val="24"/>
                <w:szCs w:val="24"/>
                <w:lang w:val="uk-UA"/>
              </w:rPr>
              <w:sym w:font="Symbol" w:char="F0B1"/>
            </w:r>
            <w:r w:rsidRPr="00DF5550">
              <w:rPr>
                <w:sz w:val="24"/>
                <w:szCs w:val="24"/>
                <w:lang w:val="uk-UA"/>
              </w:rPr>
              <w:t>8,7</w:t>
            </w:r>
          </w:p>
        </w:tc>
        <w:tc>
          <w:tcPr>
            <w:tcW w:w="1308" w:type="dxa"/>
          </w:tcPr>
          <w:p w:rsidR="00B93B12" w:rsidRPr="00DF5550" w:rsidRDefault="00B93B12" w:rsidP="0008242B">
            <w:pPr>
              <w:widowControl/>
              <w:autoSpaceDE/>
              <w:autoSpaceDN/>
              <w:adjustRightInd/>
              <w:spacing w:after="0"/>
              <w:jc w:val="both"/>
              <w:rPr>
                <w:sz w:val="24"/>
                <w:szCs w:val="24"/>
                <w:lang w:val="uk-UA" w:eastAsia="uk-UA"/>
              </w:rPr>
            </w:pPr>
            <w:r w:rsidRPr="00DF5550">
              <w:rPr>
                <w:sz w:val="24"/>
                <w:szCs w:val="24"/>
                <w:lang w:val="uk-UA"/>
              </w:rPr>
              <w:t>1,03</w:t>
            </w:r>
            <w:r w:rsidRPr="00DF5550">
              <w:rPr>
                <w:sz w:val="24"/>
                <w:szCs w:val="24"/>
                <w:lang w:val="uk-UA"/>
              </w:rPr>
              <w:sym w:font="Symbol" w:char="F0B1"/>
            </w:r>
            <w:r w:rsidRPr="00DF5550">
              <w:rPr>
                <w:sz w:val="24"/>
                <w:szCs w:val="24"/>
                <w:lang w:val="uk-UA"/>
              </w:rPr>
              <w:t>0,11</w:t>
            </w:r>
          </w:p>
        </w:tc>
        <w:tc>
          <w:tcPr>
            <w:tcW w:w="1249" w:type="dxa"/>
          </w:tcPr>
          <w:p w:rsidR="00B93B12" w:rsidRPr="00DF5550" w:rsidRDefault="00B93B12" w:rsidP="0008242B">
            <w:pPr>
              <w:widowControl/>
              <w:autoSpaceDE/>
              <w:autoSpaceDN/>
              <w:adjustRightInd/>
              <w:spacing w:after="0"/>
              <w:jc w:val="both"/>
              <w:rPr>
                <w:sz w:val="24"/>
                <w:szCs w:val="24"/>
                <w:lang w:val="uk-UA" w:eastAsia="uk-UA"/>
              </w:rPr>
            </w:pPr>
            <w:r w:rsidRPr="00DF5550">
              <w:rPr>
                <w:sz w:val="24"/>
                <w:szCs w:val="24"/>
                <w:lang w:val="uk-UA"/>
              </w:rPr>
              <w:t>47,2</w:t>
            </w:r>
            <w:r w:rsidRPr="00DF5550">
              <w:rPr>
                <w:sz w:val="24"/>
                <w:szCs w:val="24"/>
                <w:lang w:val="uk-UA"/>
              </w:rPr>
              <w:sym w:font="Symbol" w:char="F0B1"/>
            </w:r>
            <w:r w:rsidRPr="00DF5550">
              <w:rPr>
                <w:sz w:val="24"/>
                <w:szCs w:val="24"/>
                <w:lang w:val="uk-UA"/>
              </w:rPr>
              <w:t>2,9</w:t>
            </w:r>
          </w:p>
        </w:tc>
        <w:tc>
          <w:tcPr>
            <w:tcW w:w="1313" w:type="dxa"/>
          </w:tcPr>
          <w:p w:rsidR="00B93B12" w:rsidRPr="00DF5550" w:rsidRDefault="00B93B12" w:rsidP="0008242B">
            <w:pPr>
              <w:widowControl/>
              <w:autoSpaceDE/>
              <w:autoSpaceDN/>
              <w:adjustRightInd/>
              <w:spacing w:after="0"/>
              <w:jc w:val="both"/>
              <w:rPr>
                <w:sz w:val="24"/>
                <w:szCs w:val="24"/>
                <w:lang w:val="uk-UA" w:eastAsia="uk-UA"/>
              </w:rPr>
            </w:pPr>
            <w:r w:rsidRPr="00DF5550">
              <w:rPr>
                <w:sz w:val="24"/>
                <w:szCs w:val="24"/>
                <w:lang w:val="uk-UA"/>
              </w:rPr>
              <w:t>3,78</w:t>
            </w:r>
            <w:r w:rsidRPr="00DF5550">
              <w:rPr>
                <w:sz w:val="24"/>
                <w:szCs w:val="24"/>
                <w:lang w:val="uk-UA"/>
              </w:rPr>
              <w:sym w:font="Symbol" w:char="F0B1"/>
            </w:r>
            <w:r w:rsidRPr="00DF5550">
              <w:rPr>
                <w:sz w:val="24"/>
                <w:szCs w:val="24"/>
                <w:lang w:val="uk-UA"/>
              </w:rPr>
              <w:t>0,34*</w:t>
            </w:r>
          </w:p>
        </w:tc>
        <w:tc>
          <w:tcPr>
            <w:tcW w:w="1207" w:type="dxa"/>
          </w:tcPr>
          <w:p w:rsidR="00B93B12" w:rsidRPr="00DF5550" w:rsidRDefault="00B93B12" w:rsidP="0008242B">
            <w:pPr>
              <w:widowControl/>
              <w:autoSpaceDE/>
              <w:autoSpaceDN/>
              <w:adjustRightInd/>
              <w:spacing w:after="0"/>
              <w:jc w:val="both"/>
              <w:rPr>
                <w:sz w:val="24"/>
                <w:szCs w:val="24"/>
                <w:lang w:val="uk-UA" w:eastAsia="uk-UA"/>
              </w:rPr>
            </w:pPr>
            <w:r w:rsidRPr="00DF5550">
              <w:rPr>
                <w:sz w:val="24"/>
                <w:szCs w:val="24"/>
                <w:lang w:val="uk-UA"/>
              </w:rPr>
              <w:t>72,4</w:t>
            </w:r>
            <w:r w:rsidRPr="00DF5550">
              <w:rPr>
                <w:sz w:val="24"/>
                <w:szCs w:val="24"/>
                <w:lang w:val="uk-UA"/>
              </w:rPr>
              <w:sym w:font="Symbol" w:char="F0B1"/>
            </w:r>
            <w:r w:rsidRPr="00DF5550">
              <w:rPr>
                <w:sz w:val="24"/>
                <w:szCs w:val="24"/>
                <w:lang w:val="uk-UA"/>
              </w:rPr>
              <w:t>5,3*</w:t>
            </w:r>
          </w:p>
        </w:tc>
        <w:tc>
          <w:tcPr>
            <w:tcW w:w="1207" w:type="dxa"/>
          </w:tcPr>
          <w:p w:rsidR="00B93B12" w:rsidRPr="00DF5550" w:rsidRDefault="00B93B12" w:rsidP="0008242B">
            <w:pPr>
              <w:widowControl/>
              <w:autoSpaceDE/>
              <w:autoSpaceDN/>
              <w:adjustRightInd/>
              <w:spacing w:after="0"/>
              <w:jc w:val="both"/>
              <w:rPr>
                <w:sz w:val="24"/>
                <w:szCs w:val="24"/>
                <w:lang w:val="uk-UA" w:eastAsia="uk-UA"/>
              </w:rPr>
            </w:pPr>
            <w:r w:rsidRPr="00DF5550">
              <w:rPr>
                <w:sz w:val="24"/>
                <w:szCs w:val="24"/>
                <w:lang w:val="uk-UA"/>
              </w:rPr>
              <w:t>73,8</w:t>
            </w:r>
            <w:r w:rsidRPr="00DF5550">
              <w:rPr>
                <w:sz w:val="24"/>
                <w:szCs w:val="24"/>
                <w:lang w:val="uk-UA"/>
              </w:rPr>
              <w:sym w:font="Symbol" w:char="F0B1"/>
            </w:r>
            <w:r w:rsidRPr="00DF5550">
              <w:rPr>
                <w:sz w:val="24"/>
                <w:szCs w:val="24"/>
                <w:lang w:val="uk-UA"/>
              </w:rPr>
              <w:t>5,6*</w:t>
            </w:r>
          </w:p>
        </w:tc>
        <w:tc>
          <w:tcPr>
            <w:tcW w:w="1313" w:type="dxa"/>
          </w:tcPr>
          <w:p w:rsidR="00B93B12" w:rsidRPr="00DF5550" w:rsidRDefault="00B93B12" w:rsidP="0008242B">
            <w:pPr>
              <w:widowControl/>
              <w:autoSpaceDE/>
              <w:autoSpaceDN/>
              <w:adjustRightInd/>
              <w:spacing w:after="0"/>
              <w:jc w:val="both"/>
              <w:rPr>
                <w:sz w:val="24"/>
                <w:szCs w:val="24"/>
                <w:lang w:val="uk-UA" w:eastAsia="uk-UA"/>
              </w:rPr>
            </w:pPr>
            <w:r w:rsidRPr="00DF5550">
              <w:rPr>
                <w:sz w:val="24"/>
                <w:szCs w:val="24"/>
                <w:lang w:val="uk-UA"/>
              </w:rPr>
              <w:t>1,02</w:t>
            </w:r>
            <w:r w:rsidRPr="00DF5550">
              <w:rPr>
                <w:sz w:val="24"/>
                <w:szCs w:val="24"/>
                <w:lang w:val="uk-UA"/>
              </w:rPr>
              <w:sym w:font="Symbol" w:char="F0B1"/>
            </w:r>
            <w:r w:rsidRPr="00DF5550">
              <w:rPr>
                <w:sz w:val="24"/>
                <w:szCs w:val="24"/>
                <w:lang w:val="uk-UA"/>
              </w:rPr>
              <w:t>0,06*</w:t>
            </w:r>
          </w:p>
        </w:tc>
      </w:tr>
      <w:tr w:rsidR="00B93B12" w:rsidRPr="00A462E6" w:rsidTr="0008242B">
        <w:tc>
          <w:tcPr>
            <w:tcW w:w="1802" w:type="dxa"/>
          </w:tcPr>
          <w:p w:rsidR="00B93B12" w:rsidRPr="00A462E6" w:rsidRDefault="00B93B12" w:rsidP="0008242B">
            <w:pPr>
              <w:widowControl/>
              <w:autoSpaceDE/>
              <w:autoSpaceDN/>
              <w:adjustRightInd/>
              <w:spacing w:after="0"/>
              <w:rPr>
                <w:sz w:val="24"/>
                <w:szCs w:val="24"/>
                <w:lang w:val="uk-UA"/>
              </w:rPr>
            </w:pPr>
            <w:r w:rsidRPr="00A462E6">
              <w:rPr>
                <w:sz w:val="24"/>
                <w:szCs w:val="24"/>
                <w:lang w:val="uk-UA"/>
              </w:rPr>
              <w:t>ІІІ група(n=37)</w:t>
            </w:r>
          </w:p>
        </w:tc>
        <w:tc>
          <w:tcPr>
            <w:tcW w:w="1404"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75,0</w:t>
            </w:r>
            <w:r w:rsidRPr="00DF5550">
              <w:rPr>
                <w:sz w:val="24"/>
                <w:szCs w:val="24"/>
                <w:lang w:val="uk-UA"/>
              </w:rPr>
              <w:sym w:font="Symbol" w:char="F0B1"/>
            </w:r>
            <w:r w:rsidRPr="00DF5550">
              <w:rPr>
                <w:sz w:val="24"/>
                <w:szCs w:val="24"/>
                <w:lang w:val="uk-UA"/>
              </w:rPr>
              <w:t>3,8*</w:t>
            </w:r>
          </w:p>
        </w:tc>
        <w:tc>
          <w:tcPr>
            <w:tcW w:w="1293"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3,98</w:t>
            </w:r>
            <w:r w:rsidRPr="00DF5550">
              <w:rPr>
                <w:sz w:val="24"/>
                <w:szCs w:val="24"/>
                <w:lang w:val="uk-UA"/>
              </w:rPr>
              <w:sym w:font="Symbol" w:char="F0B1"/>
            </w:r>
            <w:r w:rsidRPr="00DF5550">
              <w:rPr>
                <w:sz w:val="24"/>
                <w:szCs w:val="24"/>
                <w:lang w:val="uk-UA"/>
              </w:rPr>
              <w:t>0,37</w:t>
            </w:r>
          </w:p>
        </w:tc>
        <w:tc>
          <w:tcPr>
            <w:tcW w:w="1206"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41,7</w:t>
            </w:r>
            <w:r w:rsidRPr="00DF5550">
              <w:rPr>
                <w:sz w:val="24"/>
                <w:szCs w:val="24"/>
                <w:lang w:val="uk-UA"/>
              </w:rPr>
              <w:sym w:font="Symbol" w:char="F0B1"/>
            </w:r>
            <w:r w:rsidRPr="00DF5550">
              <w:rPr>
                <w:sz w:val="24"/>
                <w:szCs w:val="24"/>
                <w:lang w:val="uk-UA"/>
              </w:rPr>
              <w:t>6,1</w:t>
            </w:r>
          </w:p>
        </w:tc>
        <w:tc>
          <w:tcPr>
            <w:tcW w:w="1206"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38,2</w:t>
            </w:r>
            <w:r w:rsidRPr="00DF5550">
              <w:rPr>
                <w:sz w:val="24"/>
                <w:szCs w:val="24"/>
                <w:lang w:val="uk-UA"/>
              </w:rPr>
              <w:sym w:font="Symbol" w:char="F0B1"/>
            </w:r>
            <w:r w:rsidRPr="00DF5550">
              <w:rPr>
                <w:sz w:val="24"/>
                <w:szCs w:val="24"/>
                <w:lang w:val="uk-UA"/>
              </w:rPr>
              <w:t>6,3</w:t>
            </w:r>
          </w:p>
        </w:tc>
        <w:tc>
          <w:tcPr>
            <w:tcW w:w="1308"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0,93</w:t>
            </w:r>
            <w:r w:rsidRPr="00DF5550">
              <w:rPr>
                <w:sz w:val="24"/>
                <w:szCs w:val="24"/>
                <w:lang w:val="uk-UA"/>
              </w:rPr>
              <w:sym w:font="Symbol" w:char="F0B1"/>
            </w:r>
            <w:r w:rsidRPr="00DF5550">
              <w:rPr>
                <w:sz w:val="24"/>
                <w:szCs w:val="24"/>
                <w:lang w:val="uk-UA"/>
              </w:rPr>
              <w:t>0,17</w:t>
            </w:r>
          </w:p>
        </w:tc>
        <w:tc>
          <w:tcPr>
            <w:tcW w:w="1249"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48,6</w:t>
            </w:r>
            <w:r w:rsidRPr="00DF5550">
              <w:rPr>
                <w:sz w:val="24"/>
                <w:szCs w:val="24"/>
                <w:lang w:val="uk-UA"/>
              </w:rPr>
              <w:sym w:font="Symbol" w:char="F0B1"/>
            </w:r>
            <w:r w:rsidRPr="00DF5550">
              <w:rPr>
                <w:sz w:val="24"/>
                <w:szCs w:val="24"/>
                <w:lang w:val="uk-UA"/>
              </w:rPr>
              <w:t>3,6</w:t>
            </w:r>
          </w:p>
        </w:tc>
        <w:tc>
          <w:tcPr>
            <w:tcW w:w="1313"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3,67</w:t>
            </w:r>
            <w:r w:rsidRPr="00DF5550">
              <w:rPr>
                <w:sz w:val="24"/>
                <w:szCs w:val="24"/>
                <w:lang w:val="uk-UA"/>
              </w:rPr>
              <w:sym w:font="Symbol" w:char="F0B1"/>
            </w:r>
            <w:r w:rsidRPr="00DF5550">
              <w:rPr>
                <w:sz w:val="24"/>
                <w:szCs w:val="24"/>
                <w:lang w:val="uk-UA"/>
              </w:rPr>
              <w:t>0,26*</w:t>
            </w:r>
          </w:p>
        </w:tc>
        <w:tc>
          <w:tcPr>
            <w:tcW w:w="1207"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68,9</w:t>
            </w:r>
            <w:r w:rsidRPr="00DF5550">
              <w:rPr>
                <w:sz w:val="24"/>
                <w:szCs w:val="24"/>
                <w:lang w:val="uk-UA"/>
              </w:rPr>
              <w:sym w:font="Symbol" w:char="F0B1"/>
            </w:r>
            <w:r w:rsidRPr="00DF5550">
              <w:rPr>
                <w:sz w:val="24"/>
                <w:szCs w:val="24"/>
                <w:lang w:val="uk-UA"/>
              </w:rPr>
              <w:t>5,0*</w:t>
            </w:r>
          </w:p>
        </w:tc>
        <w:tc>
          <w:tcPr>
            <w:tcW w:w="1207" w:type="dxa"/>
            <w:vAlign w:val="center"/>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67,2</w:t>
            </w:r>
            <w:r w:rsidRPr="00DF5550">
              <w:rPr>
                <w:sz w:val="24"/>
                <w:szCs w:val="24"/>
                <w:lang w:val="uk-UA"/>
              </w:rPr>
              <w:sym w:font="Symbol" w:char="F0B1"/>
            </w:r>
            <w:r w:rsidRPr="00DF5550">
              <w:rPr>
                <w:sz w:val="24"/>
                <w:szCs w:val="24"/>
                <w:lang w:val="uk-UA"/>
              </w:rPr>
              <w:t>4,1*</w:t>
            </w:r>
          </w:p>
        </w:tc>
        <w:tc>
          <w:tcPr>
            <w:tcW w:w="1313" w:type="dxa"/>
            <w:vAlign w:val="center"/>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0,98</w:t>
            </w:r>
            <w:r w:rsidRPr="00DF5550">
              <w:rPr>
                <w:sz w:val="24"/>
                <w:szCs w:val="24"/>
                <w:lang w:val="uk-UA"/>
              </w:rPr>
              <w:sym w:font="Symbol" w:char="F0B1"/>
            </w:r>
            <w:r w:rsidRPr="00DF5550">
              <w:rPr>
                <w:sz w:val="24"/>
                <w:szCs w:val="24"/>
                <w:lang w:val="uk-UA"/>
              </w:rPr>
              <w:t>0,06*</w:t>
            </w:r>
          </w:p>
        </w:tc>
      </w:tr>
      <w:tr w:rsidR="00B93B12" w:rsidRPr="00A462E6" w:rsidTr="0008242B">
        <w:tc>
          <w:tcPr>
            <w:tcW w:w="14508" w:type="dxa"/>
            <w:gridSpan w:val="11"/>
          </w:tcPr>
          <w:p w:rsidR="00B93B12" w:rsidRPr="00DF5550" w:rsidRDefault="00B93B12" w:rsidP="0008242B">
            <w:pPr>
              <w:widowControl/>
              <w:tabs>
                <w:tab w:val="left" w:pos="180"/>
              </w:tabs>
              <w:autoSpaceDE/>
              <w:autoSpaceDN/>
              <w:adjustRightInd/>
              <w:spacing w:after="0"/>
              <w:jc w:val="center"/>
              <w:rPr>
                <w:i/>
                <w:sz w:val="24"/>
                <w:szCs w:val="24"/>
                <w:lang w:val="uk-UA" w:eastAsia="uk-UA"/>
              </w:rPr>
            </w:pPr>
            <w:r>
              <w:rPr>
                <w:sz w:val="24"/>
                <w:szCs w:val="24"/>
                <w:lang w:val="uk-UA"/>
              </w:rPr>
              <w:t>залежно варіанту клінічного перебігу</w:t>
            </w:r>
          </w:p>
        </w:tc>
      </w:tr>
      <w:tr w:rsidR="00B93B12" w:rsidRPr="00A462E6" w:rsidTr="0008242B">
        <w:tc>
          <w:tcPr>
            <w:tcW w:w="1802" w:type="dxa"/>
          </w:tcPr>
          <w:p w:rsidR="00B93B12" w:rsidRPr="002D1EA8" w:rsidRDefault="00B93B12" w:rsidP="0008242B">
            <w:pPr>
              <w:widowControl/>
              <w:autoSpaceDE/>
              <w:autoSpaceDN/>
              <w:adjustRightInd/>
              <w:spacing w:after="0"/>
              <w:rPr>
                <w:sz w:val="24"/>
                <w:szCs w:val="24"/>
                <w:lang w:val="uk-UA"/>
              </w:rPr>
            </w:pPr>
            <w:r w:rsidRPr="002D1EA8">
              <w:rPr>
                <w:sz w:val="24"/>
                <w:szCs w:val="24"/>
                <w:lang w:val="uk-UA"/>
              </w:rPr>
              <w:t>Легкий (n=48)</w:t>
            </w:r>
          </w:p>
        </w:tc>
        <w:tc>
          <w:tcPr>
            <w:tcW w:w="1404"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60,8</w:t>
            </w:r>
            <w:r w:rsidRPr="00DF5550">
              <w:rPr>
                <w:sz w:val="24"/>
                <w:szCs w:val="24"/>
                <w:lang w:val="uk-UA"/>
              </w:rPr>
              <w:sym w:font="Symbol" w:char="F0B1"/>
            </w:r>
            <w:r w:rsidRPr="00DF5550">
              <w:rPr>
                <w:sz w:val="24"/>
                <w:szCs w:val="24"/>
                <w:lang w:val="uk-UA"/>
              </w:rPr>
              <w:t>4,2*</w:t>
            </w:r>
          </w:p>
        </w:tc>
        <w:tc>
          <w:tcPr>
            <w:tcW w:w="1293"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3,50</w:t>
            </w:r>
            <w:r w:rsidRPr="00DF5550">
              <w:rPr>
                <w:sz w:val="24"/>
                <w:szCs w:val="24"/>
                <w:lang w:val="uk-UA"/>
              </w:rPr>
              <w:sym w:font="Symbol" w:char="F0B1"/>
            </w:r>
            <w:r w:rsidRPr="00DF5550">
              <w:rPr>
                <w:sz w:val="24"/>
                <w:szCs w:val="24"/>
                <w:lang w:val="uk-UA"/>
              </w:rPr>
              <w:t>0,43</w:t>
            </w:r>
          </w:p>
        </w:tc>
        <w:tc>
          <w:tcPr>
            <w:tcW w:w="1206"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49,8</w:t>
            </w:r>
            <w:r w:rsidRPr="00DF5550">
              <w:rPr>
                <w:sz w:val="24"/>
                <w:szCs w:val="24"/>
                <w:lang w:val="uk-UA"/>
              </w:rPr>
              <w:sym w:font="Symbol" w:char="F0B1"/>
            </w:r>
            <w:r w:rsidRPr="00DF5550">
              <w:rPr>
                <w:sz w:val="24"/>
                <w:szCs w:val="24"/>
                <w:lang w:val="uk-UA"/>
              </w:rPr>
              <w:t>6,3*</w:t>
            </w:r>
          </w:p>
        </w:tc>
        <w:tc>
          <w:tcPr>
            <w:tcW w:w="1206"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50,7</w:t>
            </w:r>
            <w:r w:rsidRPr="00DF5550">
              <w:rPr>
                <w:sz w:val="24"/>
                <w:szCs w:val="24"/>
                <w:lang w:val="uk-UA"/>
              </w:rPr>
              <w:sym w:font="Symbol" w:char="F0B1"/>
            </w:r>
            <w:r w:rsidRPr="00DF5550">
              <w:rPr>
                <w:sz w:val="24"/>
                <w:szCs w:val="24"/>
                <w:lang w:val="uk-UA"/>
              </w:rPr>
              <w:t>6,6</w:t>
            </w:r>
          </w:p>
        </w:tc>
        <w:tc>
          <w:tcPr>
            <w:tcW w:w="1308" w:type="dxa"/>
            <w:vAlign w:val="center"/>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1,02</w:t>
            </w:r>
            <w:r w:rsidRPr="00DF5550">
              <w:rPr>
                <w:sz w:val="24"/>
                <w:szCs w:val="24"/>
                <w:lang w:val="uk-UA"/>
              </w:rPr>
              <w:sym w:font="Symbol" w:char="F0B1"/>
            </w:r>
            <w:r w:rsidRPr="00DF5550">
              <w:rPr>
                <w:sz w:val="24"/>
                <w:szCs w:val="24"/>
                <w:lang w:val="uk-UA"/>
              </w:rPr>
              <w:t>0,10</w:t>
            </w:r>
          </w:p>
        </w:tc>
        <w:tc>
          <w:tcPr>
            <w:tcW w:w="1249"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46,4</w:t>
            </w:r>
            <w:r w:rsidRPr="00DF5550">
              <w:rPr>
                <w:sz w:val="24"/>
                <w:szCs w:val="24"/>
                <w:lang w:val="uk-UA"/>
              </w:rPr>
              <w:sym w:font="Symbol" w:char="F0B1"/>
            </w:r>
            <w:r w:rsidRPr="00DF5550">
              <w:rPr>
                <w:sz w:val="24"/>
                <w:szCs w:val="24"/>
                <w:lang w:val="uk-UA"/>
              </w:rPr>
              <w:t>3,1</w:t>
            </w:r>
          </w:p>
        </w:tc>
        <w:tc>
          <w:tcPr>
            <w:tcW w:w="1313"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3,73</w:t>
            </w:r>
            <w:r w:rsidRPr="00DF5550">
              <w:rPr>
                <w:sz w:val="24"/>
                <w:szCs w:val="24"/>
                <w:lang w:val="uk-UA"/>
              </w:rPr>
              <w:sym w:font="Symbol" w:char="F0B1"/>
            </w:r>
            <w:r w:rsidRPr="00DF5550">
              <w:rPr>
                <w:sz w:val="24"/>
                <w:szCs w:val="24"/>
                <w:lang w:val="uk-UA"/>
              </w:rPr>
              <w:t>0,21*</w:t>
            </w:r>
          </w:p>
        </w:tc>
        <w:tc>
          <w:tcPr>
            <w:tcW w:w="1207"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74,4</w:t>
            </w:r>
            <w:r w:rsidRPr="00DF5550">
              <w:rPr>
                <w:sz w:val="24"/>
                <w:szCs w:val="24"/>
                <w:lang w:val="uk-UA"/>
              </w:rPr>
              <w:sym w:font="Symbol" w:char="F0B1"/>
            </w:r>
            <w:r w:rsidRPr="00DF5550">
              <w:rPr>
                <w:sz w:val="24"/>
                <w:szCs w:val="24"/>
                <w:lang w:val="uk-UA"/>
              </w:rPr>
              <w:t>3,4*</w:t>
            </w:r>
          </w:p>
        </w:tc>
        <w:tc>
          <w:tcPr>
            <w:tcW w:w="1207"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69,6</w:t>
            </w:r>
            <w:r w:rsidRPr="00DF5550">
              <w:rPr>
                <w:sz w:val="24"/>
                <w:szCs w:val="24"/>
                <w:lang w:val="uk-UA"/>
              </w:rPr>
              <w:sym w:font="Symbol" w:char="F0B1"/>
            </w:r>
            <w:r w:rsidRPr="00DF5550">
              <w:rPr>
                <w:sz w:val="24"/>
                <w:szCs w:val="24"/>
                <w:lang w:val="uk-UA"/>
              </w:rPr>
              <w:t>3,5*</w:t>
            </w:r>
          </w:p>
        </w:tc>
        <w:tc>
          <w:tcPr>
            <w:tcW w:w="1313"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0,94</w:t>
            </w:r>
            <w:r w:rsidRPr="00DF5550">
              <w:rPr>
                <w:sz w:val="24"/>
                <w:szCs w:val="24"/>
                <w:lang w:val="uk-UA"/>
              </w:rPr>
              <w:sym w:font="Symbol" w:char="F0B1"/>
            </w:r>
            <w:r w:rsidRPr="00DF5550">
              <w:rPr>
                <w:sz w:val="24"/>
                <w:szCs w:val="24"/>
                <w:lang w:val="uk-UA"/>
              </w:rPr>
              <w:t>0,04*</w:t>
            </w:r>
          </w:p>
        </w:tc>
      </w:tr>
      <w:tr w:rsidR="00B93B12" w:rsidRPr="00A462E6" w:rsidTr="0008242B">
        <w:tc>
          <w:tcPr>
            <w:tcW w:w="1802" w:type="dxa"/>
          </w:tcPr>
          <w:p w:rsidR="00B93B12" w:rsidRPr="002D1EA8" w:rsidRDefault="00B93B12" w:rsidP="0008242B">
            <w:pPr>
              <w:widowControl/>
              <w:autoSpaceDE/>
              <w:autoSpaceDN/>
              <w:adjustRightInd/>
              <w:spacing w:after="0"/>
              <w:rPr>
                <w:sz w:val="24"/>
                <w:szCs w:val="24"/>
                <w:lang w:val="uk-UA"/>
              </w:rPr>
            </w:pPr>
            <w:r>
              <w:rPr>
                <w:sz w:val="24"/>
                <w:szCs w:val="24"/>
                <w:lang w:val="uk-UA"/>
              </w:rPr>
              <w:t>Серед. важк.</w:t>
            </w:r>
          </w:p>
          <w:p w:rsidR="00B93B12" w:rsidRPr="002D1EA8" w:rsidRDefault="00B93B12" w:rsidP="0008242B">
            <w:pPr>
              <w:widowControl/>
              <w:autoSpaceDE/>
              <w:autoSpaceDN/>
              <w:adjustRightInd/>
              <w:spacing w:after="0"/>
              <w:rPr>
                <w:sz w:val="24"/>
                <w:szCs w:val="24"/>
                <w:lang w:val="uk-UA"/>
              </w:rPr>
            </w:pPr>
            <w:r w:rsidRPr="002D1EA8">
              <w:rPr>
                <w:sz w:val="24"/>
                <w:szCs w:val="24"/>
                <w:lang w:val="uk-UA"/>
              </w:rPr>
              <w:t>(n=40)</w:t>
            </w:r>
          </w:p>
        </w:tc>
        <w:tc>
          <w:tcPr>
            <w:tcW w:w="1404" w:type="dxa"/>
            <w:vAlign w:val="center"/>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61,2</w:t>
            </w:r>
            <w:r w:rsidRPr="00DF5550">
              <w:rPr>
                <w:sz w:val="24"/>
                <w:szCs w:val="24"/>
                <w:lang w:val="uk-UA"/>
              </w:rPr>
              <w:sym w:font="Symbol" w:char="F0B1"/>
            </w:r>
            <w:r w:rsidRPr="00DF5550">
              <w:rPr>
                <w:sz w:val="24"/>
                <w:szCs w:val="24"/>
                <w:lang w:val="uk-UA"/>
              </w:rPr>
              <w:t>5,7*</w:t>
            </w:r>
          </w:p>
          <w:p w:rsidR="00B93B12" w:rsidRPr="00DF5550" w:rsidRDefault="00B93B12" w:rsidP="0008242B">
            <w:pPr>
              <w:widowControl/>
              <w:autoSpaceDE/>
              <w:autoSpaceDN/>
              <w:adjustRightInd/>
              <w:spacing w:after="0"/>
              <w:jc w:val="both"/>
              <w:rPr>
                <w:sz w:val="24"/>
                <w:szCs w:val="24"/>
                <w:lang w:val="uk-UA"/>
              </w:rPr>
            </w:pPr>
          </w:p>
        </w:tc>
        <w:tc>
          <w:tcPr>
            <w:tcW w:w="1293"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3,10</w:t>
            </w:r>
            <w:r w:rsidRPr="00DF5550">
              <w:rPr>
                <w:sz w:val="24"/>
                <w:szCs w:val="24"/>
                <w:lang w:val="uk-UA"/>
              </w:rPr>
              <w:sym w:font="Symbol" w:char="F0B1"/>
            </w:r>
            <w:r w:rsidRPr="00DF5550">
              <w:rPr>
                <w:sz w:val="24"/>
                <w:szCs w:val="24"/>
                <w:lang w:val="uk-UA"/>
              </w:rPr>
              <w:t>0,33</w:t>
            </w:r>
          </w:p>
        </w:tc>
        <w:tc>
          <w:tcPr>
            <w:tcW w:w="1206"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38,6</w:t>
            </w:r>
            <w:r w:rsidRPr="00DF5550">
              <w:rPr>
                <w:sz w:val="24"/>
                <w:szCs w:val="24"/>
                <w:lang w:val="uk-UA"/>
              </w:rPr>
              <w:sym w:font="Symbol" w:char="F0B1"/>
            </w:r>
            <w:r w:rsidRPr="00DF5550">
              <w:rPr>
                <w:sz w:val="24"/>
                <w:szCs w:val="24"/>
                <w:lang w:val="uk-UA"/>
              </w:rPr>
              <w:t>8,1</w:t>
            </w:r>
          </w:p>
        </w:tc>
        <w:tc>
          <w:tcPr>
            <w:tcW w:w="1206" w:type="dxa"/>
            <w:vAlign w:val="center"/>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37,3</w:t>
            </w:r>
            <w:r w:rsidRPr="00DF5550">
              <w:rPr>
                <w:sz w:val="24"/>
                <w:szCs w:val="24"/>
                <w:lang w:val="uk-UA"/>
              </w:rPr>
              <w:sym w:font="Symbol" w:char="F0B1"/>
            </w:r>
            <w:r w:rsidRPr="00DF5550">
              <w:rPr>
                <w:sz w:val="24"/>
                <w:szCs w:val="24"/>
                <w:lang w:val="uk-UA"/>
              </w:rPr>
              <w:t>7,4</w:t>
            </w:r>
          </w:p>
          <w:p w:rsidR="00B93B12" w:rsidRPr="00DF5550" w:rsidRDefault="00B93B12" w:rsidP="0008242B">
            <w:pPr>
              <w:widowControl/>
              <w:autoSpaceDE/>
              <w:autoSpaceDN/>
              <w:adjustRightInd/>
              <w:spacing w:after="0"/>
              <w:jc w:val="both"/>
              <w:rPr>
                <w:sz w:val="24"/>
                <w:szCs w:val="24"/>
                <w:lang w:val="uk-UA"/>
              </w:rPr>
            </w:pPr>
          </w:p>
        </w:tc>
        <w:tc>
          <w:tcPr>
            <w:tcW w:w="1308"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0,97</w:t>
            </w:r>
            <w:r w:rsidRPr="00DF5550">
              <w:rPr>
                <w:sz w:val="24"/>
                <w:szCs w:val="24"/>
                <w:lang w:val="uk-UA"/>
              </w:rPr>
              <w:sym w:font="Symbol" w:char="F0B1"/>
            </w:r>
            <w:r w:rsidRPr="00DF5550">
              <w:rPr>
                <w:sz w:val="24"/>
                <w:szCs w:val="24"/>
                <w:lang w:val="uk-UA"/>
              </w:rPr>
              <w:t>0,20</w:t>
            </w:r>
          </w:p>
        </w:tc>
        <w:tc>
          <w:tcPr>
            <w:tcW w:w="1249"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44,6</w:t>
            </w:r>
            <w:r w:rsidRPr="00DF5550">
              <w:rPr>
                <w:sz w:val="24"/>
                <w:szCs w:val="24"/>
                <w:lang w:val="uk-UA"/>
              </w:rPr>
              <w:sym w:font="Symbol" w:char="F0B1"/>
            </w:r>
            <w:r w:rsidRPr="00DF5550">
              <w:rPr>
                <w:sz w:val="24"/>
                <w:szCs w:val="24"/>
                <w:lang w:val="uk-UA"/>
              </w:rPr>
              <w:t>3,3</w:t>
            </w:r>
          </w:p>
        </w:tc>
        <w:tc>
          <w:tcPr>
            <w:tcW w:w="1313" w:type="dxa"/>
            <w:vAlign w:val="center"/>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3,45</w:t>
            </w:r>
            <w:r w:rsidRPr="00DF5550">
              <w:rPr>
                <w:sz w:val="24"/>
                <w:szCs w:val="24"/>
                <w:lang w:val="uk-UA"/>
              </w:rPr>
              <w:sym w:font="Symbol" w:char="F0B1"/>
            </w:r>
            <w:r w:rsidRPr="00DF5550">
              <w:rPr>
                <w:sz w:val="24"/>
                <w:szCs w:val="24"/>
                <w:lang w:val="uk-UA"/>
              </w:rPr>
              <w:t>0,26*</w:t>
            </w:r>
          </w:p>
          <w:p w:rsidR="00B93B12" w:rsidRPr="00DF5550" w:rsidRDefault="00B93B12" w:rsidP="0008242B">
            <w:pPr>
              <w:widowControl/>
              <w:autoSpaceDE/>
              <w:autoSpaceDN/>
              <w:adjustRightInd/>
              <w:spacing w:after="0"/>
              <w:jc w:val="both"/>
              <w:rPr>
                <w:sz w:val="24"/>
                <w:szCs w:val="24"/>
                <w:lang w:val="uk-UA"/>
              </w:rPr>
            </w:pPr>
          </w:p>
        </w:tc>
        <w:tc>
          <w:tcPr>
            <w:tcW w:w="1207"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67,2</w:t>
            </w:r>
            <w:r w:rsidRPr="00DF5550">
              <w:rPr>
                <w:sz w:val="24"/>
                <w:szCs w:val="24"/>
                <w:lang w:val="uk-UA"/>
              </w:rPr>
              <w:sym w:font="Symbol" w:char="F0B1"/>
            </w:r>
            <w:r w:rsidRPr="00DF5550">
              <w:rPr>
                <w:sz w:val="24"/>
                <w:szCs w:val="24"/>
                <w:lang w:val="uk-UA"/>
              </w:rPr>
              <w:t>4,7*</w:t>
            </w:r>
          </w:p>
          <w:p w:rsidR="00B93B12" w:rsidRPr="00DF5550" w:rsidRDefault="00B93B12" w:rsidP="0008242B">
            <w:pPr>
              <w:widowControl/>
              <w:autoSpaceDE/>
              <w:autoSpaceDN/>
              <w:adjustRightInd/>
              <w:spacing w:after="0"/>
              <w:jc w:val="both"/>
              <w:rPr>
                <w:sz w:val="24"/>
                <w:szCs w:val="24"/>
                <w:lang w:val="uk-UA" w:eastAsia="uk-UA"/>
              </w:rPr>
            </w:pPr>
          </w:p>
        </w:tc>
        <w:tc>
          <w:tcPr>
            <w:tcW w:w="1207" w:type="dxa"/>
            <w:vAlign w:val="center"/>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66,6</w:t>
            </w:r>
            <w:r w:rsidRPr="00DF5550">
              <w:rPr>
                <w:sz w:val="24"/>
                <w:szCs w:val="24"/>
                <w:lang w:val="uk-UA"/>
              </w:rPr>
              <w:sym w:font="Symbol" w:char="F0B1"/>
            </w:r>
            <w:r w:rsidRPr="00DF5550">
              <w:rPr>
                <w:sz w:val="24"/>
                <w:szCs w:val="24"/>
                <w:lang w:val="uk-UA"/>
              </w:rPr>
              <w:t>4,0*</w:t>
            </w:r>
          </w:p>
          <w:p w:rsidR="00B93B12" w:rsidRPr="00DF5550" w:rsidRDefault="00B93B12" w:rsidP="0008242B">
            <w:pPr>
              <w:widowControl/>
              <w:autoSpaceDE/>
              <w:autoSpaceDN/>
              <w:adjustRightInd/>
              <w:spacing w:after="0"/>
              <w:jc w:val="both"/>
              <w:rPr>
                <w:sz w:val="24"/>
                <w:szCs w:val="24"/>
                <w:lang w:val="uk-UA"/>
              </w:rPr>
            </w:pPr>
          </w:p>
        </w:tc>
        <w:tc>
          <w:tcPr>
            <w:tcW w:w="1313" w:type="dxa"/>
            <w:vAlign w:val="center"/>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0,99</w:t>
            </w:r>
            <w:r w:rsidRPr="00DF5550">
              <w:rPr>
                <w:sz w:val="24"/>
                <w:szCs w:val="24"/>
                <w:lang w:val="uk-UA"/>
              </w:rPr>
              <w:sym w:font="Symbol" w:char="F0B1"/>
            </w:r>
            <w:r w:rsidRPr="00DF5550">
              <w:rPr>
                <w:sz w:val="24"/>
                <w:szCs w:val="24"/>
                <w:lang w:val="uk-UA"/>
              </w:rPr>
              <w:t>0,09*</w:t>
            </w:r>
          </w:p>
          <w:p w:rsidR="00B93B12" w:rsidRPr="00DF5550" w:rsidRDefault="00B93B12" w:rsidP="0008242B">
            <w:pPr>
              <w:widowControl/>
              <w:autoSpaceDE/>
              <w:autoSpaceDN/>
              <w:adjustRightInd/>
              <w:spacing w:after="0"/>
              <w:jc w:val="both"/>
              <w:rPr>
                <w:sz w:val="24"/>
                <w:szCs w:val="24"/>
                <w:lang w:val="uk-UA"/>
              </w:rPr>
            </w:pPr>
          </w:p>
        </w:tc>
      </w:tr>
      <w:tr w:rsidR="00B93B12" w:rsidRPr="00A462E6" w:rsidTr="00064F64">
        <w:trPr>
          <w:trHeight w:val="291"/>
        </w:trPr>
        <w:tc>
          <w:tcPr>
            <w:tcW w:w="1802" w:type="dxa"/>
          </w:tcPr>
          <w:p w:rsidR="00B93B12" w:rsidRPr="00A462E6" w:rsidRDefault="00B93B12" w:rsidP="0008242B">
            <w:pPr>
              <w:widowControl/>
              <w:autoSpaceDE/>
              <w:autoSpaceDN/>
              <w:adjustRightInd/>
              <w:spacing w:after="0"/>
              <w:rPr>
                <w:sz w:val="24"/>
                <w:szCs w:val="24"/>
                <w:lang w:val="uk-UA"/>
              </w:rPr>
            </w:pPr>
            <w:r w:rsidRPr="00A462E6">
              <w:rPr>
                <w:sz w:val="24"/>
                <w:szCs w:val="24"/>
                <w:lang w:val="uk-UA"/>
              </w:rPr>
              <w:t>Важкий (n=24)</w:t>
            </w:r>
          </w:p>
        </w:tc>
        <w:tc>
          <w:tcPr>
            <w:tcW w:w="1404" w:type="dxa"/>
            <w:vAlign w:val="center"/>
          </w:tcPr>
          <w:p w:rsidR="00B93B12" w:rsidRPr="00DF5550" w:rsidRDefault="00B93B12" w:rsidP="00064F64">
            <w:pPr>
              <w:widowControl/>
              <w:autoSpaceDE/>
              <w:autoSpaceDN/>
              <w:adjustRightInd/>
              <w:spacing w:after="0"/>
              <w:jc w:val="both"/>
              <w:rPr>
                <w:sz w:val="24"/>
                <w:szCs w:val="24"/>
                <w:lang w:val="uk-UA"/>
              </w:rPr>
            </w:pPr>
            <w:r w:rsidRPr="00DF5550">
              <w:rPr>
                <w:sz w:val="24"/>
                <w:szCs w:val="24"/>
                <w:lang w:val="uk-UA"/>
              </w:rPr>
              <w:t>72,6</w:t>
            </w:r>
            <w:r w:rsidRPr="00DF5550">
              <w:rPr>
                <w:sz w:val="24"/>
                <w:szCs w:val="24"/>
                <w:lang w:val="uk-UA"/>
              </w:rPr>
              <w:sym w:font="Symbol" w:char="F0B1"/>
            </w:r>
            <w:r w:rsidRPr="00DF5550">
              <w:rPr>
                <w:sz w:val="24"/>
                <w:szCs w:val="24"/>
                <w:lang w:val="uk-UA"/>
              </w:rPr>
              <w:t>5,1*</w:t>
            </w:r>
          </w:p>
        </w:tc>
        <w:tc>
          <w:tcPr>
            <w:tcW w:w="1293"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4,28</w:t>
            </w:r>
            <w:r w:rsidRPr="00DF5550">
              <w:rPr>
                <w:sz w:val="24"/>
                <w:szCs w:val="24"/>
                <w:lang w:val="uk-UA"/>
              </w:rPr>
              <w:sym w:font="Symbol" w:char="F0B1"/>
            </w:r>
            <w:r w:rsidRPr="00DF5550">
              <w:rPr>
                <w:sz w:val="24"/>
                <w:szCs w:val="24"/>
                <w:lang w:val="uk-UA"/>
              </w:rPr>
              <w:t>0,56</w:t>
            </w:r>
          </w:p>
        </w:tc>
        <w:tc>
          <w:tcPr>
            <w:tcW w:w="1206" w:type="dxa"/>
            <w:vAlign w:val="center"/>
          </w:tcPr>
          <w:p w:rsidR="00B93B12" w:rsidRPr="00DF5550" w:rsidRDefault="00B93B12" w:rsidP="00064F64">
            <w:pPr>
              <w:widowControl/>
              <w:autoSpaceDE/>
              <w:autoSpaceDN/>
              <w:adjustRightInd/>
              <w:spacing w:after="0"/>
              <w:jc w:val="both"/>
              <w:rPr>
                <w:sz w:val="24"/>
                <w:szCs w:val="24"/>
                <w:lang w:val="uk-UA"/>
              </w:rPr>
            </w:pPr>
            <w:r w:rsidRPr="00DF5550">
              <w:rPr>
                <w:sz w:val="24"/>
                <w:szCs w:val="24"/>
                <w:lang w:val="uk-UA"/>
              </w:rPr>
              <w:t>45,7</w:t>
            </w:r>
            <w:r w:rsidRPr="00DF5550">
              <w:rPr>
                <w:sz w:val="24"/>
                <w:szCs w:val="24"/>
                <w:lang w:val="uk-UA"/>
              </w:rPr>
              <w:sym w:font="Symbol" w:char="F0B1"/>
            </w:r>
            <w:r w:rsidRPr="00DF5550">
              <w:rPr>
                <w:sz w:val="24"/>
                <w:szCs w:val="24"/>
                <w:lang w:val="uk-UA"/>
              </w:rPr>
              <w:t>6,3</w:t>
            </w:r>
          </w:p>
        </w:tc>
        <w:tc>
          <w:tcPr>
            <w:tcW w:w="1206" w:type="dxa"/>
            <w:vAlign w:val="center"/>
          </w:tcPr>
          <w:p w:rsidR="00B93B12" w:rsidRPr="00DF5550" w:rsidRDefault="00B93B12" w:rsidP="00064F64">
            <w:pPr>
              <w:widowControl/>
              <w:autoSpaceDE/>
              <w:autoSpaceDN/>
              <w:adjustRightInd/>
              <w:spacing w:after="0"/>
              <w:jc w:val="both"/>
              <w:rPr>
                <w:sz w:val="24"/>
                <w:szCs w:val="24"/>
                <w:lang w:val="uk-UA"/>
              </w:rPr>
            </w:pPr>
            <w:r w:rsidRPr="00DF5550">
              <w:rPr>
                <w:sz w:val="24"/>
                <w:szCs w:val="24"/>
                <w:lang w:val="uk-UA"/>
              </w:rPr>
              <w:t>43,6</w:t>
            </w:r>
            <w:r w:rsidRPr="00DF5550">
              <w:rPr>
                <w:sz w:val="24"/>
                <w:szCs w:val="24"/>
                <w:lang w:val="uk-UA"/>
              </w:rPr>
              <w:sym w:font="Symbol" w:char="F0B1"/>
            </w:r>
            <w:r w:rsidRPr="00DF5550">
              <w:rPr>
                <w:sz w:val="24"/>
                <w:szCs w:val="24"/>
                <w:lang w:val="uk-UA"/>
              </w:rPr>
              <w:t>7,7</w:t>
            </w:r>
          </w:p>
        </w:tc>
        <w:tc>
          <w:tcPr>
            <w:tcW w:w="1308"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0,96</w:t>
            </w:r>
            <w:r w:rsidRPr="00DF5550">
              <w:rPr>
                <w:sz w:val="24"/>
                <w:szCs w:val="24"/>
                <w:lang w:val="uk-UA"/>
              </w:rPr>
              <w:sym w:font="Symbol" w:char="F0B1"/>
            </w:r>
            <w:r w:rsidRPr="00DF5550">
              <w:rPr>
                <w:sz w:val="24"/>
                <w:szCs w:val="24"/>
                <w:lang w:val="uk-UA"/>
              </w:rPr>
              <w:t>0,10*</w:t>
            </w:r>
          </w:p>
        </w:tc>
        <w:tc>
          <w:tcPr>
            <w:tcW w:w="1249"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45,0</w:t>
            </w:r>
            <w:r w:rsidRPr="00DF5550">
              <w:rPr>
                <w:sz w:val="24"/>
                <w:szCs w:val="24"/>
                <w:lang w:val="uk-UA"/>
              </w:rPr>
              <w:sym w:font="Symbol" w:char="F0B1"/>
            </w:r>
            <w:r w:rsidRPr="00DF5550">
              <w:rPr>
                <w:sz w:val="24"/>
                <w:szCs w:val="24"/>
                <w:lang w:val="uk-UA"/>
              </w:rPr>
              <w:t>4,5</w:t>
            </w:r>
          </w:p>
        </w:tc>
        <w:tc>
          <w:tcPr>
            <w:tcW w:w="1313" w:type="dxa"/>
          </w:tcPr>
          <w:p w:rsidR="00B93B12" w:rsidRPr="00DF5550" w:rsidRDefault="00B93B12" w:rsidP="0008242B">
            <w:pPr>
              <w:widowControl/>
              <w:autoSpaceDE/>
              <w:autoSpaceDN/>
              <w:adjustRightInd/>
              <w:spacing w:after="0"/>
              <w:jc w:val="both"/>
              <w:rPr>
                <w:sz w:val="24"/>
                <w:szCs w:val="24"/>
                <w:lang w:val="uk-UA" w:eastAsia="uk-UA"/>
              </w:rPr>
            </w:pPr>
            <w:r w:rsidRPr="00DF5550">
              <w:rPr>
                <w:sz w:val="24"/>
                <w:szCs w:val="24"/>
                <w:lang w:val="uk-UA"/>
              </w:rPr>
              <w:t>3,08</w:t>
            </w:r>
            <w:r w:rsidRPr="00DF5550">
              <w:rPr>
                <w:sz w:val="24"/>
                <w:szCs w:val="24"/>
                <w:lang w:val="uk-UA"/>
              </w:rPr>
              <w:sym w:font="Symbol" w:char="F0B1"/>
            </w:r>
            <w:r w:rsidRPr="00DF5550">
              <w:rPr>
                <w:sz w:val="24"/>
                <w:szCs w:val="24"/>
                <w:lang w:val="uk-UA"/>
              </w:rPr>
              <w:t>0,30*</w:t>
            </w:r>
          </w:p>
        </w:tc>
        <w:tc>
          <w:tcPr>
            <w:tcW w:w="1207" w:type="dxa"/>
          </w:tcPr>
          <w:p w:rsidR="00B93B12" w:rsidRPr="00DF5550" w:rsidRDefault="00B93B12" w:rsidP="0008242B">
            <w:pPr>
              <w:widowControl/>
              <w:autoSpaceDE/>
              <w:autoSpaceDN/>
              <w:adjustRightInd/>
              <w:spacing w:after="0"/>
              <w:jc w:val="both"/>
              <w:rPr>
                <w:sz w:val="24"/>
                <w:szCs w:val="24"/>
                <w:lang w:val="uk-UA" w:eastAsia="uk-UA"/>
              </w:rPr>
            </w:pPr>
            <w:r w:rsidRPr="00DF5550">
              <w:rPr>
                <w:sz w:val="24"/>
                <w:szCs w:val="24"/>
                <w:lang w:val="uk-UA"/>
              </w:rPr>
              <w:t>75,4</w:t>
            </w:r>
            <w:r w:rsidRPr="00DF5550">
              <w:rPr>
                <w:sz w:val="24"/>
                <w:szCs w:val="24"/>
                <w:lang w:val="uk-UA"/>
              </w:rPr>
              <w:sym w:font="Symbol" w:char="F0B1"/>
            </w:r>
            <w:r w:rsidRPr="00DF5550">
              <w:rPr>
                <w:sz w:val="24"/>
                <w:szCs w:val="24"/>
                <w:lang w:val="uk-UA"/>
              </w:rPr>
              <w:t>4,4*</w:t>
            </w:r>
          </w:p>
        </w:tc>
        <w:tc>
          <w:tcPr>
            <w:tcW w:w="1207" w:type="dxa"/>
            <w:vAlign w:val="center"/>
          </w:tcPr>
          <w:p w:rsidR="00B93B12" w:rsidRPr="00DF5550" w:rsidRDefault="00B93B12" w:rsidP="00064F64">
            <w:pPr>
              <w:widowControl/>
              <w:autoSpaceDE/>
              <w:autoSpaceDN/>
              <w:adjustRightInd/>
              <w:spacing w:after="0"/>
              <w:jc w:val="both"/>
              <w:rPr>
                <w:sz w:val="24"/>
                <w:szCs w:val="24"/>
                <w:lang w:val="uk-UA"/>
              </w:rPr>
            </w:pPr>
            <w:r w:rsidRPr="00DF5550">
              <w:rPr>
                <w:sz w:val="24"/>
                <w:szCs w:val="24"/>
                <w:lang w:val="uk-UA"/>
              </w:rPr>
              <w:t>75,3</w:t>
            </w:r>
            <w:r w:rsidRPr="00DF5550">
              <w:rPr>
                <w:sz w:val="24"/>
                <w:szCs w:val="24"/>
                <w:lang w:val="uk-UA"/>
              </w:rPr>
              <w:sym w:font="Symbol" w:char="F0B1"/>
            </w:r>
            <w:r w:rsidRPr="00DF5550">
              <w:rPr>
                <w:sz w:val="24"/>
                <w:szCs w:val="24"/>
                <w:lang w:val="uk-UA"/>
              </w:rPr>
              <w:t>4,9*</w:t>
            </w:r>
          </w:p>
        </w:tc>
        <w:tc>
          <w:tcPr>
            <w:tcW w:w="1313" w:type="dxa"/>
            <w:vAlign w:val="center"/>
          </w:tcPr>
          <w:p w:rsidR="00B93B12" w:rsidRPr="00DF5550" w:rsidRDefault="00B93B12" w:rsidP="00064F64">
            <w:pPr>
              <w:widowControl/>
              <w:autoSpaceDE/>
              <w:autoSpaceDN/>
              <w:adjustRightInd/>
              <w:spacing w:after="0"/>
              <w:jc w:val="both"/>
              <w:rPr>
                <w:sz w:val="24"/>
                <w:szCs w:val="24"/>
                <w:lang w:val="uk-UA"/>
              </w:rPr>
            </w:pPr>
            <w:r w:rsidRPr="00DF5550">
              <w:rPr>
                <w:sz w:val="24"/>
                <w:szCs w:val="24"/>
                <w:lang w:val="uk-UA"/>
              </w:rPr>
              <w:t>1,00</w:t>
            </w:r>
            <w:r w:rsidRPr="00DF5550">
              <w:rPr>
                <w:sz w:val="24"/>
                <w:szCs w:val="24"/>
                <w:lang w:val="uk-UA"/>
              </w:rPr>
              <w:sym w:font="Symbol" w:char="F0B1"/>
            </w:r>
            <w:r w:rsidRPr="00DF5550">
              <w:rPr>
                <w:sz w:val="24"/>
                <w:szCs w:val="24"/>
                <w:lang w:val="uk-UA"/>
              </w:rPr>
              <w:t>0,10*</w:t>
            </w:r>
          </w:p>
        </w:tc>
      </w:tr>
      <w:tr w:rsidR="00B93B12" w:rsidRPr="00A462E6" w:rsidTr="0008242B">
        <w:tc>
          <w:tcPr>
            <w:tcW w:w="14508" w:type="dxa"/>
            <w:gridSpan w:val="11"/>
          </w:tcPr>
          <w:p w:rsidR="00B93B12" w:rsidRPr="00DF5550" w:rsidRDefault="00B93B12" w:rsidP="00E8614D">
            <w:pPr>
              <w:widowControl/>
              <w:tabs>
                <w:tab w:val="left" w:pos="180"/>
              </w:tabs>
              <w:autoSpaceDE/>
              <w:autoSpaceDN/>
              <w:adjustRightInd/>
              <w:spacing w:after="0"/>
              <w:jc w:val="center"/>
              <w:rPr>
                <w:i/>
                <w:sz w:val="24"/>
                <w:szCs w:val="24"/>
                <w:lang w:val="uk-UA" w:eastAsia="uk-UA"/>
              </w:rPr>
            </w:pPr>
            <w:r>
              <w:rPr>
                <w:sz w:val="24"/>
                <w:szCs w:val="24"/>
                <w:lang w:val="uk-UA"/>
              </w:rPr>
              <w:t>залежно мікробіологічної діагностики</w:t>
            </w:r>
          </w:p>
        </w:tc>
      </w:tr>
      <w:tr w:rsidR="00B93B12" w:rsidRPr="00A462E6" w:rsidTr="0008242B">
        <w:tc>
          <w:tcPr>
            <w:tcW w:w="1802" w:type="dxa"/>
          </w:tcPr>
          <w:p w:rsidR="00B93B12" w:rsidRPr="00A462E6" w:rsidRDefault="00B93B12" w:rsidP="0008242B">
            <w:pPr>
              <w:widowControl/>
              <w:autoSpaceDE/>
              <w:autoSpaceDN/>
              <w:adjustRightInd/>
              <w:spacing w:after="0"/>
              <w:rPr>
                <w:sz w:val="24"/>
                <w:szCs w:val="24"/>
                <w:lang w:val="uk-UA"/>
              </w:rPr>
            </w:pPr>
            <w:r w:rsidRPr="00A462E6">
              <w:rPr>
                <w:sz w:val="24"/>
                <w:szCs w:val="24"/>
                <w:lang w:val="uk-UA"/>
              </w:rPr>
              <w:t>1 група (n=26)</w:t>
            </w:r>
          </w:p>
        </w:tc>
        <w:tc>
          <w:tcPr>
            <w:tcW w:w="1404" w:type="dxa"/>
            <w:vAlign w:val="center"/>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59,9</w:t>
            </w:r>
            <w:r w:rsidRPr="00DF5550">
              <w:rPr>
                <w:sz w:val="24"/>
                <w:szCs w:val="24"/>
                <w:lang w:val="uk-UA"/>
              </w:rPr>
              <w:sym w:font="Symbol" w:char="F0B1"/>
            </w:r>
            <w:r w:rsidRPr="00DF5550">
              <w:rPr>
                <w:sz w:val="24"/>
                <w:szCs w:val="24"/>
                <w:lang w:val="uk-UA"/>
              </w:rPr>
              <w:t>9,8*</w:t>
            </w:r>
          </w:p>
          <w:p w:rsidR="00B93B12" w:rsidRPr="00DF5550" w:rsidRDefault="00B93B12" w:rsidP="0008242B">
            <w:pPr>
              <w:widowControl/>
              <w:autoSpaceDE/>
              <w:autoSpaceDN/>
              <w:adjustRightInd/>
              <w:spacing w:after="0"/>
              <w:jc w:val="both"/>
              <w:rPr>
                <w:sz w:val="24"/>
                <w:szCs w:val="24"/>
                <w:lang w:val="uk-UA"/>
              </w:rPr>
            </w:pPr>
          </w:p>
        </w:tc>
        <w:tc>
          <w:tcPr>
            <w:tcW w:w="1293" w:type="dxa"/>
            <w:vAlign w:val="center"/>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3,29</w:t>
            </w:r>
            <w:r w:rsidRPr="00DF5550">
              <w:rPr>
                <w:sz w:val="24"/>
                <w:szCs w:val="24"/>
                <w:lang w:val="uk-UA"/>
              </w:rPr>
              <w:sym w:font="Symbol" w:char="F0B1"/>
            </w:r>
            <w:r w:rsidRPr="00DF5550">
              <w:rPr>
                <w:sz w:val="24"/>
                <w:szCs w:val="24"/>
                <w:lang w:val="uk-UA"/>
              </w:rPr>
              <w:t>0,38</w:t>
            </w:r>
          </w:p>
          <w:p w:rsidR="00B93B12" w:rsidRPr="00DF5550" w:rsidRDefault="00B93B12" w:rsidP="0008242B">
            <w:pPr>
              <w:widowControl/>
              <w:autoSpaceDE/>
              <w:autoSpaceDN/>
              <w:adjustRightInd/>
              <w:spacing w:after="0"/>
              <w:jc w:val="both"/>
              <w:rPr>
                <w:sz w:val="24"/>
                <w:szCs w:val="24"/>
                <w:lang w:val="uk-UA"/>
              </w:rPr>
            </w:pPr>
          </w:p>
        </w:tc>
        <w:tc>
          <w:tcPr>
            <w:tcW w:w="1206" w:type="dxa"/>
            <w:vAlign w:val="center"/>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40,0</w:t>
            </w:r>
            <w:r w:rsidRPr="00DF5550">
              <w:rPr>
                <w:sz w:val="24"/>
                <w:szCs w:val="24"/>
                <w:lang w:val="uk-UA"/>
              </w:rPr>
              <w:sym w:font="Symbol" w:char="F0B1"/>
            </w:r>
            <w:r w:rsidRPr="00DF5550">
              <w:rPr>
                <w:sz w:val="24"/>
                <w:szCs w:val="24"/>
                <w:lang w:val="uk-UA"/>
              </w:rPr>
              <w:t>13,0</w:t>
            </w:r>
          </w:p>
          <w:p w:rsidR="00B93B12" w:rsidRPr="00DF5550" w:rsidRDefault="00B93B12" w:rsidP="0008242B">
            <w:pPr>
              <w:widowControl/>
              <w:autoSpaceDE/>
              <w:autoSpaceDN/>
              <w:adjustRightInd/>
              <w:spacing w:after="0"/>
              <w:jc w:val="both"/>
              <w:rPr>
                <w:sz w:val="24"/>
                <w:szCs w:val="24"/>
                <w:lang w:val="uk-UA"/>
              </w:rPr>
            </w:pPr>
          </w:p>
        </w:tc>
        <w:tc>
          <w:tcPr>
            <w:tcW w:w="1206" w:type="dxa"/>
            <w:vAlign w:val="center"/>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40,8</w:t>
            </w:r>
            <w:r w:rsidRPr="00DF5550">
              <w:rPr>
                <w:sz w:val="24"/>
                <w:szCs w:val="24"/>
                <w:lang w:val="uk-UA"/>
              </w:rPr>
              <w:sym w:font="Symbol" w:char="F0B1"/>
            </w:r>
            <w:r w:rsidRPr="00DF5550">
              <w:rPr>
                <w:sz w:val="24"/>
                <w:szCs w:val="24"/>
                <w:lang w:val="uk-UA"/>
              </w:rPr>
              <w:t>11,7</w:t>
            </w:r>
          </w:p>
          <w:p w:rsidR="00B93B12" w:rsidRPr="00DF5550" w:rsidRDefault="00B93B12" w:rsidP="0008242B">
            <w:pPr>
              <w:widowControl/>
              <w:autoSpaceDE/>
              <w:autoSpaceDN/>
              <w:adjustRightInd/>
              <w:spacing w:after="0"/>
              <w:jc w:val="both"/>
              <w:rPr>
                <w:sz w:val="24"/>
                <w:szCs w:val="24"/>
                <w:lang w:val="uk-UA"/>
              </w:rPr>
            </w:pPr>
          </w:p>
        </w:tc>
        <w:tc>
          <w:tcPr>
            <w:tcW w:w="1308" w:type="dxa"/>
            <w:vAlign w:val="center"/>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1,02</w:t>
            </w:r>
            <w:r w:rsidRPr="00DF5550">
              <w:rPr>
                <w:sz w:val="24"/>
                <w:szCs w:val="24"/>
                <w:lang w:val="uk-UA"/>
              </w:rPr>
              <w:sym w:font="Symbol" w:char="F0B1"/>
            </w:r>
            <w:r w:rsidRPr="00DF5550">
              <w:rPr>
                <w:sz w:val="24"/>
                <w:szCs w:val="24"/>
                <w:lang w:val="uk-UA"/>
              </w:rPr>
              <w:t>0,29</w:t>
            </w:r>
          </w:p>
          <w:p w:rsidR="00B93B12" w:rsidRPr="00DF5550" w:rsidRDefault="00B93B12" w:rsidP="0008242B">
            <w:pPr>
              <w:widowControl/>
              <w:autoSpaceDE/>
              <w:autoSpaceDN/>
              <w:adjustRightInd/>
              <w:spacing w:after="0"/>
              <w:jc w:val="both"/>
              <w:rPr>
                <w:sz w:val="24"/>
                <w:szCs w:val="24"/>
                <w:lang w:val="uk-UA"/>
              </w:rPr>
            </w:pPr>
          </w:p>
        </w:tc>
        <w:tc>
          <w:tcPr>
            <w:tcW w:w="1249"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52,3</w:t>
            </w:r>
            <w:r w:rsidRPr="00DF5550">
              <w:rPr>
                <w:sz w:val="24"/>
                <w:szCs w:val="24"/>
                <w:lang w:val="uk-UA"/>
              </w:rPr>
              <w:sym w:font="Symbol" w:char="F0B1"/>
            </w:r>
            <w:r w:rsidRPr="00DF5550">
              <w:rPr>
                <w:sz w:val="24"/>
                <w:szCs w:val="24"/>
                <w:lang w:val="uk-UA"/>
              </w:rPr>
              <w:t>4,2</w:t>
            </w:r>
          </w:p>
        </w:tc>
        <w:tc>
          <w:tcPr>
            <w:tcW w:w="1313" w:type="dxa"/>
            <w:vAlign w:val="center"/>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3,82</w:t>
            </w:r>
            <w:r w:rsidRPr="00DF5550">
              <w:rPr>
                <w:sz w:val="24"/>
                <w:szCs w:val="24"/>
                <w:lang w:val="uk-UA"/>
              </w:rPr>
              <w:sym w:font="Symbol" w:char="F0B1"/>
            </w:r>
            <w:r w:rsidRPr="00DF5550">
              <w:rPr>
                <w:sz w:val="24"/>
                <w:szCs w:val="24"/>
                <w:lang w:val="uk-UA"/>
              </w:rPr>
              <w:t>0,29</w:t>
            </w:r>
          </w:p>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w:t>
            </w:r>
            <w:r w:rsidRPr="00DF5550">
              <w:rPr>
                <w:sz w:val="24"/>
                <w:szCs w:val="24"/>
                <w:lang w:val="uk-UA"/>
              </w:rPr>
              <w:sym w:font="Symbol" w:char="F0A8"/>
            </w:r>
          </w:p>
        </w:tc>
        <w:tc>
          <w:tcPr>
            <w:tcW w:w="1207"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72,7</w:t>
            </w:r>
            <w:r w:rsidRPr="00DF5550">
              <w:rPr>
                <w:sz w:val="24"/>
                <w:szCs w:val="24"/>
                <w:lang w:val="uk-UA"/>
              </w:rPr>
              <w:sym w:font="Symbol" w:char="F0B1"/>
            </w:r>
            <w:r w:rsidRPr="00DF5550">
              <w:rPr>
                <w:sz w:val="24"/>
                <w:szCs w:val="24"/>
                <w:lang w:val="uk-UA"/>
              </w:rPr>
              <w:t>4,9*</w:t>
            </w:r>
          </w:p>
        </w:tc>
        <w:tc>
          <w:tcPr>
            <w:tcW w:w="1207" w:type="dxa"/>
            <w:vAlign w:val="center"/>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65,1</w:t>
            </w:r>
            <w:r w:rsidRPr="00DF5550">
              <w:rPr>
                <w:sz w:val="24"/>
                <w:szCs w:val="24"/>
                <w:lang w:val="uk-UA"/>
              </w:rPr>
              <w:sym w:font="Symbol" w:char="F0B1"/>
            </w:r>
            <w:r w:rsidRPr="00DF5550">
              <w:rPr>
                <w:sz w:val="24"/>
                <w:szCs w:val="24"/>
                <w:lang w:val="uk-UA"/>
              </w:rPr>
              <w:t>5,4*</w:t>
            </w:r>
          </w:p>
          <w:p w:rsidR="00B93B12" w:rsidRPr="00DF5550" w:rsidRDefault="00B93B12" w:rsidP="0008242B">
            <w:pPr>
              <w:widowControl/>
              <w:autoSpaceDE/>
              <w:autoSpaceDN/>
              <w:adjustRightInd/>
              <w:spacing w:after="0"/>
              <w:jc w:val="both"/>
              <w:rPr>
                <w:sz w:val="24"/>
                <w:szCs w:val="24"/>
                <w:lang w:val="uk-UA"/>
              </w:rPr>
            </w:pPr>
          </w:p>
        </w:tc>
        <w:tc>
          <w:tcPr>
            <w:tcW w:w="1313" w:type="dxa"/>
            <w:vAlign w:val="center"/>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0,90</w:t>
            </w:r>
            <w:r w:rsidRPr="00DF5550">
              <w:rPr>
                <w:sz w:val="24"/>
                <w:szCs w:val="24"/>
                <w:lang w:val="uk-UA"/>
              </w:rPr>
              <w:sym w:font="Symbol" w:char="F0B1"/>
            </w:r>
            <w:r w:rsidRPr="00DF5550">
              <w:rPr>
                <w:sz w:val="24"/>
                <w:szCs w:val="24"/>
                <w:lang w:val="uk-UA"/>
              </w:rPr>
              <w:t>0,07*</w:t>
            </w:r>
          </w:p>
          <w:p w:rsidR="00B93B12" w:rsidRPr="00DF5550" w:rsidRDefault="00B93B12" w:rsidP="0008242B">
            <w:pPr>
              <w:widowControl/>
              <w:autoSpaceDE/>
              <w:autoSpaceDN/>
              <w:adjustRightInd/>
              <w:spacing w:after="0"/>
              <w:jc w:val="both"/>
              <w:rPr>
                <w:sz w:val="24"/>
                <w:szCs w:val="24"/>
                <w:lang w:val="uk-UA"/>
              </w:rPr>
            </w:pPr>
          </w:p>
        </w:tc>
      </w:tr>
      <w:tr w:rsidR="00B93B12" w:rsidRPr="00A462E6" w:rsidTr="0008242B">
        <w:tc>
          <w:tcPr>
            <w:tcW w:w="1802" w:type="dxa"/>
          </w:tcPr>
          <w:p w:rsidR="00B93B12" w:rsidRPr="00A462E6" w:rsidRDefault="00B93B12" w:rsidP="0008242B">
            <w:pPr>
              <w:widowControl/>
              <w:autoSpaceDE/>
              <w:autoSpaceDN/>
              <w:adjustRightInd/>
              <w:spacing w:after="0"/>
              <w:rPr>
                <w:sz w:val="24"/>
                <w:szCs w:val="24"/>
                <w:lang w:val="uk-UA"/>
              </w:rPr>
            </w:pPr>
            <w:r w:rsidRPr="00A462E6">
              <w:rPr>
                <w:sz w:val="24"/>
                <w:szCs w:val="24"/>
                <w:lang w:val="uk-UA"/>
              </w:rPr>
              <w:t>2 група (n=46)</w:t>
            </w:r>
          </w:p>
        </w:tc>
        <w:tc>
          <w:tcPr>
            <w:tcW w:w="1404" w:type="dxa"/>
            <w:vAlign w:val="center"/>
          </w:tcPr>
          <w:p w:rsidR="00B93B12" w:rsidRPr="00DF5550" w:rsidRDefault="00B93B12" w:rsidP="00064F64">
            <w:pPr>
              <w:widowControl/>
              <w:autoSpaceDE/>
              <w:autoSpaceDN/>
              <w:adjustRightInd/>
              <w:spacing w:after="0"/>
              <w:jc w:val="both"/>
              <w:rPr>
                <w:color w:val="7030A0"/>
                <w:sz w:val="24"/>
                <w:szCs w:val="24"/>
                <w:lang w:val="uk-UA"/>
              </w:rPr>
            </w:pPr>
            <w:r w:rsidRPr="00DF5550">
              <w:rPr>
                <w:color w:val="000000"/>
                <w:sz w:val="24"/>
                <w:szCs w:val="24"/>
                <w:lang w:val="uk-UA"/>
              </w:rPr>
              <w:t>70,6</w:t>
            </w:r>
            <w:r w:rsidRPr="00DF5550">
              <w:rPr>
                <w:color w:val="000000"/>
                <w:sz w:val="24"/>
                <w:szCs w:val="24"/>
                <w:lang w:val="uk-UA"/>
              </w:rPr>
              <w:sym w:font="Symbol" w:char="F0B1"/>
            </w:r>
            <w:r w:rsidRPr="00DF5550">
              <w:rPr>
                <w:color w:val="000000"/>
                <w:sz w:val="24"/>
                <w:szCs w:val="24"/>
                <w:lang w:val="uk-UA"/>
              </w:rPr>
              <w:t>4,3*</w:t>
            </w:r>
          </w:p>
        </w:tc>
        <w:tc>
          <w:tcPr>
            <w:tcW w:w="1293" w:type="dxa"/>
            <w:vAlign w:val="center"/>
          </w:tcPr>
          <w:p w:rsidR="00B93B12" w:rsidRPr="00DF5550" w:rsidRDefault="00B93B12" w:rsidP="00064F64">
            <w:pPr>
              <w:widowControl/>
              <w:autoSpaceDE/>
              <w:autoSpaceDN/>
              <w:adjustRightInd/>
              <w:spacing w:after="0"/>
              <w:jc w:val="both"/>
              <w:rPr>
                <w:color w:val="7030A0"/>
                <w:sz w:val="24"/>
                <w:szCs w:val="24"/>
                <w:lang w:val="uk-UA"/>
              </w:rPr>
            </w:pPr>
            <w:r w:rsidRPr="00DF5550">
              <w:rPr>
                <w:color w:val="000000"/>
                <w:sz w:val="24"/>
                <w:szCs w:val="24"/>
                <w:lang w:val="uk-UA"/>
              </w:rPr>
              <w:t>3,88</w:t>
            </w:r>
            <w:r w:rsidRPr="00DF5550">
              <w:rPr>
                <w:color w:val="000000"/>
                <w:sz w:val="24"/>
                <w:szCs w:val="24"/>
                <w:lang w:val="uk-UA"/>
              </w:rPr>
              <w:sym w:font="Symbol" w:char="F0B1"/>
            </w:r>
            <w:r w:rsidRPr="00DF5550">
              <w:rPr>
                <w:color w:val="000000"/>
                <w:sz w:val="24"/>
                <w:szCs w:val="24"/>
                <w:lang w:val="uk-UA"/>
              </w:rPr>
              <w:t>0,46</w:t>
            </w:r>
          </w:p>
        </w:tc>
        <w:tc>
          <w:tcPr>
            <w:tcW w:w="1206" w:type="dxa"/>
            <w:vAlign w:val="center"/>
          </w:tcPr>
          <w:p w:rsidR="00B93B12" w:rsidRPr="00DF5550" w:rsidRDefault="00B93B12" w:rsidP="00064F64">
            <w:pPr>
              <w:widowControl/>
              <w:autoSpaceDE/>
              <w:autoSpaceDN/>
              <w:adjustRightInd/>
              <w:spacing w:after="0"/>
              <w:jc w:val="both"/>
              <w:rPr>
                <w:color w:val="000000"/>
                <w:sz w:val="24"/>
                <w:szCs w:val="24"/>
                <w:lang w:val="uk-UA"/>
              </w:rPr>
            </w:pPr>
            <w:r w:rsidRPr="00DF5550">
              <w:rPr>
                <w:color w:val="000000"/>
                <w:sz w:val="24"/>
                <w:szCs w:val="24"/>
                <w:lang w:val="uk-UA"/>
              </w:rPr>
              <w:t>39,3</w:t>
            </w:r>
            <w:r w:rsidRPr="00DF5550">
              <w:rPr>
                <w:color w:val="000000"/>
                <w:sz w:val="24"/>
                <w:szCs w:val="24"/>
                <w:lang w:val="uk-UA"/>
              </w:rPr>
              <w:sym w:font="Symbol" w:char="F0B1"/>
            </w:r>
            <w:r w:rsidRPr="00DF5550">
              <w:rPr>
                <w:color w:val="000000"/>
                <w:sz w:val="24"/>
                <w:szCs w:val="24"/>
                <w:lang w:val="uk-UA"/>
              </w:rPr>
              <w:t>5,5</w:t>
            </w:r>
          </w:p>
        </w:tc>
        <w:tc>
          <w:tcPr>
            <w:tcW w:w="1206"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38,5</w:t>
            </w:r>
            <w:r w:rsidRPr="00DF5550">
              <w:rPr>
                <w:sz w:val="24"/>
                <w:szCs w:val="24"/>
                <w:lang w:val="uk-UA"/>
              </w:rPr>
              <w:sym w:font="Symbol" w:char="F0B1"/>
            </w:r>
            <w:r w:rsidRPr="00DF5550">
              <w:rPr>
                <w:sz w:val="24"/>
                <w:szCs w:val="24"/>
                <w:lang w:val="uk-UA"/>
              </w:rPr>
              <w:t>6,1</w:t>
            </w:r>
          </w:p>
        </w:tc>
        <w:tc>
          <w:tcPr>
            <w:tcW w:w="1308"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0,98</w:t>
            </w:r>
            <w:r w:rsidRPr="00DF5550">
              <w:rPr>
                <w:sz w:val="24"/>
                <w:szCs w:val="24"/>
                <w:lang w:val="uk-UA"/>
              </w:rPr>
              <w:sym w:font="Symbol" w:char="F0B1"/>
            </w:r>
            <w:r w:rsidRPr="00DF5550">
              <w:rPr>
                <w:sz w:val="24"/>
                <w:szCs w:val="24"/>
                <w:lang w:val="uk-UA"/>
              </w:rPr>
              <w:t>0,17</w:t>
            </w:r>
          </w:p>
        </w:tc>
        <w:tc>
          <w:tcPr>
            <w:tcW w:w="1249"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41,7</w:t>
            </w:r>
            <w:r w:rsidRPr="00DF5550">
              <w:rPr>
                <w:sz w:val="24"/>
                <w:szCs w:val="24"/>
                <w:lang w:val="uk-UA"/>
              </w:rPr>
              <w:sym w:font="Symbol" w:char="F0B1"/>
            </w:r>
            <w:r w:rsidRPr="00DF5550">
              <w:rPr>
                <w:sz w:val="24"/>
                <w:szCs w:val="24"/>
                <w:lang w:val="uk-UA"/>
              </w:rPr>
              <w:t>3,3</w:t>
            </w:r>
          </w:p>
        </w:tc>
        <w:tc>
          <w:tcPr>
            <w:tcW w:w="1313" w:type="dxa"/>
            <w:vAlign w:val="center"/>
          </w:tcPr>
          <w:p w:rsidR="00B93B12" w:rsidRPr="00DF5550" w:rsidRDefault="00B93B12" w:rsidP="00064F64">
            <w:pPr>
              <w:widowControl/>
              <w:autoSpaceDE/>
              <w:autoSpaceDN/>
              <w:adjustRightInd/>
              <w:spacing w:after="0"/>
              <w:jc w:val="both"/>
              <w:rPr>
                <w:sz w:val="24"/>
                <w:szCs w:val="24"/>
                <w:lang w:val="uk-UA"/>
              </w:rPr>
            </w:pPr>
            <w:r w:rsidRPr="00DF5550">
              <w:rPr>
                <w:sz w:val="24"/>
                <w:szCs w:val="24"/>
                <w:lang w:val="uk-UA"/>
              </w:rPr>
              <w:t>3,05</w:t>
            </w:r>
            <w:r w:rsidRPr="00DF5550">
              <w:rPr>
                <w:sz w:val="24"/>
                <w:szCs w:val="24"/>
                <w:lang w:val="uk-UA"/>
              </w:rPr>
              <w:sym w:font="Symbol" w:char="F0B1"/>
            </w:r>
            <w:r w:rsidRPr="00DF5550">
              <w:rPr>
                <w:sz w:val="24"/>
                <w:szCs w:val="24"/>
                <w:lang w:val="uk-UA"/>
              </w:rPr>
              <w:t xml:space="preserve">0,23* </w:t>
            </w:r>
          </w:p>
        </w:tc>
        <w:tc>
          <w:tcPr>
            <w:tcW w:w="1207"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72,7</w:t>
            </w:r>
            <w:r w:rsidRPr="00DF5550">
              <w:rPr>
                <w:sz w:val="24"/>
                <w:szCs w:val="24"/>
                <w:lang w:val="uk-UA"/>
              </w:rPr>
              <w:sym w:font="Symbol" w:char="F0B1"/>
            </w:r>
            <w:r w:rsidRPr="00DF5550">
              <w:rPr>
                <w:sz w:val="24"/>
                <w:szCs w:val="24"/>
                <w:lang w:val="uk-UA"/>
              </w:rPr>
              <w:t>3,9*</w:t>
            </w:r>
          </w:p>
        </w:tc>
        <w:tc>
          <w:tcPr>
            <w:tcW w:w="1207" w:type="dxa"/>
            <w:vAlign w:val="center"/>
          </w:tcPr>
          <w:p w:rsidR="00B93B12" w:rsidRPr="00DF5550" w:rsidRDefault="00B93B12" w:rsidP="00064F64">
            <w:pPr>
              <w:widowControl/>
              <w:autoSpaceDE/>
              <w:autoSpaceDN/>
              <w:adjustRightInd/>
              <w:spacing w:after="0"/>
              <w:jc w:val="both"/>
              <w:rPr>
                <w:sz w:val="24"/>
                <w:szCs w:val="24"/>
                <w:lang w:val="uk-UA"/>
              </w:rPr>
            </w:pPr>
            <w:r w:rsidRPr="00DF5550">
              <w:rPr>
                <w:sz w:val="24"/>
                <w:szCs w:val="24"/>
                <w:lang w:val="uk-UA"/>
              </w:rPr>
              <w:t>74,0</w:t>
            </w:r>
            <w:r w:rsidRPr="00DF5550">
              <w:rPr>
                <w:sz w:val="24"/>
                <w:szCs w:val="24"/>
                <w:lang w:val="uk-UA"/>
              </w:rPr>
              <w:sym w:font="Symbol" w:char="F0B1"/>
            </w:r>
            <w:r w:rsidRPr="00DF5550">
              <w:rPr>
                <w:sz w:val="24"/>
                <w:szCs w:val="24"/>
                <w:lang w:val="uk-UA"/>
              </w:rPr>
              <w:t>3,3*</w:t>
            </w:r>
          </w:p>
        </w:tc>
        <w:tc>
          <w:tcPr>
            <w:tcW w:w="1313" w:type="dxa"/>
            <w:vAlign w:val="center"/>
          </w:tcPr>
          <w:p w:rsidR="00B93B12" w:rsidRPr="00DF5550" w:rsidRDefault="00B93B12" w:rsidP="00064F64">
            <w:pPr>
              <w:widowControl/>
              <w:autoSpaceDE/>
              <w:autoSpaceDN/>
              <w:adjustRightInd/>
              <w:spacing w:after="0"/>
              <w:jc w:val="both"/>
              <w:rPr>
                <w:sz w:val="24"/>
                <w:szCs w:val="24"/>
                <w:lang w:val="uk-UA"/>
              </w:rPr>
            </w:pPr>
            <w:r w:rsidRPr="00DF5550">
              <w:rPr>
                <w:sz w:val="24"/>
                <w:szCs w:val="24"/>
                <w:lang w:val="uk-UA"/>
              </w:rPr>
              <w:t>1,02</w:t>
            </w:r>
            <w:r w:rsidRPr="00DF5550">
              <w:rPr>
                <w:sz w:val="24"/>
                <w:szCs w:val="24"/>
                <w:lang w:val="uk-UA"/>
              </w:rPr>
              <w:sym w:font="Symbol" w:char="F0B1"/>
            </w:r>
            <w:r w:rsidRPr="00DF5550">
              <w:rPr>
                <w:sz w:val="24"/>
                <w:szCs w:val="24"/>
                <w:lang w:val="uk-UA"/>
              </w:rPr>
              <w:t>0,08*</w:t>
            </w:r>
          </w:p>
        </w:tc>
      </w:tr>
      <w:tr w:rsidR="00B93B12" w:rsidRPr="00A462E6" w:rsidTr="0008242B">
        <w:tc>
          <w:tcPr>
            <w:tcW w:w="1802" w:type="dxa"/>
          </w:tcPr>
          <w:p w:rsidR="00B93B12" w:rsidRPr="00A462E6" w:rsidRDefault="00B93B12" w:rsidP="0008242B">
            <w:pPr>
              <w:widowControl/>
              <w:autoSpaceDE/>
              <w:autoSpaceDN/>
              <w:adjustRightInd/>
              <w:spacing w:after="0"/>
              <w:rPr>
                <w:sz w:val="24"/>
                <w:szCs w:val="24"/>
                <w:lang w:val="uk-UA"/>
              </w:rPr>
            </w:pPr>
            <w:r w:rsidRPr="00A462E6">
              <w:rPr>
                <w:sz w:val="24"/>
                <w:szCs w:val="24"/>
                <w:lang w:val="uk-UA"/>
              </w:rPr>
              <w:t>3 група (n=29)</w:t>
            </w:r>
          </w:p>
        </w:tc>
        <w:tc>
          <w:tcPr>
            <w:tcW w:w="1404" w:type="dxa"/>
            <w:vAlign w:val="center"/>
          </w:tcPr>
          <w:p w:rsidR="00B93B12" w:rsidRPr="00DF5550" w:rsidRDefault="00B93B12" w:rsidP="0008242B">
            <w:pPr>
              <w:widowControl/>
              <w:autoSpaceDE/>
              <w:autoSpaceDN/>
              <w:adjustRightInd/>
              <w:spacing w:after="0"/>
              <w:jc w:val="both"/>
              <w:rPr>
                <w:color w:val="000000"/>
                <w:sz w:val="24"/>
                <w:szCs w:val="24"/>
                <w:lang w:val="uk-UA"/>
              </w:rPr>
            </w:pPr>
            <w:r w:rsidRPr="00DF5550">
              <w:rPr>
                <w:color w:val="000000"/>
                <w:sz w:val="24"/>
                <w:szCs w:val="24"/>
                <w:lang w:val="uk-UA"/>
              </w:rPr>
              <w:t>59,7</w:t>
            </w:r>
            <w:r w:rsidRPr="00DF5550">
              <w:rPr>
                <w:color w:val="000000"/>
                <w:sz w:val="24"/>
                <w:szCs w:val="24"/>
                <w:lang w:val="uk-UA"/>
              </w:rPr>
              <w:sym w:font="Symbol" w:char="F0B1"/>
            </w:r>
            <w:r w:rsidRPr="00DF5550">
              <w:rPr>
                <w:color w:val="000000"/>
                <w:sz w:val="24"/>
                <w:szCs w:val="24"/>
                <w:lang w:val="uk-UA"/>
              </w:rPr>
              <w:t>3,4*</w:t>
            </w:r>
            <w:r w:rsidRPr="00DF5550">
              <w:rPr>
                <w:sz w:val="24"/>
                <w:szCs w:val="24"/>
                <w:lang w:val="uk-UA"/>
              </w:rPr>
              <w:sym w:font="Symbol" w:char="F0A8"/>
            </w:r>
          </w:p>
        </w:tc>
        <w:tc>
          <w:tcPr>
            <w:tcW w:w="1293" w:type="dxa"/>
            <w:vAlign w:val="center"/>
          </w:tcPr>
          <w:p w:rsidR="00B93B12" w:rsidRPr="00DF5550" w:rsidRDefault="00B93B12" w:rsidP="0008242B">
            <w:pPr>
              <w:widowControl/>
              <w:autoSpaceDE/>
              <w:autoSpaceDN/>
              <w:adjustRightInd/>
              <w:spacing w:after="0"/>
              <w:jc w:val="both"/>
              <w:rPr>
                <w:color w:val="000000"/>
                <w:sz w:val="24"/>
                <w:szCs w:val="24"/>
                <w:lang w:val="uk-UA"/>
              </w:rPr>
            </w:pPr>
            <w:r w:rsidRPr="00DF5550">
              <w:rPr>
                <w:color w:val="000000"/>
                <w:sz w:val="24"/>
                <w:szCs w:val="24"/>
                <w:lang w:val="uk-UA"/>
              </w:rPr>
              <w:t>3,23</w:t>
            </w:r>
            <w:r w:rsidRPr="00DF5550">
              <w:rPr>
                <w:color w:val="000000"/>
                <w:sz w:val="24"/>
                <w:szCs w:val="24"/>
                <w:lang w:val="uk-UA"/>
              </w:rPr>
              <w:sym w:font="Symbol" w:char="F0B1"/>
            </w:r>
            <w:r w:rsidRPr="00DF5550">
              <w:rPr>
                <w:color w:val="000000"/>
                <w:sz w:val="24"/>
                <w:szCs w:val="24"/>
                <w:lang w:val="uk-UA"/>
              </w:rPr>
              <w:t>0,30</w:t>
            </w:r>
          </w:p>
        </w:tc>
        <w:tc>
          <w:tcPr>
            <w:tcW w:w="1206" w:type="dxa"/>
            <w:vAlign w:val="center"/>
          </w:tcPr>
          <w:p w:rsidR="00B93B12" w:rsidRPr="00DF5550" w:rsidRDefault="00B93B12" w:rsidP="0008242B">
            <w:pPr>
              <w:widowControl/>
              <w:autoSpaceDE/>
              <w:autoSpaceDN/>
              <w:adjustRightInd/>
              <w:spacing w:after="0"/>
              <w:jc w:val="both"/>
              <w:rPr>
                <w:color w:val="000000"/>
                <w:sz w:val="24"/>
                <w:szCs w:val="24"/>
                <w:lang w:val="uk-UA"/>
              </w:rPr>
            </w:pPr>
            <w:r w:rsidRPr="00DF5550">
              <w:rPr>
                <w:color w:val="000000"/>
                <w:sz w:val="24"/>
                <w:szCs w:val="24"/>
                <w:lang w:val="uk-UA"/>
              </w:rPr>
              <w:t>52,7</w:t>
            </w:r>
            <w:r w:rsidRPr="00DF5550">
              <w:rPr>
                <w:color w:val="000000"/>
                <w:sz w:val="24"/>
                <w:szCs w:val="24"/>
                <w:lang w:val="uk-UA"/>
              </w:rPr>
              <w:sym w:font="Symbol" w:char="F0B1"/>
            </w:r>
            <w:r w:rsidRPr="00DF5550">
              <w:rPr>
                <w:color w:val="000000"/>
                <w:sz w:val="24"/>
                <w:szCs w:val="24"/>
                <w:lang w:val="uk-UA"/>
              </w:rPr>
              <w:t>8,3*</w:t>
            </w:r>
          </w:p>
        </w:tc>
        <w:tc>
          <w:tcPr>
            <w:tcW w:w="1206"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50,9</w:t>
            </w:r>
            <w:r w:rsidRPr="00DF5550">
              <w:rPr>
                <w:sz w:val="24"/>
                <w:szCs w:val="24"/>
                <w:lang w:val="uk-UA"/>
              </w:rPr>
              <w:sym w:font="Symbol" w:char="F0B1"/>
            </w:r>
            <w:r w:rsidRPr="00DF5550">
              <w:rPr>
                <w:sz w:val="24"/>
                <w:szCs w:val="24"/>
                <w:lang w:val="uk-UA"/>
              </w:rPr>
              <w:t>8,2</w:t>
            </w:r>
          </w:p>
        </w:tc>
        <w:tc>
          <w:tcPr>
            <w:tcW w:w="1308"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0,96</w:t>
            </w:r>
            <w:r w:rsidRPr="00DF5550">
              <w:rPr>
                <w:sz w:val="24"/>
                <w:szCs w:val="24"/>
                <w:lang w:val="uk-UA"/>
              </w:rPr>
              <w:sym w:font="Symbol" w:char="F0B1"/>
            </w:r>
            <w:r w:rsidRPr="00DF5550">
              <w:rPr>
                <w:sz w:val="24"/>
                <w:szCs w:val="24"/>
                <w:lang w:val="uk-UA"/>
              </w:rPr>
              <w:t>0,13</w:t>
            </w:r>
          </w:p>
        </w:tc>
        <w:tc>
          <w:tcPr>
            <w:tcW w:w="1249"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42,6</w:t>
            </w:r>
            <w:r w:rsidRPr="00DF5550">
              <w:rPr>
                <w:sz w:val="24"/>
                <w:szCs w:val="24"/>
                <w:lang w:val="uk-UA"/>
              </w:rPr>
              <w:sym w:font="Symbol" w:char="F0B1"/>
            </w:r>
            <w:r w:rsidRPr="00DF5550">
              <w:rPr>
                <w:sz w:val="24"/>
                <w:szCs w:val="24"/>
                <w:lang w:val="uk-UA"/>
              </w:rPr>
              <w:t>3,3</w:t>
            </w:r>
          </w:p>
        </w:tc>
        <w:tc>
          <w:tcPr>
            <w:tcW w:w="1313" w:type="dxa"/>
            <w:vAlign w:val="center"/>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3,61</w:t>
            </w:r>
            <w:r w:rsidRPr="00DF5550">
              <w:rPr>
                <w:sz w:val="24"/>
                <w:szCs w:val="24"/>
                <w:lang w:val="uk-UA"/>
              </w:rPr>
              <w:sym w:font="Symbol" w:char="F0B1"/>
            </w:r>
            <w:r w:rsidRPr="00DF5550">
              <w:rPr>
                <w:sz w:val="24"/>
                <w:szCs w:val="24"/>
                <w:lang w:val="uk-UA"/>
              </w:rPr>
              <w:t>0,26*</w:t>
            </w:r>
          </w:p>
        </w:tc>
        <w:tc>
          <w:tcPr>
            <w:tcW w:w="1207"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70,0</w:t>
            </w:r>
            <w:r w:rsidRPr="00DF5550">
              <w:rPr>
                <w:sz w:val="24"/>
                <w:szCs w:val="24"/>
                <w:lang w:val="uk-UA"/>
              </w:rPr>
              <w:sym w:font="Symbol" w:char="F0B1"/>
            </w:r>
            <w:r w:rsidRPr="00DF5550">
              <w:rPr>
                <w:sz w:val="24"/>
                <w:szCs w:val="24"/>
                <w:lang w:val="uk-UA"/>
              </w:rPr>
              <w:t>4,6*</w:t>
            </w:r>
          </w:p>
        </w:tc>
        <w:tc>
          <w:tcPr>
            <w:tcW w:w="1207" w:type="dxa"/>
            <w:vAlign w:val="center"/>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66,9</w:t>
            </w:r>
            <w:r w:rsidRPr="00DF5550">
              <w:rPr>
                <w:sz w:val="24"/>
                <w:szCs w:val="24"/>
                <w:lang w:val="uk-UA"/>
              </w:rPr>
              <w:sym w:font="Symbol" w:char="F0B1"/>
            </w:r>
            <w:r w:rsidRPr="00DF5550">
              <w:rPr>
                <w:sz w:val="24"/>
                <w:szCs w:val="24"/>
                <w:lang w:val="uk-UA"/>
              </w:rPr>
              <w:t>4,7*</w:t>
            </w:r>
          </w:p>
        </w:tc>
        <w:tc>
          <w:tcPr>
            <w:tcW w:w="1313" w:type="dxa"/>
            <w:vAlign w:val="center"/>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0,96</w:t>
            </w:r>
            <w:r w:rsidRPr="00DF5550">
              <w:rPr>
                <w:sz w:val="24"/>
                <w:szCs w:val="24"/>
                <w:lang w:val="uk-UA"/>
              </w:rPr>
              <w:sym w:font="Symbol" w:char="F0B1"/>
            </w:r>
            <w:r w:rsidRPr="00DF5550">
              <w:rPr>
                <w:sz w:val="24"/>
                <w:szCs w:val="24"/>
                <w:lang w:val="uk-UA"/>
              </w:rPr>
              <w:t>0,05*</w:t>
            </w:r>
          </w:p>
        </w:tc>
      </w:tr>
      <w:tr w:rsidR="00B93B12" w:rsidRPr="00A462E6" w:rsidTr="0008242B">
        <w:trPr>
          <w:trHeight w:val="300"/>
        </w:trPr>
        <w:tc>
          <w:tcPr>
            <w:tcW w:w="1802" w:type="dxa"/>
          </w:tcPr>
          <w:p w:rsidR="00B93B12" w:rsidRPr="00A462E6" w:rsidRDefault="00B93B12" w:rsidP="0008242B">
            <w:pPr>
              <w:widowControl/>
              <w:autoSpaceDE/>
              <w:autoSpaceDN/>
              <w:adjustRightInd/>
              <w:spacing w:after="0"/>
              <w:rPr>
                <w:sz w:val="24"/>
                <w:szCs w:val="24"/>
                <w:lang w:val="uk-UA"/>
              </w:rPr>
            </w:pPr>
            <w:r w:rsidRPr="00A462E6">
              <w:rPr>
                <w:sz w:val="24"/>
                <w:szCs w:val="24"/>
                <w:lang w:val="uk-UA"/>
              </w:rPr>
              <w:t>4 група (n=11)</w:t>
            </w:r>
          </w:p>
        </w:tc>
        <w:tc>
          <w:tcPr>
            <w:tcW w:w="1404" w:type="dxa"/>
            <w:vAlign w:val="center"/>
          </w:tcPr>
          <w:p w:rsidR="00B93B12" w:rsidRDefault="00B93B12" w:rsidP="0008242B">
            <w:pPr>
              <w:widowControl/>
              <w:autoSpaceDE/>
              <w:autoSpaceDN/>
              <w:adjustRightInd/>
              <w:spacing w:after="0"/>
              <w:jc w:val="both"/>
              <w:rPr>
                <w:color w:val="000000"/>
                <w:sz w:val="24"/>
                <w:szCs w:val="24"/>
                <w:lang w:val="uk-UA"/>
              </w:rPr>
            </w:pPr>
            <w:r w:rsidRPr="00DF5550">
              <w:rPr>
                <w:color w:val="000000"/>
                <w:sz w:val="24"/>
                <w:szCs w:val="24"/>
                <w:lang w:val="uk-UA"/>
              </w:rPr>
              <w:t>59,6</w:t>
            </w:r>
            <w:r w:rsidRPr="00DF5550">
              <w:rPr>
                <w:color w:val="000000"/>
                <w:sz w:val="24"/>
                <w:szCs w:val="24"/>
                <w:lang w:val="uk-UA"/>
              </w:rPr>
              <w:sym w:font="Symbol" w:char="F0B1"/>
            </w:r>
            <w:r w:rsidRPr="00DF5550">
              <w:rPr>
                <w:color w:val="000000"/>
                <w:sz w:val="24"/>
                <w:szCs w:val="24"/>
                <w:lang w:val="uk-UA"/>
              </w:rPr>
              <w:t>7,8*</w:t>
            </w:r>
          </w:p>
          <w:p w:rsidR="00B93B12" w:rsidRPr="00DF5550" w:rsidRDefault="00B93B12" w:rsidP="0008242B">
            <w:pPr>
              <w:widowControl/>
              <w:autoSpaceDE/>
              <w:autoSpaceDN/>
              <w:adjustRightInd/>
              <w:spacing w:after="0"/>
              <w:jc w:val="both"/>
              <w:rPr>
                <w:color w:val="000000"/>
                <w:sz w:val="24"/>
                <w:szCs w:val="24"/>
                <w:lang w:val="uk-UA"/>
              </w:rPr>
            </w:pPr>
          </w:p>
        </w:tc>
        <w:tc>
          <w:tcPr>
            <w:tcW w:w="1293" w:type="dxa"/>
            <w:vAlign w:val="center"/>
          </w:tcPr>
          <w:p w:rsidR="00B93B12" w:rsidRDefault="00B93B12" w:rsidP="0008242B">
            <w:pPr>
              <w:widowControl/>
              <w:autoSpaceDE/>
              <w:autoSpaceDN/>
              <w:adjustRightInd/>
              <w:spacing w:after="0"/>
              <w:jc w:val="both"/>
              <w:rPr>
                <w:color w:val="000000"/>
                <w:sz w:val="24"/>
                <w:szCs w:val="24"/>
                <w:lang w:val="uk-UA"/>
              </w:rPr>
            </w:pPr>
            <w:r w:rsidRPr="00DF5550">
              <w:rPr>
                <w:color w:val="000000"/>
                <w:sz w:val="24"/>
                <w:szCs w:val="24"/>
                <w:lang w:val="uk-UA"/>
              </w:rPr>
              <w:t>3,68</w:t>
            </w:r>
            <w:r w:rsidRPr="00DF5550">
              <w:rPr>
                <w:color w:val="000000"/>
                <w:sz w:val="24"/>
                <w:szCs w:val="24"/>
                <w:lang w:val="uk-UA"/>
              </w:rPr>
              <w:sym w:font="Symbol" w:char="F0B1"/>
            </w:r>
            <w:r w:rsidRPr="00DF5550">
              <w:rPr>
                <w:color w:val="000000"/>
                <w:sz w:val="24"/>
                <w:szCs w:val="24"/>
                <w:lang w:val="uk-UA"/>
              </w:rPr>
              <w:t>1,05</w:t>
            </w:r>
          </w:p>
          <w:p w:rsidR="00B93B12" w:rsidRPr="00DF5550" w:rsidRDefault="00B93B12" w:rsidP="0008242B">
            <w:pPr>
              <w:widowControl/>
              <w:autoSpaceDE/>
              <w:autoSpaceDN/>
              <w:adjustRightInd/>
              <w:spacing w:after="0"/>
              <w:jc w:val="both"/>
              <w:rPr>
                <w:color w:val="000000"/>
                <w:sz w:val="24"/>
                <w:szCs w:val="24"/>
                <w:lang w:val="uk-UA"/>
              </w:rPr>
            </w:pPr>
          </w:p>
        </w:tc>
        <w:tc>
          <w:tcPr>
            <w:tcW w:w="1206" w:type="dxa"/>
          </w:tcPr>
          <w:p w:rsidR="00B93B12" w:rsidRPr="00DF5550" w:rsidRDefault="00B93B12" w:rsidP="0008242B">
            <w:pPr>
              <w:widowControl/>
              <w:autoSpaceDE/>
              <w:autoSpaceDN/>
              <w:adjustRightInd/>
              <w:spacing w:after="0"/>
              <w:jc w:val="both"/>
              <w:rPr>
                <w:color w:val="000000"/>
                <w:sz w:val="24"/>
                <w:szCs w:val="24"/>
                <w:lang w:val="uk-UA"/>
              </w:rPr>
            </w:pPr>
            <w:r w:rsidRPr="00DF5550">
              <w:rPr>
                <w:color w:val="000000"/>
                <w:sz w:val="24"/>
                <w:szCs w:val="24"/>
                <w:lang w:val="uk-UA"/>
              </w:rPr>
              <w:t>51,0</w:t>
            </w:r>
            <w:r w:rsidRPr="00DF5550">
              <w:rPr>
                <w:color w:val="000000"/>
                <w:sz w:val="24"/>
                <w:szCs w:val="24"/>
                <w:lang w:val="uk-UA"/>
              </w:rPr>
              <w:sym w:font="Symbol" w:char="F0B1"/>
            </w:r>
            <w:r w:rsidRPr="00DF5550">
              <w:rPr>
                <w:color w:val="000000"/>
                <w:sz w:val="24"/>
                <w:szCs w:val="24"/>
                <w:lang w:val="uk-UA"/>
              </w:rPr>
              <w:t>10,8</w:t>
            </w:r>
          </w:p>
        </w:tc>
        <w:tc>
          <w:tcPr>
            <w:tcW w:w="1206"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51,5</w:t>
            </w:r>
            <w:r w:rsidRPr="00DF5550">
              <w:rPr>
                <w:sz w:val="24"/>
                <w:szCs w:val="24"/>
                <w:lang w:val="uk-UA"/>
              </w:rPr>
              <w:sym w:font="Symbol" w:char="F0B1"/>
            </w:r>
            <w:r w:rsidRPr="00DF5550">
              <w:rPr>
                <w:sz w:val="24"/>
                <w:szCs w:val="24"/>
                <w:lang w:val="uk-UA"/>
              </w:rPr>
              <w:t>11,5</w:t>
            </w:r>
          </w:p>
        </w:tc>
        <w:tc>
          <w:tcPr>
            <w:tcW w:w="1308"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1,01</w:t>
            </w:r>
            <w:r w:rsidRPr="00DF5550">
              <w:rPr>
                <w:sz w:val="24"/>
                <w:szCs w:val="24"/>
                <w:lang w:val="uk-UA"/>
              </w:rPr>
              <w:sym w:font="Symbol" w:char="F0B1"/>
            </w:r>
            <w:r w:rsidRPr="00DF5550">
              <w:rPr>
                <w:sz w:val="24"/>
                <w:szCs w:val="24"/>
                <w:lang w:val="uk-UA"/>
              </w:rPr>
              <w:t>0,09</w:t>
            </w:r>
          </w:p>
        </w:tc>
        <w:tc>
          <w:tcPr>
            <w:tcW w:w="1249" w:type="dxa"/>
            <w:vAlign w:val="center"/>
          </w:tcPr>
          <w:p w:rsidR="00B93B12" w:rsidRDefault="00B93B12" w:rsidP="0008242B">
            <w:pPr>
              <w:widowControl/>
              <w:autoSpaceDE/>
              <w:autoSpaceDN/>
              <w:adjustRightInd/>
              <w:spacing w:after="0"/>
              <w:jc w:val="both"/>
              <w:rPr>
                <w:sz w:val="24"/>
                <w:szCs w:val="24"/>
                <w:lang w:val="uk-UA"/>
              </w:rPr>
            </w:pPr>
            <w:r w:rsidRPr="00DF5550">
              <w:rPr>
                <w:sz w:val="24"/>
                <w:szCs w:val="24"/>
                <w:lang w:val="uk-UA"/>
              </w:rPr>
              <w:t>53,4</w:t>
            </w:r>
            <w:r w:rsidRPr="00DF5550">
              <w:rPr>
                <w:sz w:val="24"/>
                <w:szCs w:val="24"/>
                <w:lang w:val="uk-UA"/>
              </w:rPr>
              <w:sym w:font="Symbol" w:char="F0B1"/>
            </w:r>
            <w:r w:rsidRPr="00DF5550">
              <w:rPr>
                <w:sz w:val="24"/>
                <w:szCs w:val="24"/>
                <w:lang w:val="uk-UA"/>
              </w:rPr>
              <w:t>6,1</w:t>
            </w:r>
          </w:p>
          <w:p w:rsidR="00B93B12" w:rsidRPr="00DF5550" w:rsidRDefault="00B93B12" w:rsidP="0008242B">
            <w:pPr>
              <w:widowControl/>
              <w:autoSpaceDE/>
              <w:autoSpaceDN/>
              <w:adjustRightInd/>
              <w:spacing w:after="0"/>
              <w:jc w:val="both"/>
              <w:rPr>
                <w:sz w:val="24"/>
                <w:szCs w:val="24"/>
                <w:lang w:val="uk-UA"/>
              </w:rPr>
            </w:pPr>
          </w:p>
        </w:tc>
        <w:tc>
          <w:tcPr>
            <w:tcW w:w="1313"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4,35</w:t>
            </w:r>
            <w:r w:rsidRPr="00DF5550">
              <w:rPr>
                <w:sz w:val="24"/>
                <w:szCs w:val="24"/>
                <w:lang w:val="uk-UA"/>
              </w:rPr>
              <w:sym w:font="Symbol" w:char="F0B1"/>
            </w:r>
            <w:r w:rsidRPr="00DF5550">
              <w:rPr>
                <w:sz w:val="24"/>
                <w:szCs w:val="24"/>
                <w:lang w:val="uk-UA"/>
              </w:rPr>
              <w:t>0,48</w:t>
            </w:r>
            <w:r w:rsidRPr="00DF5550">
              <w:rPr>
                <w:sz w:val="24"/>
                <w:szCs w:val="24"/>
                <w:lang w:val="uk-UA"/>
              </w:rPr>
              <w:sym w:font="Symbol" w:char="F0A8"/>
            </w:r>
          </w:p>
        </w:tc>
        <w:tc>
          <w:tcPr>
            <w:tcW w:w="1207" w:type="dxa"/>
          </w:tcPr>
          <w:p w:rsidR="00B93B12" w:rsidRPr="00DF5550" w:rsidRDefault="00B93B12" w:rsidP="0008242B">
            <w:pPr>
              <w:widowControl/>
              <w:autoSpaceDE/>
              <w:autoSpaceDN/>
              <w:adjustRightInd/>
              <w:spacing w:after="0"/>
              <w:jc w:val="both"/>
              <w:rPr>
                <w:sz w:val="24"/>
                <w:szCs w:val="24"/>
                <w:lang w:val="uk-UA"/>
              </w:rPr>
            </w:pPr>
            <w:r w:rsidRPr="00DF5550">
              <w:rPr>
                <w:sz w:val="24"/>
                <w:szCs w:val="24"/>
                <w:lang w:val="uk-UA"/>
              </w:rPr>
              <w:t>74,4</w:t>
            </w:r>
            <w:r w:rsidRPr="00DF5550">
              <w:rPr>
                <w:sz w:val="24"/>
                <w:szCs w:val="24"/>
                <w:lang w:val="uk-UA"/>
              </w:rPr>
              <w:sym w:font="Symbol" w:char="F0B1"/>
            </w:r>
            <w:r w:rsidRPr="00DF5550">
              <w:rPr>
                <w:sz w:val="24"/>
                <w:szCs w:val="24"/>
                <w:lang w:val="uk-UA"/>
              </w:rPr>
              <w:t>8,0*</w:t>
            </w:r>
          </w:p>
        </w:tc>
        <w:tc>
          <w:tcPr>
            <w:tcW w:w="1207" w:type="dxa"/>
            <w:vAlign w:val="center"/>
          </w:tcPr>
          <w:p w:rsidR="00B93B12" w:rsidRDefault="00B93B12" w:rsidP="0008242B">
            <w:pPr>
              <w:widowControl/>
              <w:autoSpaceDE/>
              <w:autoSpaceDN/>
              <w:adjustRightInd/>
              <w:spacing w:after="0"/>
              <w:jc w:val="both"/>
              <w:rPr>
                <w:sz w:val="24"/>
                <w:szCs w:val="24"/>
                <w:lang w:val="uk-UA"/>
              </w:rPr>
            </w:pPr>
            <w:r w:rsidRPr="00DF5550">
              <w:rPr>
                <w:sz w:val="24"/>
                <w:szCs w:val="24"/>
                <w:lang w:val="uk-UA"/>
              </w:rPr>
              <w:t>71,7</w:t>
            </w:r>
            <w:r w:rsidRPr="00DF5550">
              <w:rPr>
                <w:sz w:val="24"/>
                <w:szCs w:val="24"/>
                <w:lang w:val="uk-UA"/>
              </w:rPr>
              <w:sym w:font="Symbol" w:char="F0B1"/>
            </w:r>
            <w:r w:rsidRPr="00DF5550">
              <w:rPr>
                <w:sz w:val="24"/>
                <w:szCs w:val="24"/>
                <w:lang w:val="uk-UA"/>
              </w:rPr>
              <w:t>6,6*</w:t>
            </w:r>
          </w:p>
          <w:p w:rsidR="00B93B12" w:rsidRPr="00DF5550" w:rsidRDefault="00B93B12" w:rsidP="0008242B">
            <w:pPr>
              <w:widowControl/>
              <w:autoSpaceDE/>
              <w:autoSpaceDN/>
              <w:adjustRightInd/>
              <w:spacing w:after="0"/>
              <w:jc w:val="both"/>
              <w:rPr>
                <w:sz w:val="24"/>
                <w:szCs w:val="24"/>
                <w:lang w:val="uk-UA"/>
              </w:rPr>
            </w:pPr>
          </w:p>
        </w:tc>
        <w:tc>
          <w:tcPr>
            <w:tcW w:w="1313" w:type="dxa"/>
            <w:vAlign w:val="center"/>
          </w:tcPr>
          <w:p w:rsidR="00B93B12" w:rsidRDefault="00B93B12" w:rsidP="0008242B">
            <w:pPr>
              <w:widowControl/>
              <w:autoSpaceDE/>
              <w:autoSpaceDN/>
              <w:adjustRightInd/>
              <w:spacing w:after="0"/>
              <w:jc w:val="both"/>
              <w:rPr>
                <w:sz w:val="24"/>
                <w:szCs w:val="24"/>
                <w:lang w:val="uk-UA"/>
              </w:rPr>
            </w:pPr>
            <w:r w:rsidRPr="00DF5550">
              <w:rPr>
                <w:sz w:val="24"/>
                <w:szCs w:val="24"/>
                <w:lang w:val="uk-UA"/>
              </w:rPr>
              <w:t>0,96</w:t>
            </w:r>
            <w:r w:rsidRPr="00DF5550">
              <w:rPr>
                <w:sz w:val="24"/>
                <w:szCs w:val="24"/>
                <w:lang w:val="uk-UA"/>
              </w:rPr>
              <w:sym w:font="Symbol" w:char="F0B1"/>
            </w:r>
            <w:r w:rsidRPr="00DF5550">
              <w:rPr>
                <w:sz w:val="24"/>
                <w:szCs w:val="24"/>
                <w:lang w:val="uk-UA"/>
              </w:rPr>
              <w:t>0,08*</w:t>
            </w:r>
          </w:p>
          <w:p w:rsidR="00B93B12" w:rsidRPr="00DF5550" w:rsidRDefault="00B93B12" w:rsidP="0008242B">
            <w:pPr>
              <w:widowControl/>
              <w:autoSpaceDE/>
              <w:autoSpaceDN/>
              <w:adjustRightInd/>
              <w:spacing w:after="0"/>
              <w:jc w:val="both"/>
              <w:rPr>
                <w:sz w:val="24"/>
                <w:szCs w:val="24"/>
                <w:lang w:val="uk-UA"/>
              </w:rPr>
            </w:pPr>
          </w:p>
        </w:tc>
      </w:tr>
    </w:tbl>
    <w:p w:rsidR="00B93B12" w:rsidRPr="004C5793" w:rsidRDefault="00B93B12" w:rsidP="0008242B">
      <w:pPr>
        <w:widowControl/>
        <w:tabs>
          <w:tab w:val="right" w:pos="14286"/>
        </w:tabs>
        <w:autoSpaceDE/>
        <w:autoSpaceDN/>
        <w:adjustRightInd/>
        <w:spacing w:after="0"/>
        <w:ind w:firstLine="720"/>
        <w:rPr>
          <w:sz w:val="24"/>
          <w:szCs w:val="24"/>
          <w:lang w:val="uk-UA"/>
        </w:rPr>
      </w:pPr>
      <w:r>
        <w:rPr>
          <w:sz w:val="24"/>
          <w:szCs w:val="24"/>
          <w:lang w:val="uk-UA"/>
        </w:rPr>
        <w:t>Примітка.</w:t>
      </w:r>
      <w:r w:rsidRPr="004C5793">
        <w:rPr>
          <w:sz w:val="24"/>
          <w:szCs w:val="24"/>
          <w:lang w:val="uk-UA"/>
        </w:rPr>
        <w:t>p&lt; 0,05 порівняно до: здорових донорів (*); хворих групи ІІІ (#);хворих 2 групи (</w:t>
      </w:r>
      <w:r w:rsidRPr="004C5793">
        <w:rPr>
          <w:sz w:val="24"/>
          <w:szCs w:val="24"/>
          <w:lang w:val="uk-UA"/>
        </w:rPr>
        <w:sym w:font="Symbol" w:char="F0A8"/>
      </w:r>
      <w:r w:rsidRPr="004C5793">
        <w:rPr>
          <w:sz w:val="24"/>
          <w:szCs w:val="24"/>
          <w:lang w:val="uk-UA"/>
        </w:rPr>
        <w:t>).</w:t>
      </w:r>
    </w:p>
    <w:p w:rsidR="00B93B12" w:rsidRDefault="00B93B12" w:rsidP="0008242B">
      <w:pPr>
        <w:rPr>
          <w:lang w:val="uk-UA"/>
        </w:rPr>
      </w:pPr>
    </w:p>
    <w:p w:rsidR="00B93B12" w:rsidRDefault="00B93B12" w:rsidP="0008242B">
      <w:pPr>
        <w:rPr>
          <w:lang w:val="uk-UA"/>
        </w:rPr>
      </w:pPr>
    </w:p>
    <w:p w:rsidR="00B93B12" w:rsidRDefault="00B93B12" w:rsidP="0008242B">
      <w:pPr>
        <w:rPr>
          <w:lang w:val="uk-UA"/>
        </w:rPr>
      </w:pPr>
    </w:p>
    <w:p w:rsidR="00B93B12" w:rsidRDefault="00B93B12" w:rsidP="0008242B">
      <w:pPr>
        <w:rPr>
          <w:lang w:val="uk-UA"/>
        </w:rPr>
      </w:pPr>
    </w:p>
    <w:p w:rsidR="00B93B12" w:rsidRDefault="00B93B12" w:rsidP="0008242B">
      <w:pPr>
        <w:rPr>
          <w:lang w:val="uk-UA"/>
        </w:rPr>
      </w:pPr>
    </w:p>
    <w:p w:rsidR="00B93B12" w:rsidRPr="0008242B" w:rsidRDefault="00B93B12" w:rsidP="007A554F">
      <w:pPr>
        <w:widowControl/>
        <w:autoSpaceDE/>
        <w:autoSpaceDN/>
        <w:adjustRightInd/>
        <w:spacing w:after="0"/>
        <w:jc w:val="center"/>
        <w:rPr>
          <w:bCs/>
          <w:sz w:val="28"/>
          <w:szCs w:val="28"/>
          <w:lang w:val="uk-UA" w:eastAsia="uk-UA"/>
        </w:rPr>
      </w:pPr>
      <w:r w:rsidRPr="00064F64">
        <w:rPr>
          <w:bCs/>
          <w:sz w:val="28"/>
          <w:szCs w:val="28"/>
          <w:lang w:val="uk-UA" w:eastAsia="uk-UA"/>
        </w:rPr>
        <w:t xml:space="preserve">Таблиця </w:t>
      </w:r>
      <w:r>
        <w:rPr>
          <w:bCs/>
          <w:sz w:val="28"/>
          <w:szCs w:val="28"/>
          <w:lang w:val="uk-UA" w:eastAsia="uk-UA"/>
        </w:rPr>
        <w:t>4</w:t>
      </w:r>
    </w:p>
    <w:p w:rsidR="00B93B12" w:rsidRPr="0008242B" w:rsidRDefault="00B93B12" w:rsidP="007A554F">
      <w:pPr>
        <w:widowControl/>
        <w:autoSpaceDE/>
        <w:autoSpaceDN/>
        <w:adjustRightInd/>
        <w:spacing w:after="0"/>
        <w:jc w:val="center"/>
        <w:rPr>
          <w:sz w:val="28"/>
          <w:szCs w:val="28"/>
          <w:lang w:val="uk-UA"/>
        </w:rPr>
      </w:pPr>
      <w:r w:rsidRPr="0008242B">
        <w:rPr>
          <w:bCs/>
          <w:sz w:val="28"/>
          <w:szCs w:val="28"/>
          <w:lang w:val="uk-UA" w:eastAsia="uk-UA"/>
        </w:rPr>
        <w:t>Ф</w:t>
      </w:r>
      <w:r w:rsidRPr="0008242B">
        <w:rPr>
          <w:sz w:val="28"/>
          <w:szCs w:val="28"/>
          <w:lang w:val="uk-UA" w:eastAsia="uk-UA"/>
        </w:rPr>
        <w:t>ункціональний стан нейт</w:t>
      </w:r>
      <w:r>
        <w:rPr>
          <w:sz w:val="28"/>
          <w:szCs w:val="28"/>
          <w:lang w:val="uk-UA" w:eastAsia="uk-UA"/>
        </w:rPr>
        <w:t xml:space="preserve">рофілів і моноцитів, виділених із </w:t>
      </w:r>
      <w:r w:rsidRPr="0008242B">
        <w:rPr>
          <w:sz w:val="28"/>
          <w:szCs w:val="28"/>
          <w:lang w:val="uk-UA" w:eastAsia="uk-UA"/>
        </w:rPr>
        <w:t>ЗСОЦК</w:t>
      </w:r>
      <w:r>
        <w:rPr>
          <w:sz w:val="28"/>
          <w:szCs w:val="28"/>
          <w:lang w:val="uk-UA" w:eastAsia="uk-UA"/>
        </w:rPr>
        <w:t>,</w:t>
      </w:r>
      <w:r w:rsidRPr="0008242B">
        <w:rPr>
          <w:sz w:val="28"/>
          <w:szCs w:val="28"/>
          <w:lang w:val="uk-UA"/>
        </w:rPr>
        <w:t>у хворих на ГНП (</w:t>
      </w:r>
      <w:r w:rsidRPr="0008242B">
        <w:rPr>
          <w:sz w:val="28"/>
          <w:szCs w:val="28"/>
          <w:lang w:val="en-US"/>
        </w:rPr>
        <w:t>n</w:t>
      </w:r>
      <w:r w:rsidRPr="0008242B">
        <w:rPr>
          <w:sz w:val="28"/>
          <w:szCs w:val="28"/>
          <w:lang w:val="uk-UA"/>
        </w:rPr>
        <w:t xml:space="preserve">=48) залежно від </w:t>
      </w:r>
    </w:p>
    <w:p w:rsidR="00B93B12" w:rsidRPr="0008242B" w:rsidRDefault="00B93B12" w:rsidP="007A554F">
      <w:pPr>
        <w:widowControl/>
        <w:autoSpaceDE/>
        <w:autoSpaceDN/>
        <w:adjustRightInd/>
        <w:spacing w:after="0"/>
        <w:jc w:val="center"/>
        <w:rPr>
          <w:sz w:val="28"/>
          <w:szCs w:val="28"/>
          <w:lang w:val="uk-UA" w:eastAsia="uk-UA"/>
        </w:rPr>
      </w:pPr>
      <w:r w:rsidRPr="0008242B">
        <w:rPr>
          <w:sz w:val="28"/>
          <w:szCs w:val="28"/>
          <w:lang w:val="uk-UA"/>
        </w:rPr>
        <w:t xml:space="preserve">анамнезу захворювання, </w:t>
      </w:r>
      <w:r w:rsidRPr="0008242B">
        <w:rPr>
          <w:bCs/>
          <w:sz w:val="28"/>
          <w:szCs w:val="28"/>
          <w:lang w:val="uk-UA" w:eastAsia="uk-UA"/>
        </w:rPr>
        <w:t>ВКП та результатів мікробіологічної діагностики</w:t>
      </w:r>
      <w:r w:rsidRPr="0008242B">
        <w:rPr>
          <w:sz w:val="28"/>
          <w:szCs w:val="28"/>
          <w:lang w:val="uk-UA"/>
        </w:rPr>
        <w:t xml:space="preserve"> (M</w:t>
      </w:r>
      <w:r w:rsidRPr="0008242B">
        <w:rPr>
          <w:sz w:val="28"/>
          <w:szCs w:val="28"/>
          <w:lang w:val="uk-UA"/>
        </w:rPr>
        <w:sym w:font="Symbol" w:char="F0B1"/>
      </w:r>
      <w:r w:rsidRPr="0008242B">
        <w:rPr>
          <w:sz w:val="28"/>
          <w:szCs w:val="28"/>
          <w:lang w:val="uk-UA"/>
        </w:rPr>
        <w: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15"/>
        <w:gridCol w:w="1260"/>
        <w:gridCol w:w="1260"/>
        <w:gridCol w:w="1260"/>
        <w:gridCol w:w="1260"/>
        <w:gridCol w:w="1260"/>
        <w:gridCol w:w="1260"/>
        <w:gridCol w:w="1260"/>
        <w:gridCol w:w="1260"/>
        <w:gridCol w:w="1260"/>
        <w:gridCol w:w="1260"/>
      </w:tblGrid>
      <w:tr w:rsidR="00B93B12" w:rsidRPr="00A462E6" w:rsidTr="00E314AA">
        <w:trPr>
          <w:trHeight w:val="282"/>
        </w:trPr>
        <w:tc>
          <w:tcPr>
            <w:tcW w:w="1615" w:type="dxa"/>
            <w:vMerge w:val="restart"/>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eastAsia="uk-UA"/>
              </w:rPr>
              <w:t>Група</w:t>
            </w:r>
          </w:p>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eastAsia="uk-UA"/>
              </w:rPr>
              <w:t>хворих</w:t>
            </w:r>
          </w:p>
        </w:tc>
        <w:tc>
          <w:tcPr>
            <w:tcW w:w="6300" w:type="dxa"/>
            <w:gridSpan w:val="5"/>
          </w:tcPr>
          <w:p w:rsidR="00B93B12" w:rsidRPr="00825975" w:rsidRDefault="00B93B12" w:rsidP="00E314AA">
            <w:pPr>
              <w:widowControl/>
              <w:tabs>
                <w:tab w:val="left" w:pos="180"/>
              </w:tabs>
              <w:autoSpaceDE/>
              <w:autoSpaceDN/>
              <w:adjustRightInd/>
              <w:spacing w:after="0"/>
              <w:jc w:val="center"/>
              <w:rPr>
                <w:sz w:val="24"/>
                <w:szCs w:val="24"/>
                <w:lang w:val="uk-UA" w:eastAsia="uk-UA"/>
              </w:rPr>
            </w:pPr>
            <w:r>
              <w:rPr>
                <w:sz w:val="24"/>
                <w:szCs w:val="24"/>
                <w:lang w:val="uk-UA" w:eastAsia="uk-UA"/>
              </w:rPr>
              <w:t>Моноцити</w:t>
            </w:r>
          </w:p>
        </w:tc>
        <w:tc>
          <w:tcPr>
            <w:tcW w:w="6300" w:type="dxa"/>
            <w:gridSpan w:val="5"/>
          </w:tcPr>
          <w:p w:rsidR="00B93B12" w:rsidRPr="00825975" w:rsidRDefault="00B93B12" w:rsidP="00E314AA">
            <w:pPr>
              <w:widowControl/>
              <w:tabs>
                <w:tab w:val="left" w:pos="180"/>
              </w:tabs>
              <w:autoSpaceDE/>
              <w:autoSpaceDN/>
              <w:adjustRightInd/>
              <w:spacing w:after="0"/>
              <w:jc w:val="center"/>
              <w:rPr>
                <w:sz w:val="24"/>
                <w:szCs w:val="24"/>
                <w:lang w:val="uk-UA" w:eastAsia="uk-UA"/>
              </w:rPr>
            </w:pPr>
            <w:r w:rsidRPr="00825975">
              <w:rPr>
                <w:sz w:val="24"/>
                <w:szCs w:val="24"/>
                <w:lang w:val="uk-UA" w:eastAsia="uk-UA"/>
              </w:rPr>
              <w:t>Нейтрофіли</w:t>
            </w:r>
          </w:p>
        </w:tc>
      </w:tr>
      <w:tr w:rsidR="00B93B12" w:rsidRPr="00A462E6" w:rsidTr="00E314AA">
        <w:tc>
          <w:tcPr>
            <w:tcW w:w="1615" w:type="dxa"/>
            <w:vMerge/>
          </w:tcPr>
          <w:p w:rsidR="00B93B12" w:rsidRPr="00825975" w:rsidRDefault="00B93B12" w:rsidP="00E314AA">
            <w:pPr>
              <w:widowControl/>
              <w:autoSpaceDE/>
              <w:autoSpaceDN/>
              <w:adjustRightInd/>
              <w:spacing w:after="0"/>
              <w:rPr>
                <w:sz w:val="24"/>
                <w:szCs w:val="24"/>
                <w:lang w:val="uk-UA"/>
              </w:rPr>
            </w:pP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eastAsia="uk-UA"/>
              </w:rPr>
              <w:t>ПФ, %</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eastAsia="uk-UA"/>
              </w:rPr>
              <w:t>ФЧ,</w:t>
            </w:r>
          </w:p>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eastAsia="uk-UA"/>
              </w:rPr>
              <w:t>умов. од.</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eastAsia="uk-UA"/>
              </w:rPr>
              <w:t>сНСТ, %</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eastAsia="uk-UA"/>
              </w:rPr>
              <w:t>іНСТ, %</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eastAsia="uk-UA"/>
              </w:rPr>
              <w:t>Какт.</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eastAsia="uk-UA"/>
              </w:rPr>
              <w:t>ПФ, %</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eastAsia="uk-UA"/>
              </w:rPr>
              <w:t>ФЧ,</w:t>
            </w:r>
          </w:p>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eastAsia="uk-UA"/>
              </w:rPr>
              <w:t>умов. од.</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eastAsia="uk-UA"/>
              </w:rPr>
              <w:t>сНСТ, %</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eastAsia="uk-UA"/>
              </w:rPr>
              <w:t>іНСТ, %</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eastAsia="uk-UA"/>
              </w:rPr>
              <w:t>Какт.</w:t>
            </w:r>
          </w:p>
        </w:tc>
      </w:tr>
      <w:tr w:rsidR="00B93B12" w:rsidRPr="00A462E6" w:rsidTr="00E314AA">
        <w:trPr>
          <w:trHeight w:val="428"/>
        </w:trPr>
        <w:tc>
          <w:tcPr>
            <w:tcW w:w="1615" w:type="dxa"/>
          </w:tcPr>
          <w:p w:rsidR="00B93B12" w:rsidRPr="00825975" w:rsidRDefault="00B93B12" w:rsidP="00E314AA">
            <w:pPr>
              <w:widowControl/>
              <w:autoSpaceDE/>
              <w:autoSpaceDN/>
              <w:adjustRightInd/>
              <w:spacing w:after="0"/>
              <w:rPr>
                <w:sz w:val="24"/>
                <w:szCs w:val="24"/>
                <w:lang w:val="uk-UA"/>
              </w:rPr>
            </w:pPr>
            <w:r>
              <w:rPr>
                <w:sz w:val="24"/>
                <w:szCs w:val="24"/>
                <w:lang w:val="uk-UA"/>
              </w:rPr>
              <w:t>Референтна</w:t>
            </w:r>
            <w:r w:rsidRPr="00825975">
              <w:rPr>
                <w:sz w:val="24"/>
                <w:szCs w:val="24"/>
                <w:lang w:val="uk-UA"/>
              </w:rPr>
              <w:t xml:space="preserve"> група (n=8)</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32,1</w:t>
            </w:r>
            <w:r w:rsidRPr="00825975">
              <w:rPr>
                <w:sz w:val="24"/>
                <w:szCs w:val="24"/>
                <w:lang w:val="uk-UA"/>
              </w:rPr>
              <w:sym w:font="Symbol" w:char="F0B1"/>
            </w:r>
            <w:r w:rsidRPr="00825975">
              <w:rPr>
                <w:sz w:val="24"/>
                <w:szCs w:val="24"/>
                <w:lang w:val="uk-UA"/>
              </w:rPr>
              <w:t>1,6</w:t>
            </w:r>
          </w:p>
          <w:p w:rsidR="00B93B12" w:rsidRPr="00825975" w:rsidRDefault="00B93B12" w:rsidP="00E314AA">
            <w:pPr>
              <w:widowControl/>
              <w:tabs>
                <w:tab w:val="left" w:pos="180"/>
              </w:tabs>
              <w:autoSpaceDE/>
              <w:autoSpaceDN/>
              <w:adjustRightInd/>
              <w:spacing w:after="0"/>
              <w:jc w:val="both"/>
              <w:rPr>
                <w:sz w:val="24"/>
                <w:szCs w:val="24"/>
                <w:lang w:val="uk-UA" w:eastAsia="uk-UA"/>
              </w:rPr>
            </w:pP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3,66</w:t>
            </w:r>
            <w:r w:rsidRPr="00825975">
              <w:rPr>
                <w:sz w:val="24"/>
                <w:szCs w:val="24"/>
                <w:lang w:val="uk-UA"/>
              </w:rPr>
              <w:sym w:font="Symbol" w:char="F0B1"/>
            </w:r>
            <w:r w:rsidRPr="00825975">
              <w:rPr>
                <w:sz w:val="24"/>
                <w:szCs w:val="24"/>
                <w:lang w:val="uk-UA"/>
              </w:rPr>
              <w:t>0,20</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32,7</w:t>
            </w:r>
            <w:r w:rsidRPr="00825975">
              <w:rPr>
                <w:sz w:val="24"/>
                <w:szCs w:val="24"/>
                <w:lang w:val="uk-UA"/>
              </w:rPr>
              <w:sym w:font="Symbol" w:char="F0B1"/>
            </w:r>
            <w:r w:rsidRPr="00825975">
              <w:rPr>
                <w:sz w:val="24"/>
                <w:szCs w:val="24"/>
                <w:lang w:val="uk-UA"/>
              </w:rPr>
              <w:t>2,2</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39,8</w:t>
            </w:r>
            <w:r w:rsidRPr="00825975">
              <w:rPr>
                <w:sz w:val="24"/>
                <w:szCs w:val="24"/>
                <w:lang w:val="uk-UA"/>
              </w:rPr>
              <w:sym w:font="Symbol" w:char="F0B1"/>
            </w:r>
            <w:r w:rsidRPr="00825975">
              <w:rPr>
                <w:sz w:val="24"/>
                <w:szCs w:val="24"/>
                <w:lang w:val="uk-UA"/>
              </w:rPr>
              <w:t>1,4</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1,22</w:t>
            </w:r>
            <w:r w:rsidRPr="00825975">
              <w:rPr>
                <w:sz w:val="24"/>
                <w:szCs w:val="24"/>
                <w:lang w:val="uk-UA"/>
              </w:rPr>
              <w:sym w:font="Symbol" w:char="F0B1"/>
            </w:r>
            <w:r w:rsidRPr="00825975">
              <w:rPr>
                <w:sz w:val="24"/>
                <w:szCs w:val="24"/>
                <w:lang w:val="uk-UA"/>
              </w:rPr>
              <w:t>0,09</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45,7</w:t>
            </w:r>
            <w:r w:rsidRPr="00825975">
              <w:rPr>
                <w:sz w:val="24"/>
                <w:szCs w:val="24"/>
                <w:lang w:val="uk-UA"/>
              </w:rPr>
              <w:sym w:font="Symbol" w:char="F0B1"/>
            </w:r>
            <w:r w:rsidRPr="00825975">
              <w:rPr>
                <w:sz w:val="24"/>
                <w:szCs w:val="24"/>
                <w:lang w:val="uk-UA"/>
              </w:rPr>
              <w:t>4,0</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5,14</w:t>
            </w:r>
            <w:r w:rsidRPr="00825975">
              <w:rPr>
                <w:sz w:val="24"/>
                <w:szCs w:val="24"/>
                <w:lang w:val="uk-UA"/>
              </w:rPr>
              <w:sym w:font="Symbol" w:char="F0B1"/>
            </w:r>
            <w:r w:rsidRPr="00825975">
              <w:rPr>
                <w:sz w:val="24"/>
                <w:szCs w:val="24"/>
                <w:lang w:val="uk-UA"/>
              </w:rPr>
              <w:t>0,32</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41,0</w:t>
            </w:r>
            <w:r w:rsidRPr="00825975">
              <w:rPr>
                <w:sz w:val="24"/>
                <w:szCs w:val="24"/>
                <w:lang w:val="uk-UA"/>
              </w:rPr>
              <w:sym w:font="Symbol" w:char="F0B1"/>
            </w:r>
            <w:r w:rsidRPr="00825975">
              <w:rPr>
                <w:sz w:val="24"/>
                <w:szCs w:val="24"/>
                <w:lang w:val="uk-UA"/>
              </w:rPr>
              <w:t>1,7</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50,8</w:t>
            </w:r>
            <w:r w:rsidRPr="00825975">
              <w:rPr>
                <w:sz w:val="24"/>
                <w:szCs w:val="24"/>
                <w:lang w:val="uk-UA"/>
              </w:rPr>
              <w:sym w:font="Symbol" w:char="F0B1"/>
            </w:r>
            <w:r w:rsidRPr="00825975">
              <w:rPr>
                <w:sz w:val="24"/>
                <w:szCs w:val="24"/>
                <w:lang w:val="uk-UA"/>
              </w:rPr>
              <w:t>2,1</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1,24</w:t>
            </w:r>
            <w:r w:rsidRPr="00825975">
              <w:rPr>
                <w:sz w:val="24"/>
                <w:szCs w:val="24"/>
                <w:lang w:val="uk-UA"/>
              </w:rPr>
              <w:sym w:font="Symbol" w:char="F0B1"/>
            </w:r>
            <w:r w:rsidRPr="00825975">
              <w:rPr>
                <w:sz w:val="24"/>
                <w:szCs w:val="24"/>
                <w:lang w:val="uk-UA"/>
              </w:rPr>
              <w:t>0,02</w:t>
            </w:r>
          </w:p>
        </w:tc>
      </w:tr>
      <w:tr w:rsidR="00B93B12" w:rsidRPr="00A462E6" w:rsidTr="00E314AA">
        <w:tc>
          <w:tcPr>
            <w:tcW w:w="14215" w:type="dxa"/>
            <w:gridSpan w:val="11"/>
          </w:tcPr>
          <w:p w:rsidR="00B93B12" w:rsidRPr="00825975" w:rsidRDefault="00B93B12" w:rsidP="00E314AA">
            <w:pPr>
              <w:widowControl/>
              <w:autoSpaceDE/>
              <w:autoSpaceDN/>
              <w:adjustRightInd/>
              <w:spacing w:after="0"/>
              <w:jc w:val="center"/>
              <w:rPr>
                <w:sz w:val="24"/>
                <w:szCs w:val="24"/>
                <w:lang w:val="uk-UA"/>
              </w:rPr>
            </w:pPr>
            <w:r w:rsidRPr="00825975">
              <w:rPr>
                <w:sz w:val="24"/>
                <w:szCs w:val="24"/>
                <w:lang w:val="uk-UA"/>
              </w:rPr>
              <w:t>залежно анамнезу ГНП</w:t>
            </w:r>
          </w:p>
        </w:tc>
      </w:tr>
      <w:tr w:rsidR="00B93B12" w:rsidRPr="00A462E6" w:rsidTr="00E314AA">
        <w:tc>
          <w:tcPr>
            <w:tcW w:w="1615" w:type="dxa"/>
          </w:tcPr>
          <w:p w:rsidR="00B93B12" w:rsidRPr="00825975" w:rsidRDefault="00B93B12" w:rsidP="00E314AA">
            <w:pPr>
              <w:widowControl/>
              <w:autoSpaceDE/>
              <w:autoSpaceDN/>
              <w:adjustRightInd/>
              <w:spacing w:after="0"/>
              <w:rPr>
                <w:sz w:val="24"/>
                <w:szCs w:val="24"/>
                <w:lang w:val="uk-UA"/>
              </w:rPr>
            </w:pPr>
            <w:r w:rsidRPr="00825975">
              <w:rPr>
                <w:sz w:val="24"/>
                <w:szCs w:val="24"/>
                <w:lang w:val="uk-UA"/>
              </w:rPr>
              <w:t>І група</w:t>
            </w:r>
          </w:p>
          <w:p w:rsidR="00B93B12" w:rsidRPr="00825975" w:rsidRDefault="00B93B12" w:rsidP="00E314AA">
            <w:pPr>
              <w:widowControl/>
              <w:autoSpaceDE/>
              <w:autoSpaceDN/>
              <w:adjustRightInd/>
              <w:spacing w:after="0"/>
              <w:rPr>
                <w:sz w:val="24"/>
                <w:szCs w:val="24"/>
                <w:lang w:val="uk-UA"/>
              </w:rPr>
            </w:pPr>
            <w:r w:rsidRPr="00825975">
              <w:rPr>
                <w:sz w:val="24"/>
                <w:szCs w:val="24"/>
                <w:lang w:val="uk-UA"/>
              </w:rPr>
              <w:t>(n=17)</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53,4</w:t>
            </w:r>
            <w:r w:rsidRPr="00825975">
              <w:rPr>
                <w:sz w:val="24"/>
                <w:szCs w:val="24"/>
                <w:lang w:val="uk-UA"/>
              </w:rPr>
              <w:sym w:font="Symbol" w:char="F0B1"/>
            </w:r>
            <w:r w:rsidRPr="00825975">
              <w:rPr>
                <w:sz w:val="24"/>
                <w:szCs w:val="24"/>
                <w:lang w:val="uk-UA"/>
              </w:rPr>
              <w:t xml:space="preserve">3,8 </w:t>
            </w:r>
          </w:p>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w:t>
            </w:r>
          </w:p>
        </w:tc>
        <w:tc>
          <w:tcPr>
            <w:tcW w:w="1260" w:type="dxa"/>
          </w:tcPr>
          <w:p w:rsidR="00B93B12"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2,77</w:t>
            </w:r>
            <w:r w:rsidRPr="00825975">
              <w:rPr>
                <w:sz w:val="24"/>
                <w:szCs w:val="24"/>
                <w:lang w:val="uk-UA"/>
              </w:rPr>
              <w:sym w:font="Symbol" w:char="F0B1"/>
            </w:r>
            <w:r w:rsidRPr="00825975">
              <w:rPr>
                <w:sz w:val="24"/>
                <w:szCs w:val="24"/>
                <w:lang w:val="uk-UA"/>
              </w:rPr>
              <w:t>0,24</w:t>
            </w:r>
          </w:p>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 #</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50,0</w:t>
            </w:r>
            <w:r w:rsidRPr="00825975">
              <w:rPr>
                <w:sz w:val="24"/>
                <w:szCs w:val="24"/>
                <w:lang w:val="uk-UA"/>
              </w:rPr>
              <w:sym w:font="Symbol" w:char="F0B1"/>
            </w:r>
            <w:r w:rsidRPr="00825975">
              <w:rPr>
                <w:sz w:val="24"/>
                <w:szCs w:val="24"/>
                <w:lang w:val="uk-UA"/>
              </w:rPr>
              <w:t>4,6</w:t>
            </w:r>
          </w:p>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 xml:space="preserve"> *</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57,4</w:t>
            </w:r>
            <w:r w:rsidRPr="00825975">
              <w:rPr>
                <w:sz w:val="24"/>
                <w:szCs w:val="24"/>
                <w:lang w:val="uk-UA"/>
              </w:rPr>
              <w:sym w:font="Symbol" w:char="F0B1"/>
            </w:r>
            <w:r w:rsidRPr="00825975">
              <w:rPr>
                <w:sz w:val="24"/>
                <w:szCs w:val="24"/>
                <w:lang w:val="uk-UA"/>
              </w:rPr>
              <w:t>7,4</w:t>
            </w:r>
          </w:p>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 xml:space="preserve"> *</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1,15</w:t>
            </w:r>
            <w:r w:rsidRPr="00825975">
              <w:rPr>
                <w:sz w:val="24"/>
                <w:szCs w:val="24"/>
                <w:lang w:val="uk-UA"/>
              </w:rPr>
              <w:sym w:font="Symbol" w:char="F0B1"/>
            </w:r>
            <w:r w:rsidRPr="00825975">
              <w:rPr>
                <w:sz w:val="24"/>
                <w:szCs w:val="24"/>
                <w:lang w:val="uk-UA"/>
              </w:rPr>
              <w:t>0,17</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53,0</w:t>
            </w:r>
            <w:r w:rsidRPr="00825975">
              <w:rPr>
                <w:sz w:val="24"/>
                <w:szCs w:val="24"/>
                <w:lang w:val="uk-UA"/>
              </w:rPr>
              <w:sym w:font="Symbol" w:char="F0B1"/>
            </w:r>
            <w:r w:rsidRPr="00825975">
              <w:rPr>
                <w:sz w:val="24"/>
                <w:szCs w:val="24"/>
                <w:lang w:val="uk-UA"/>
              </w:rPr>
              <w:t>5,7</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3,77</w:t>
            </w:r>
            <w:r w:rsidRPr="00825975">
              <w:rPr>
                <w:sz w:val="24"/>
                <w:szCs w:val="24"/>
                <w:lang w:val="uk-UA"/>
              </w:rPr>
              <w:sym w:font="Symbol" w:char="F0B1"/>
            </w:r>
            <w:r w:rsidRPr="00825975">
              <w:rPr>
                <w:sz w:val="24"/>
                <w:szCs w:val="24"/>
                <w:lang w:val="uk-UA"/>
              </w:rPr>
              <w:t>0,41</w:t>
            </w:r>
          </w:p>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55,9</w:t>
            </w:r>
            <w:r w:rsidRPr="00825975">
              <w:rPr>
                <w:sz w:val="24"/>
                <w:szCs w:val="24"/>
                <w:lang w:val="uk-UA"/>
              </w:rPr>
              <w:sym w:font="Symbol" w:char="F0B1"/>
            </w:r>
            <w:r w:rsidRPr="00825975">
              <w:rPr>
                <w:sz w:val="24"/>
                <w:szCs w:val="24"/>
                <w:lang w:val="uk-UA"/>
              </w:rPr>
              <w:t>6,9</w:t>
            </w:r>
          </w:p>
          <w:p w:rsidR="00B93B12" w:rsidRPr="00825975" w:rsidRDefault="00B93B12" w:rsidP="00E314AA">
            <w:pPr>
              <w:widowControl/>
              <w:tabs>
                <w:tab w:val="left" w:pos="180"/>
              </w:tabs>
              <w:autoSpaceDE/>
              <w:autoSpaceDN/>
              <w:adjustRightInd/>
              <w:spacing w:after="0"/>
              <w:jc w:val="both"/>
              <w:rPr>
                <w:b/>
                <w:sz w:val="24"/>
                <w:szCs w:val="24"/>
                <w:lang w:val="uk-UA"/>
              </w:rPr>
            </w:pPr>
            <w:r w:rsidRPr="00825975">
              <w:rPr>
                <w:rFonts w:ascii="Microsoft Sans Serif" w:hAnsi="Microsoft Sans Serif" w:cs="Microsoft Sans Serif"/>
                <w:b/>
                <w:sz w:val="24"/>
                <w:szCs w:val="24"/>
              </w:rPr>
              <w:t>Ϫ</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54,8</w:t>
            </w:r>
            <w:r w:rsidRPr="00825975">
              <w:rPr>
                <w:sz w:val="24"/>
                <w:szCs w:val="24"/>
                <w:lang w:val="uk-UA"/>
              </w:rPr>
              <w:sym w:font="Symbol" w:char="F0B1"/>
            </w:r>
            <w:r w:rsidRPr="00825975">
              <w:rPr>
                <w:sz w:val="24"/>
                <w:szCs w:val="24"/>
                <w:lang w:val="uk-UA"/>
              </w:rPr>
              <w:t>6,4</w:t>
            </w:r>
          </w:p>
          <w:p w:rsidR="00B93B12" w:rsidRPr="00825975" w:rsidRDefault="00B93B12" w:rsidP="00E314AA">
            <w:pPr>
              <w:widowControl/>
              <w:tabs>
                <w:tab w:val="left" w:pos="180"/>
              </w:tabs>
              <w:autoSpaceDE/>
              <w:autoSpaceDN/>
              <w:adjustRightInd/>
              <w:spacing w:after="0"/>
              <w:jc w:val="both"/>
              <w:rPr>
                <w:b/>
                <w:sz w:val="24"/>
                <w:szCs w:val="24"/>
                <w:lang w:val="uk-UA" w:eastAsia="uk-UA"/>
              </w:rPr>
            </w:pPr>
            <w:r w:rsidRPr="00825975">
              <w:rPr>
                <w:rFonts w:ascii="Microsoft Sans Serif" w:hAnsi="Microsoft Sans Serif" w:cs="Microsoft Sans Serif"/>
                <w:b/>
                <w:sz w:val="24"/>
                <w:szCs w:val="24"/>
              </w:rPr>
              <w:t>Ϫ</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0,98</w:t>
            </w:r>
            <w:r w:rsidRPr="00825975">
              <w:rPr>
                <w:sz w:val="24"/>
                <w:szCs w:val="24"/>
                <w:lang w:val="uk-UA"/>
              </w:rPr>
              <w:sym w:font="Symbol" w:char="F0B1"/>
            </w:r>
            <w:r w:rsidRPr="00825975">
              <w:rPr>
                <w:sz w:val="24"/>
                <w:szCs w:val="24"/>
                <w:lang w:val="uk-UA"/>
              </w:rPr>
              <w:t>0,10</w:t>
            </w:r>
          </w:p>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w:t>
            </w:r>
          </w:p>
        </w:tc>
      </w:tr>
      <w:tr w:rsidR="00B93B12" w:rsidRPr="00A462E6" w:rsidTr="00E314AA">
        <w:tc>
          <w:tcPr>
            <w:tcW w:w="1615" w:type="dxa"/>
          </w:tcPr>
          <w:p w:rsidR="00B93B12" w:rsidRDefault="00B93B12" w:rsidP="00E314AA">
            <w:pPr>
              <w:widowControl/>
              <w:autoSpaceDE/>
              <w:autoSpaceDN/>
              <w:adjustRightInd/>
              <w:spacing w:after="0"/>
              <w:rPr>
                <w:sz w:val="24"/>
                <w:szCs w:val="24"/>
                <w:lang w:val="uk-UA"/>
              </w:rPr>
            </w:pPr>
            <w:r w:rsidRPr="00825975">
              <w:rPr>
                <w:sz w:val="24"/>
                <w:szCs w:val="24"/>
                <w:lang w:val="uk-UA"/>
              </w:rPr>
              <w:t>ІІ група</w:t>
            </w:r>
          </w:p>
          <w:p w:rsidR="00B93B12" w:rsidRPr="00825975" w:rsidRDefault="00B93B12" w:rsidP="00E314AA">
            <w:pPr>
              <w:widowControl/>
              <w:autoSpaceDE/>
              <w:autoSpaceDN/>
              <w:adjustRightInd/>
              <w:spacing w:after="0"/>
              <w:rPr>
                <w:sz w:val="24"/>
                <w:szCs w:val="24"/>
                <w:lang w:val="uk-UA"/>
              </w:rPr>
            </w:pPr>
            <w:r w:rsidRPr="00825975">
              <w:rPr>
                <w:sz w:val="24"/>
                <w:szCs w:val="24"/>
                <w:lang w:val="uk-UA"/>
              </w:rPr>
              <w:t xml:space="preserve"> (n=11)</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55,6</w:t>
            </w:r>
            <w:r w:rsidRPr="00825975">
              <w:rPr>
                <w:sz w:val="24"/>
                <w:szCs w:val="24"/>
                <w:lang w:val="uk-UA"/>
              </w:rPr>
              <w:sym w:font="Symbol" w:char="F0B1"/>
            </w:r>
            <w:r w:rsidRPr="00825975">
              <w:rPr>
                <w:sz w:val="24"/>
                <w:szCs w:val="24"/>
                <w:lang w:val="uk-UA"/>
              </w:rPr>
              <w:t>9,2</w:t>
            </w:r>
          </w:p>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 xml:space="preserve"> *</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2,31</w:t>
            </w:r>
            <w:r w:rsidRPr="00825975">
              <w:rPr>
                <w:sz w:val="24"/>
                <w:szCs w:val="24"/>
                <w:lang w:val="uk-UA"/>
              </w:rPr>
              <w:sym w:font="Symbol" w:char="F0B1"/>
            </w:r>
            <w:r w:rsidRPr="00825975">
              <w:rPr>
                <w:sz w:val="24"/>
                <w:szCs w:val="24"/>
                <w:lang w:val="uk-UA"/>
              </w:rPr>
              <w:t>0,44</w:t>
            </w:r>
          </w:p>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 #</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49,3</w:t>
            </w:r>
            <w:r w:rsidRPr="00825975">
              <w:rPr>
                <w:sz w:val="24"/>
                <w:szCs w:val="24"/>
                <w:lang w:val="uk-UA"/>
              </w:rPr>
              <w:sym w:font="Symbol" w:char="F0B1"/>
            </w:r>
            <w:r w:rsidRPr="00825975">
              <w:rPr>
                <w:sz w:val="24"/>
                <w:szCs w:val="24"/>
                <w:lang w:val="uk-UA"/>
              </w:rPr>
              <w:t>12,6</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56,1</w:t>
            </w:r>
            <w:r w:rsidRPr="00825975">
              <w:rPr>
                <w:sz w:val="24"/>
                <w:szCs w:val="24"/>
                <w:lang w:val="uk-UA"/>
              </w:rPr>
              <w:sym w:font="Symbol" w:char="F0B1"/>
            </w:r>
            <w:r w:rsidRPr="00825975">
              <w:rPr>
                <w:sz w:val="24"/>
                <w:szCs w:val="24"/>
                <w:lang w:val="uk-UA"/>
              </w:rPr>
              <w:t>11,5</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1,14</w:t>
            </w:r>
            <w:r w:rsidRPr="00825975">
              <w:rPr>
                <w:sz w:val="24"/>
                <w:szCs w:val="24"/>
                <w:lang w:val="uk-UA"/>
              </w:rPr>
              <w:sym w:font="Symbol" w:char="F0B1"/>
            </w:r>
            <w:r w:rsidRPr="00825975">
              <w:rPr>
                <w:sz w:val="24"/>
                <w:szCs w:val="24"/>
                <w:lang w:val="uk-UA"/>
              </w:rPr>
              <w:t>0,46</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61,8</w:t>
            </w:r>
            <w:r w:rsidRPr="00825975">
              <w:rPr>
                <w:sz w:val="24"/>
                <w:szCs w:val="24"/>
                <w:lang w:val="uk-UA"/>
              </w:rPr>
              <w:sym w:font="Symbol" w:char="F0B1"/>
            </w:r>
            <w:r w:rsidRPr="00825975">
              <w:rPr>
                <w:sz w:val="24"/>
                <w:szCs w:val="24"/>
                <w:lang w:val="uk-UA"/>
              </w:rPr>
              <w:t>6,7</w:t>
            </w:r>
          </w:p>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 #</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3,97</w:t>
            </w:r>
            <w:r w:rsidRPr="00825975">
              <w:rPr>
                <w:sz w:val="24"/>
                <w:szCs w:val="24"/>
                <w:lang w:val="uk-UA"/>
              </w:rPr>
              <w:sym w:font="Symbol" w:char="F0B1"/>
            </w:r>
            <w:r w:rsidRPr="00825975">
              <w:rPr>
                <w:sz w:val="24"/>
                <w:szCs w:val="24"/>
                <w:lang w:val="uk-UA"/>
              </w:rPr>
              <w:t>0,62</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78,0</w:t>
            </w:r>
            <w:r w:rsidRPr="00825975">
              <w:rPr>
                <w:sz w:val="24"/>
                <w:szCs w:val="24"/>
                <w:lang w:val="uk-UA"/>
              </w:rPr>
              <w:sym w:font="Symbol" w:char="F0B1"/>
            </w:r>
            <w:r w:rsidRPr="00825975">
              <w:rPr>
                <w:sz w:val="24"/>
                <w:szCs w:val="24"/>
                <w:lang w:val="uk-UA"/>
              </w:rPr>
              <w:t>5,8</w:t>
            </w:r>
          </w:p>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78,7</w:t>
            </w:r>
            <w:r w:rsidRPr="00825975">
              <w:rPr>
                <w:sz w:val="24"/>
                <w:szCs w:val="24"/>
                <w:lang w:val="uk-UA"/>
              </w:rPr>
              <w:sym w:font="Symbol" w:char="F0B1"/>
            </w:r>
            <w:r w:rsidRPr="00825975">
              <w:rPr>
                <w:sz w:val="24"/>
                <w:szCs w:val="24"/>
                <w:lang w:val="uk-UA"/>
              </w:rPr>
              <w:t>8,1</w:t>
            </w:r>
          </w:p>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1,01</w:t>
            </w:r>
            <w:r w:rsidRPr="00825975">
              <w:rPr>
                <w:sz w:val="24"/>
                <w:szCs w:val="24"/>
                <w:lang w:val="uk-UA"/>
              </w:rPr>
              <w:sym w:font="Symbol" w:char="F0B1"/>
            </w:r>
            <w:r w:rsidRPr="00825975">
              <w:rPr>
                <w:sz w:val="24"/>
                <w:szCs w:val="24"/>
                <w:lang w:val="uk-UA"/>
              </w:rPr>
              <w:t>0,10</w:t>
            </w:r>
          </w:p>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w:t>
            </w:r>
          </w:p>
        </w:tc>
      </w:tr>
      <w:tr w:rsidR="00B93B12" w:rsidRPr="00A462E6" w:rsidTr="00E314AA">
        <w:trPr>
          <w:trHeight w:val="295"/>
        </w:trPr>
        <w:tc>
          <w:tcPr>
            <w:tcW w:w="1615" w:type="dxa"/>
          </w:tcPr>
          <w:p w:rsidR="00B93B12" w:rsidRDefault="00B93B12" w:rsidP="00E314AA">
            <w:pPr>
              <w:widowControl/>
              <w:autoSpaceDE/>
              <w:autoSpaceDN/>
              <w:adjustRightInd/>
              <w:spacing w:after="0"/>
              <w:rPr>
                <w:sz w:val="24"/>
                <w:szCs w:val="24"/>
                <w:lang w:val="uk-UA"/>
              </w:rPr>
            </w:pPr>
            <w:r w:rsidRPr="00825975">
              <w:rPr>
                <w:sz w:val="24"/>
                <w:szCs w:val="24"/>
                <w:lang w:val="uk-UA"/>
              </w:rPr>
              <w:t>ІІІ група</w:t>
            </w:r>
          </w:p>
          <w:p w:rsidR="00B93B12" w:rsidRPr="00825975" w:rsidRDefault="00B93B12" w:rsidP="00E314AA">
            <w:pPr>
              <w:widowControl/>
              <w:autoSpaceDE/>
              <w:autoSpaceDN/>
              <w:adjustRightInd/>
              <w:spacing w:after="0"/>
              <w:rPr>
                <w:sz w:val="24"/>
                <w:szCs w:val="24"/>
                <w:lang w:val="uk-UA"/>
              </w:rPr>
            </w:pPr>
            <w:r w:rsidRPr="00825975">
              <w:rPr>
                <w:sz w:val="24"/>
                <w:szCs w:val="24"/>
                <w:lang w:val="uk-UA"/>
              </w:rPr>
              <w:t xml:space="preserve"> (n=20)</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67,4</w:t>
            </w:r>
            <w:r w:rsidRPr="00825975">
              <w:rPr>
                <w:sz w:val="24"/>
                <w:szCs w:val="24"/>
                <w:lang w:val="uk-UA"/>
              </w:rPr>
              <w:sym w:font="Symbol" w:char="F0B1"/>
            </w:r>
            <w:r w:rsidRPr="00825975">
              <w:rPr>
                <w:sz w:val="24"/>
                <w:szCs w:val="24"/>
                <w:lang w:val="uk-UA"/>
              </w:rPr>
              <w:t>7,4*</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4,15</w:t>
            </w:r>
            <w:r w:rsidRPr="00825975">
              <w:rPr>
                <w:sz w:val="24"/>
                <w:szCs w:val="24"/>
                <w:lang w:val="uk-UA"/>
              </w:rPr>
              <w:sym w:font="Symbol" w:char="F0B1"/>
            </w:r>
            <w:r w:rsidRPr="00825975">
              <w:rPr>
                <w:sz w:val="24"/>
                <w:szCs w:val="24"/>
                <w:lang w:val="uk-UA"/>
              </w:rPr>
              <w:t>0,61</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42,2</w:t>
            </w:r>
            <w:r w:rsidRPr="00825975">
              <w:rPr>
                <w:sz w:val="24"/>
                <w:szCs w:val="24"/>
                <w:lang w:val="uk-UA"/>
              </w:rPr>
              <w:sym w:font="Symbol" w:char="F0B1"/>
            </w:r>
            <w:r w:rsidRPr="00825975">
              <w:rPr>
                <w:sz w:val="24"/>
                <w:szCs w:val="24"/>
                <w:lang w:val="uk-UA"/>
              </w:rPr>
              <w:t>9,9</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40,4</w:t>
            </w:r>
            <w:r w:rsidRPr="00825975">
              <w:rPr>
                <w:sz w:val="24"/>
                <w:szCs w:val="24"/>
                <w:lang w:val="uk-UA"/>
              </w:rPr>
              <w:sym w:font="Symbol" w:char="F0B1"/>
            </w:r>
            <w:r w:rsidRPr="00825975">
              <w:rPr>
                <w:sz w:val="24"/>
                <w:szCs w:val="24"/>
                <w:lang w:val="uk-UA"/>
              </w:rPr>
              <w:t>8,2</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0,96</w:t>
            </w:r>
            <w:r w:rsidRPr="00825975">
              <w:rPr>
                <w:sz w:val="24"/>
                <w:szCs w:val="24"/>
                <w:lang w:val="uk-UA"/>
              </w:rPr>
              <w:sym w:font="Symbol" w:char="F0B1"/>
            </w:r>
            <w:r w:rsidRPr="00825975">
              <w:rPr>
                <w:sz w:val="24"/>
                <w:szCs w:val="24"/>
                <w:lang w:val="uk-UA"/>
              </w:rPr>
              <w:t>0,14</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42,4</w:t>
            </w:r>
            <w:r w:rsidRPr="00825975">
              <w:rPr>
                <w:sz w:val="24"/>
                <w:szCs w:val="24"/>
                <w:lang w:val="uk-UA"/>
              </w:rPr>
              <w:sym w:font="Symbol" w:char="F0B1"/>
            </w:r>
            <w:r w:rsidRPr="00825975">
              <w:rPr>
                <w:sz w:val="24"/>
                <w:szCs w:val="24"/>
                <w:lang w:val="uk-UA"/>
              </w:rPr>
              <w:t>6,9</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2,89</w:t>
            </w:r>
            <w:r w:rsidRPr="00825975">
              <w:rPr>
                <w:sz w:val="24"/>
                <w:szCs w:val="24"/>
                <w:lang w:val="uk-UA"/>
              </w:rPr>
              <w:sym w:font="Symbol" w:char="F0B1"/>
            </w:r>
            <w:r w:rsidRPr="00825975">
              <w:rPr>
                <w:sz w:val="24"/>
                <w:szCs w:val="24"/>
                <w:lang w:val="uk-UA"/>
              </w:rPr>
              <w:t>0,27 *</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53,0</w:t>
            </w:r>
            <w:r w:rsidRPr="00825975">
              <w:rPr>
                <w:sz w:val="24"/>
                <w:szCs w:val="24"/>
                <w:lang w:val="uk-UA"/>
              </w:rPr>
              <w:sym w:font="Symbol" w:char="F0B1"/>
            </w:r>
            <w:r w:rsidRPr="00825975">
              <w:rPr>
                <w:sz w:val="24"/>
                <w:szCs w:val="24"/>
                <w:lang w:val="uk-UA"/>
              </w:rPr>
              <w:t xml:space="preserve">8,1 </w:t>
            </w:r>
            <w:r w:rsidRPr="00825975">
              <w:rPr>
                <w:rFonts w:ascii="Microsoft Sans Serif" w:hAnsi="Microsoft Sans Serif" w:cs="Microsoft Sans Serif"/>
                <w:b/>
                <w:sz w:val="24"/>
                <w:szCs w:val="24"/>
              </w:rPr>
              <w:t>Ϫ</w:t>
            </w:r>
          </w:p>
        </w:tc>
        <w:tc>
          <w:tcPr>
            <w:tcW w:w="1260" w:type="dxa"/>
            <w:vAlign w:val="center"/>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59,1</w:t>
            </w:r>
            <w:r w:rsidRPr="00825975">
              <w:rPr>
                <w:sz w:val="24"/>
                <w:szCs w:val="24"/>
                <w:lang w:val="uk-UA"/>
              </w:rPr>
              <w:sym w:font="Symbol" w:char="F0B1"/>
            </w:r>
            <w:r w:rsidRPr="00825975">
              <w:rPr>
                <w:sz w:val="24"/>
                <w:szCs w:val="24"/>
                <w:lang w:val="uk-UA"/>
              </w:rPr>
              <w:t>9,1</w:t>
            </w:r>
          </w:p>
        </w:tc>
        <w:tc>
          <w:tcPr>
            <w:tcW w:w="1260" w:type="dxa"/>
            <w:vAlign w:val="center"/>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1,12</w:t>
            </w:r>
            <w:r w:rsidRPr="00825975">
              <w:rPr>
                <w:sz w:val="24"/>
                <w:szCs w:val="24"/>
                <w:lang w:val="uk-UA"/>
              </w:rPr>
              <w:sym w:font="Symbol" w:char="F0B1"/>
            </w:r>
            <w:r w:rsidRPr="00825975">
              <w:rPr>
                <w:sz w:val="24"/>
                <w:szCs w:val="24"/>
                <w:lang w:val="uk-UA"/>
              </w:rPr>
              <w:t>0,15</w:t>
            </w:r>
          </w:p>
        </w:tc>
      </w:tr>
      <w:tr w:rsidR="00B93B12" w:rsidRPr="00A462E6" w:rsidTr="00E314AA">
        <w:tc>
          <w:tcPr>
            <w:tcW w:w="14215" w:type="dxa"/>
            <w:gridSpan w:val="11"/>
          </w:tcPr>
          <w:p w:rsidR="00B93B12" w:rsidRPr="00825975" w:rsidRDefault="00B93B12" w:rsidP="00E314AA">
            <w:pPr>
              <w:widowControl/>
              <w:tabs>
                <w:tab w:val="left" w:pos="180"/>
              </w:tabs>
              <w:autoSpaceDE/>
              <w:autoSpaceDN/>
              <w:adjustRightInd/>
              <w:spacing w:after="0"/>
              <w:jc w:val="center"/>
              <w:rPr>
                <w:i/>
                <w:sz w:val="24"/>
                <w:szCs w:val="24"/>
                <w:lang w:val="uk-UA" w:eastAsia="uk-UA"/>
              </w:rPr>
            </w:pPr>
            <w:r w:rsidRPr="00825975">
              <w:rPr>
                <w:sz w:val="24"/>
                <w:szCs w:val="24"/>
                <w:lang w:val="uk-UA"/>
              </w:rPr>
              <w:t>залежно варіанту клінічного перебігу</w:t>
            </w:r>
          </w:p>
        </w:tc>
      </w:tr>
      <w:tr w:rsidR="00B93B12" w:rsidRPr="00A462E6" w:rsidTr="00E314AA">
        <w:tc>
          <w:tcPr>
            <w:tcW w:w="1615" w:type="dxa"/>
          </w:tcPr>
          <w:p w:rsidR="00B93B12" w:rsidRDefault="00B93B12" w:rsidP="00E314AA">
            <w:pPr>
              <w:widowControl/>
              <w:autoSpaceDE/>
              <w:autoSpaceDN/>
              <w:adjustRightInd/>
              <w:spacing w:after="0"/>
              <w:rPr>
                <w:sz w:val="24"/>
                <w:szCs w:val="24"/>
                <w:lang w:val="uk-UA"/>
              </w:rPr>
            </w:pPr>
            <w:r w:rsidRPr="00825975">
              <w:rPr>
                <w:sz w:val="24"/>
                <w:szCs w:val="24"/>
                <w:lang w:val="uk-UA"/>
              </w:rPr>
              <w:t>Легкий</w:t>
            </w:r>
          </w:p>
          <w:p w:rsidR="00B93B12" w:rsidRPr="00825975" w:rsidRDefault="00B93B12" w:rsidP="00E314AA">
            <w:pPr>
              <w:widowControl/>
              <w:autoSpaceDE/>
              <w:autoSpaceDN/>
              <w:adjustRightInd/>
              <w:spacing w:after="0"/>
              <w:rPr>
                <w:sz w:val="24"/>
                <w:szCs w:val="24"/>
                <w:lang w:val="uk-UA"/>
              </w:rPr>
            </w:pPr>
            <w:r w:rsidRPr="00825975">
              <w:rPr>
                <w:sz w:val="24"/>
                <w:szCs w:val="24"/>
                <w:lang w:val="uk-UA"/>
              </w:rPr>
              <w:t xml:space="preserve"> (n=23)</w:t>
            </w:r>
          </w:p>
        </w:tc>
        <w:tc>
          <w:tcPr>
            <w:tcW w:w="1260" w:type="dxa"/>
          </w:tcPr>
          <w:p w:rsidR="00B93B12" w:rsidRPr="00825975" w:rsidRDefault="00B93B12" w:rsidP="00E314AA">
            <w:pPr>
              <w:widowControl/>
              <w:tabs>
                <w:tab w:val="left" w:pos="850"/>
              </w:tabs>
              <w:autoSpaceDE/>
              <w:autoSpaceDN/>
              <w:adjustRightInd/>
              <w:spacing w:after="0"/>
              <w:jc w:val="both"/>
              <w:rPr>
                <w:sz w:val="24"/>
                <w:szCs w:val="24"/>
                <w:lang w:val="uk-UA"/>
              </w:rPr>
            </w:pPr>
            <w:r w:rsidRPr="00825975">
              <w:rPr>
                <w:sz w:val="24"/>
                <w:szCs w:val="24"/>
                <w:lang w:val="uk-UA"/>
              </w:rPr>
              <w:t>45,1</w:t>
            </w:r>
            <w:r w:rsidRPr="00825975">
              <w:rPr>
                <w:sz w:val="24"/>
                <w:szCs w:val="24"/>
                <w:lang w:val="uk-UA"/>
              </w:rPr>
              <w:sym w:font="Symbol" w:char="F0B1"/>
            </w:r>
            <w:r w:rsidRPr="00825975">
              <w:rPr>
                <w:sz w:val="24"/>
                <w:szCs w:val="24"/>
                <w:lang w:val="uk-UA"/>
              </w:rPr>
              <w:t>5,4</w:t>
            </w:r>
          </w:p>
          <w:p w:rsidR="00B93B12" w:rsidRPr="00825975" w:rsidRDefault="00B93B12" w:rsidP="00E314AA">
            <w:pPr>
              <w:widowControl/>
              <w:tabs>
                <w:tab w:val="left" w:pos="850"/>
              </w:tabs>
              <w:autoSpaceDE/>
              <w:autoSpaceDN/>
              <w:adjustRightInd/>
              <w:spacing w:after="0"/>
              <w:jc w:val="both"/>
              <w:rPr>
                <w:sz w:val="24"/>
                <w:szCs w:val="24"/>
                <w:lang w:val="uk-UA" w:eastAsia="uk-UA"/>
              </w:rPr>
            </w:pPr>
            <w:r w:rsidRPr="00825975">
              <w:rPr>
                <w:sz w:val="24"/>
                <w:szCs w:val="24"/>
                <w:lang w:val="uk-UA"/>
              </w:rPr>
              <w:t>*</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2,17</w:t>
            </w:r>
            <w:r w:rsidRPr="00825975">
              <w:rPr>
                <w:sz w:val="24"/>
                <w:szCs w:val="24"/>
                <w:lang w:val="uk-UA"/>
              </w:rPr>
              <w:sym w:font="Symbol" w:char="F0B1"/>
            </w:r>
            <w:r w:rsidRPr="00825975">
              <w:rPr>
                <w:sz w:val="24"/>
                <w:szCs w:val="24"/>
                <w:lang w:val="uk-UA"/>
              </w:rPr>
              <w:t>0,18</w:t>
            </w:r>
          </w:p>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39,8</w:t>
            </w:r>
            <w:r w:rsidRPr="00825975">
              <w:rPr>
                <w:sz w:val="24"/>
                <w:szCs w:val="24"/>
                <w:lang w:val="uk-UA"/>
              </w:rPr>
              <w:sym w:font="Symbol" w:char="F0B1"/>
            </w:r>
            <w:r w:rsidRPr="00825975">
              <w:rPr>
                <w:sz w:val="24"/>
                <w:szCs w:val="24"/>
                <w:lang w:val="uk-UA"/>
              </w:rPr>
              <w:t>6,7</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39,8</w:t>
            </w:r>
            <w:r w:rsidRPr="00825975">
              <w:rPr>
                <w:sz w:val="24"/>
                <w:szCs w:val="24"/>
                <w:lang w:val="uk-UA"/>
              </w:rPr>
              <w:sym w:font="Symbol" w:char="F0B1"/>
            </w:r>
            <w:r w:rsidRPr="00825975">
              <w:rPr>
                <w:sz w:val="24"/>
                <w:szCs w:val="24"/>
                <w:lang w:val="uk-UA"/>
              </w:rPr>
              <w:t>6,7</w:t>
            </w:r>
          </w:p>
        </w:tc>
        <w:tc>
          <w:tcPr>
            <w:tcW w:w="1260" w:type="dxa"/>
            <w:vAlign w:val="center"/>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1,00</w:t>
            </w:r>
            <w:r w:rsidRPr="00825975">
              <w:rPr>
                <w:sz w:val="24"/>
                <w:szCs w:val="24"/>
                <w:lang w:val="uk-UA"/>
              </w:rPr>
              <w:sym w:font="Symbol" w:char="F0B1"/>
            </w:r>
            <w:r w:rsidRPr="00825975">
              <w:rPr>
                <w:sz w:val="24"/>
                <w:szCs w:val="24"/>
                <w:lang w:val="uk-UA"/>
              </w:rPr>
              <w:t>0,26</w:t>
            </w:r>
          </w:p>
          <w:p w:rsidR="00B93B12" w:rsidRPr="00825975" w:rsidRDefault="00B93B12" w:rsidP="00E314AA">
            <w:pPr>
              <w:widowControl/>
              <w:autoSpaceDE/>
              <w:autoSpaceDN/>
              <w:adjustRightInd/>
              <w:spacing w:after="0"/>
              <w:jc w:val="both"/>
              <w:rPr>
                <w:sz w:val="24"/>
                <w:szCs w:val="24"/>
                <w:lang w:val="uk-UA"/>
              </w:rPr>
            </w:pP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49,1</w:t>
            </w:r>
            <w:r w:rsidRPr="00825975">
              <w:rPr>
                <w:sz w:val="24"/>
                <w:szCs w:val="24"/>
                <w:lang w:val="uk-UA"/>
              </w:rPr>
              <w:sym w:font="Symbol" w:char="F0B1"/>
            </w:r>
            <w:r w:rsidRPr="00825975">
              <w:rPr>
                <w:sz w:val="24"/>
                <w:szCs w:val="24"/>
                <w:lang w:val="uk-UA"/>
              </w:rPr>
              <w:t>4,8</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3,39</w:t>
            </w:r>
            <w:r w:rsidRPr="00825975">
              <w:rPr>
                <w:sz w:val="24"/>
                <w:szCs w:val="24"/>
                <w:lang w:val="uk-UA"/>
              </w:rPr>
              <w:sym w:font="Symbol" w:char="F0B1"/>
            </w:r>
            <w:r w:rsidRPr="00825975">
              <w:rPr>
                <w:sz w:val="24"/>
                <w:szCs w:val="24"/>
                <w:lang w:val="uk-UA"/>
              </w:rPr>
              <w:t>0,37</w:t>
            </w:r>
          </w:p>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55,6</w:t>
            </w:r>
            <w:r w:rsidRPr="00825975">
              <w:rPr>
                <w:sz w:val="24"/>
                <w:szCs w:val="24"/>
                <w:lang w:val="uk-UA"/>
              </w:rPr>
              <w:sym w:font="Symbol" w:char="F0B1"/>
            </w:r>
            <w:r w:rsidRPr="00825975">
              <w:rPr>
                <w:sz w:val="24"/>
                <w:szCs w:val="24"/>
                <w:lang w:val="uk-UA"/>
              </w:rPr>
              <w:t>5,8</w:t>
            </w:r>
          </w:p>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55,3</w:t>
            </w:r>
            <w:r w:rsidRPr="00825975">
              <w:rPr>
                <w:sz w:val="24"/>
                <w:szCs w:val="24"/>
                <w:lang w:val="uk-UA"/>
              </w:rPr>
              <w:sym w:font="Symbol" w:char="F0B1"/>
            </w:r>
            <w:r w:rsidRPr="00825975">
              <w:rPr>
                <w:sz w:val="24"/>
                <w:szCs w:val="24"/>
                <w:lang w:val="uk-UA"/>
              </w:rPr>
              <w:t>6,6</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0,99</w:t>
            </w:r>
            <w:r w:rsidRPr="00825975">
              <w:rPr>
                <w:sz w:val="24"/>
                <w:szCs w:val="24"/>
                <w:lang w:val="uk-UA"/>
              </w:rPr>
              <w:sym w:font="Symbol" w:char="F0B1"/>
            </w:r>
            <w:r w:rsidRPr="00825975">
              <w:rPr>
                <w:sz w:val="24"/>
                <w:szCs w:val="24"/>
                <w:lang w:val="uk-UA"/>
              </w:rPr>
              <w:t>0,07</w:t>
            </w:r>
          </w:p>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w:t>
            </w:r>
          </w:p>
        </w:tc>
      </w:tr>
      <w:tr w:rsidR="00B93B12" w:rsidRPr="00A462E6" w:rsidTr="00E314AA">
        <w:trPr>
          <w:trHeight w:val="463"/>
        </w:trPr>
        <w:tc>
          <w:tcPr>
            <w:tcW w:w="1615" w:type="dxa"/>
          </w:tcPr>
          <w:p w:rsidR="00B93B12" w:rsidRPr="00825975" w:rsidRDefault="00B93B12" w:rsidP="00E314AA">
            <w:pPr>
              <w:widowControl/>
              <w:autoSpaceDE/>
              <w:autoSpaceDN/>
              <w:adjustRightInd/>
              <w:spacing w:after="0"/>
              <w:rPr>
                <w:sz w:val="24"/>
                <w:szCs w:val="24"/>
                <w:lang w:val="uk-UA"/>
              </w:rPr>
            </w:pPr>
            <w:r w:rsidRPr="00825975">
              <w:rPr>
                <w:sz w:val="24"/>
                <w:szCs w:val="24"/>
                <w:lang w:val="uk-UA"/>
              </w:rPr>
              <w:t>Серед.</w:t>
            </w:r>
            <w:r>
              <w:rPr>
                <w:sz w:val="24"/>
                <w:szCs w:val="24"/>
                <w:lang w:val="uk-UA"/>
              </w:rPr>
              <w:t>в</w:t>
            </w:r>
            <w:r w:rsidRPr="00825975">
              <w:rPr>
                <w:sz w:val="24"/>
                <w:szCs w:val="24"/>
                <w:lang w:val="uk-UA"/>
              </w:rPr>
              <w:t>ажк</w:t>
            </w:r>
            <w:r>
              <w:rPr>
                <w:sz w:val="24"/>
                <w:szCs w:val="24"/>
                <w:lang w:val="uk-UA"/>
              </w:rPr>
              <w:t>.</w:t>
            </w:r>
          </w:p>
          <w:p w:rsidR="00B93B12" w:rsidRPr="00825975" w:rsidRDefault="00B93B12" w:rsidP="00E314AA">
            <w:pPr>
              <w:widowControl/>
              <w:autoSpaceDE/>
              <w:autoSpaceDN/>
              <w:adjustRightInd/>
              <w:spacing w:after="0"/>
              <w:rPr>
                <w:sz w:val="24"/>
                <w:szCs w:val="24"/>
                <w:lang w:val="uk-UA"/>
              </w:rPr>
            </w:pPr>
            <w:r w:rsidRPr="00825975">
              <w:rPr>
                <w:sz w:val="24"/>
                <w:szCs w:val="24"/>
                <w:lang w:val="uk-UA"/>
              </w:rPr>
              <w:t>(n=13)</w:t>
            </w:r>
          </w:p>
        </w:tc>
        <w:tc>
          <w:tcPr>
            <w:tcW w:w="1260" w:type="dxa"/>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68,5</w:t>
            </w:r>
            <w:r w:rsidRPr="00825975">
              <w:rPr>
                <w:sz w:val="24"/>
                <w:szCs w:val="24"/>
                <w:lang w:val="uk-UA"/>
              </w:rPr>
              <w:sym w:font="Symbol" w:char="F0B1"/>
            </w:r>
            <w:r w:rsidRPr="00825975">
              <w:rPr>
                <w:sz w:val="24"/>
                <w:szCs w:val="24"/>
                <w:lang w:val="uk-UA"/>
              </w:rPr>
              <w:t>6,9</w:t>
            </w:r>
          </w:p>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 xml:space="preserve">* </w:t>
            </w:r>
            <w:r w:rsidRPr="00825975">
              <w:rPr>
                <w:sz w:val="24"/>
                <w:szCs w:val="24"/>
                <w:lang w:val="uk-UA"/>
              </w:rPr>
              <w:sym w:font="Symbol" w:char="F0D1"/>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3,46</w:t>
            </w:r>
            <w:r w:rsidRPr="00825975">
              <w:rPr>
                <w:sz w:val="24"/>
                <w:szCs w:val="24"/>
                <w:lang w:val="uk-UA"/>
              </w:rPr>
              <w:sym w:font="Symbol" w:char="F0B1"/>
            </w:r>
            <w:r w:rsidRPr="00825975">
              <w:rPr>
                <w:sz w:val="24"/>
                <w:szCs w:val="24"/>
                <w:lang w:val="uk-UA"/>
              </w:rPr>
              <w:t>0,61</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65,5</w:t>
            </w:r>
            <w:r w:rsidRPr="00825975">
              <w:rPr>
                <w:sz w:val="24"/>
                <w:szCs w:val="24"/>
                <w:lang w:val="uk-UA"/>
              </w:rPr>
              <w:sym w:font="Symbol" w:char="F0B1"/>
            </w:r>
            <w:r w:rsidRPr="00825975">
              <w:rPr>
                <w:sz w:val="24"/>
                <w:szCs w:val="24"/>
                <w:lang w:val="uk-UA"/>
              </w:rPr>
              <w:t xml:space="preserve">9,1 </w:t>
            </w:r>
          </w:p>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 xml:space="preserve">* </w:t>
            </w:r>
            <w:r w:rsidRPr="00825975">
              <w:rPr>
                <w:sz w:val="24"/>
                <w:szCs w:val="24"/>
                <w:lang w:val="uk-UA"/>
              </w:rPr>
              <w:sym w:font="Symbol" w:char="F0D1"/>
            </w:r>
          </w:p>
        </w:tc>
        <w:tc>
          <w:tcPr>
            <w:tcW w:w="1260" w:type="dxa"/>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53,3</w:t>
            </w:r>
            <w:r w:rsidRPr="00825975">
              <w:rPr>
                <w:sz w:val="24"/>
                <w:szCs w:val="24"/>
                <w:lang w:val="uk-UA"/>
              </w:rPr>
              <w:sym w:font="Symbol" w:char="F0B1"/>
            </w:r>
            <w:r w:rsidRPr="00825975">
              <w:rPr>
                <w:sz w:val="24"/>
                <w:szCs w:val="24"/>
                <w:lang w:val="uk-UA"/>
              </w:rPr>
              <w:t>6,8</w:t>
            </w:r>
          </w:p>
          <w:p w:rsidR="00B93B12" w:rsidRPr="00825975" w:rsidRDefault="00B93B12" w:rsidP="00E314AA">
            <w:pPr>
              <w:widowControl/>
              <w:tabs>
                <w:tab w:val="left" w:pos="180"/>
              </w:tabs>
              <w:autoSpaceDE/>
              <w:autoSpaceDN/>
              <w:adjustRightInd/>
              <w:spacing w:after="0"/>
              <w:jc w:val="both"/>
              <w:rPr>
                <w:sz w:val="24"/>
                <w:szCs w:val="24"/>
                <w:lang w:val="uk-UA"/>
              </w:rPr>
            </w:pP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0,80</w:t>
            </w:r>
            <w:r w:rsidRPr="00825975">
              <w:rPr>
                <w:sz w:val="24"/>
                <w:szCs w:val="24"/>
                <w:lang w:val="uk-UA"/>
              </w:rPr>
              <w:sym w:font="Symbol" w:char="F0B1"/>
            </w:r>
            <w:r w:rsidRPr="00825975">
              <w:rPr>
                <w:sz w:val="24"/>
                <w:szCs w:val="24"/>
                <w:lang w:val="uk-UA"/>
              </w:rPr>
              <w:t>0,05</w:t>
            </w:r>
          </w:p>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 xml:space="preserve">* </w:t>
            </w:r>
            <w:r w:rsidRPr="00825975">
              <w:rPr>
                <w:sz w:val="24"/>
                <w:szCs w:val="24"/>
                <w:lang w:val="uk-UA"/>
              </w:rPr>
              <w:sym w:font="Symbol" w:char="F0B7"/>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62,1</w:t>
            </w:r>
            <w:r w:rsidRPr="00825975">
              <w:rPr>
                <w:sz w:val="24"/>
                <w:szCs w:val="24"/>
                <w:lang w:val="uk-UA"/>
              </w:rPr>
              <w:sym w:font="Symbol" w:char="F0B1"/>
            </w:r>
            <w:r w:rsidRPr="00825975">
              <w:rPr>
                <w:sz w:val="24"/>
                <w:szCs w:val="24"/>
                <w:lang w:val="uk-UA"/>
              </w:rPr>
              <w:t xml:space="preserve">7,2 </w:t>
            </w:r>
          </w:p>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 xml:space="preserve">* </w:t>
            </w:r>
          </w:p>
        </w:tc>
        <w:tc>
          <w:tcPr>
            <w:tcW w:w="1260" w:type="dxa"/>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3,40</w:t>
            </w:r>
            <w:r w:rsidRPr="00825975">
              <w:rPr>
                <w:sz w:val="24"/>
                <w:szCs w:val="24"/>
                <w:lang w:val="uk-UA"/>
              </w:rPr>
              <w:sym w:font="Symbol" w:char="F0B1"/>
            </w:r>
            <w:r w:rsidRPr="00825975">
              <w:rPr>
                <w:sz w:val="24"/>
                <w:szCs w:val="24"/>
                <w:lang w:val="uk-UA"/>
              </w:rPr>
              <w:t>0,42</w:t>
            </w:r>
          </w:p>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71,4</w:t>
            </w:r>
            <w:r w:rsidRPr="00825975">
              <w:rPr>
                <w:sz w:val="24"/>
                <w:szCs w:val="24"/>
                <w:lang w:val="uk-UA"/>
              </w:rPr>
              <w:sym w:font="Symbol" w:char="F0B1"/>
            </w:r>
            <w:r w:rsidRPr="00825975">
              <w:rPr>
                <w:sz w:val="24"/>
                <w:szCs w:val="24"/>
                <w:lang w:val="uk-UA"/>
              </w:rPr>
              <w:t>6,8</w:t>
            </w:r>
          </w:p>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w:t>
            </w:r>
          </w:p>
        </w:tc>
        <w:tc>
          <w:tcPr>
            <w:tcW w:w="1260" w:type="dxa"/>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73,1</w:t>
            </w:r>
            <w:r w:rsidRPr="00825975">
              <w:rPr>
                <w:sz w:val="24"/>
                <w:szCs w:val="24"/>
                <w:lang w:val="uk-UA"/>
              </w:rPr>
              <w:sym w:font="Symbol" w:char="F0B1"/>
            </w:r>
            <w:r w:rsidRPr="00825975">
              <w:rPr>
                <w:sz w:val="24"/>
                <w:szCs w:val="24"/>
                <w:lang w:val="uk-UA"/>
              </w:rPr>
              <w:t>6,5</w:t>
            </w:r>
          </w:p>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 xml:space="preserve">* </w:t>
            </w:r>
            <w:r w:rsidRPr="00825975">
              <w:rPr>
                <w:sz w:val="24"/>
                <w:szCs w:val="24"/>
                <w:lang w:val="uk-UA"/>
              </w:rPr>
              <w:sym w:font="Symbol" w:char="F0D1"/>
            </w:r>
          </w:p>
        </w:tc>
        <w:tc>
          <w:tcPr>
            <w:tcW w:w="1260" w:type="dxa"/>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1,02</w:t>
            </w:r>
            <w:r w:rsidRPr="00825975">
              <w:rPr>
                <w:sz w:val="24"/>
                <w:szCs w:val="24"/>
                <w:lang w:val="uk-UA"/>
              </w:rPr>
              <w:sym w:font="Symbol" w:char="F0B1"/>
            </w:r>
            <w:r w:rsidRPr="00825975">
              <w:rPr>
                <w:sz w:val="24"/>
                <w:szCs w:val="24"/>
                <w:lang w:val="uk-UA"/>
              </w:rPr>
              <w:t>0,20</w:t>
            </w:r>
          </w:p>
          <w:p w:rsidR="00B93B12" w:rsidRPr="00825975" w:rsidRDefault="00B93B12" w:rsidP="00E314AA">
            <w:pPr>
              <w:widowControl/>
              <w:tabs>
                <w:tab w:val="left" w:pos="180"/>
              </w:tabs>
              <w:autoSpaceDE/>
              <w:autoSpaceDN/>
              <w:adjustRightInd/>
              <w:spacing w:after="0"/>
              <w:jc w:val="both"/>
              <w:rPr>
                <w:sz w:val="24"/>
                <w:szCs w:val="24"/>
                <w:lang w:val="uk-UA"/>
              </w:rPr>
            </w:pPr>
          </w:p>
        </w:tc>
      </w:tr>
      <w:tr w:rsidR="00B93B12" w:rsidRPr="00A462E6" w:rsidTr="00E314AA">
        <w:tc>
          <w:tcPr>
            <w:tcW w:w="1615" w:type="dxa"/>
          </w:tcPr>
          <w:p w:rsidR="00B93B12" w:rsidRDefault="00B93B12" w:rsidP="00E314AA">
            <w:pPr>
              <w:widowControl/>
              <w:autoSpaceDE/>
              <w:autoSpaceDN/>
              <w:adjustRightInd/>
              <w:spacing w:after="0"/>
              <w:rPr>
                <w:sz w:val="24"/>
                <w:szCs w:val="24"/>
                <w:lang w:val="uk-UA"/>
              </w:rPr>
            </w:pPr>
            <w:r w:rsidRPr="00825975">
              <w:rPr>
                <w:sz w:val="24"/>
                <w:szCs w:val="24"/>
                <w:lang w:val="uk-UA"/>
              </w:rPr>
              <w:t>Важкий</w:t>
            </w:r>
          </w:p>
          <w:p w:rsidR="00B93B12" w:rsidRPr="00825975" w:rsidRDefault="00B93B12" w:rsidP="00E314AA">
            <w:pPr>
              <w:widowControl/>
              <w:autoSpaceDE/>
              <w:autoSpaceDN/>
              <w:adjustRightInd/>
              <w:spacing w:after="0"/>
              <w:rPr>
                <w:sz w:val="24"/>
                <w:szCs w:val="24"/>
                <w:lang w:val="uk-UA"/>
              </w:rPr>
            </w:pPr>
            <w:r w:rsidRPr="00825975">
              <w:rPr>
                <w:sz w:val="24"/>
                <w:szCs w:val="24"/>
                <w:lang w:val="uk-UA"/>
              </w:rPr>
              <w:t xml:space="preserve"> (n=12)</w:t>
            </w:r>
          </w:p>
        </w:tc>
        <w:tc>
          <w:tcPr>
            <w:tcW w:w="1260" w:type="dxa"/>
            <w:vAlign w:val="center"/>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73,4</w:t>
            </w:r>
            <w:r w:rsidRPr="00825975">
              <w:rPr>
                <w:sz w:val="24"/>
                <w:szCs w:val="24"/>
                <w:lang w:val="uk-UA"/>
              </w:rPr>
              <w:sym w:font="Symbol" w:char="F0B1"/>
            </w:r>
            <w:r w:rsidRPr="00825975">
              <w:rPr>
                <w:sz w:val="24"/>
                <w:szCs w:val="24"/>
                <w:lang w:val="uk-UA"/>
              </w:rPr>
              <w:t>4,7</w:t>
            </w:r>
          </w:p>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 xml:space="preserve">* </w:t>
            </w:r>
            <w:r w:rsidRPr="00825975">
              <w:rPr>
                <w:sz w:val="24"/>
                <w:szCs w:val="24"/>
                <w:lang w:val="uk-UA"/>
              </w:rPr>
              <w:sym w:font="Symbol" w:char="F0D1"/>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4,49</w:t>
            </w:r>
            <w:r w:rsidRPr="00825975">
              <w:rPr>
                <w:sz w:val="24"/>
                <w:szCs w:val="24"/>
                <w:lang w:val="uk-UA"/>
              </w:rPr>
              <w:sym w:font="Symbol" w:char="F0B1"/>
            </w:r>
            <w:r w:rsidRPr="00825975">
              <w:rPr>
                <w:sz w:val="24"/>
                <w:szCs w:val="24"/>
                <w:lang w:val="uk-UA"/>
              </w:rPr>
              <w:t>0,64</w:t>
            </w:r>
          </w:p>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sym w:font="Symbol" w:char="F0D1"/>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46,3</w:t>
            </w:r>
            <w:r w:rsidRPr="00825975">
              <w:rPr>
                <w:sz w:val="24"/>
                <w:szCs w:val="24"/>
                <w:lang w:val="uk-UA"/>
              </w:rPr>
              <w:sym w:font="Symbol" w:char="F0B1"/>
            </w:r>
            <w:r w:rsidRPr="00825975">
              <w:rPr>
                <w:sz w:val="24"/>
                <w:szCs w:val="24"/>
                <w:lang w:val="uk-UA"/>
              </w:rPr>
              <w:t>8,4</w:t>
            </w:r>
          </w:p>
        </w:tc>
        <w:tc>
          <w:tcPr>
            <w:tcW w:w="1260" w:type="dxa"/>
            <w:vAlign w:val="center"/>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52,0</w:t>
            </w:r>
            <w:r w:rsidRPr="00825975">
              <w:rPr>
                <w:sz w:val="24"/>
                <w:szCs w:val="24"/>
                <w:lang w:val="uk-UA"/>
              </w:rPr>
              <w:sym w:font="Symbol" w:char="F0B1"/>
            </w:r>
            <w:r w:rsidRPr="00825975">
              <w:rPr>
                <w:sz w:val="24"/>
                <w:szCs w:val="24"/>
                <w:lang w:val="uk-UA"/>
              </w:rPr>
              <w:t>10,2</w:t>
            </w:r>
          </w:p>
          <w:p w:rsidR="00B93B12" w:rsidRPr="00825975" w:rsidRDefault="00B93B12" w:rsidP="00E314AA">
            <w:pPr>
              <w:widowControl/>
              <w:autoSpaceDE/>
              <w:autoSpaceDN/>
              <w:adjustRightInd/>
              <w:spacing w:after="0"/>
              <w:jc w:val="both"/>
              <w:rPr>
                <w:sz w:val="24"/>
                <w:szCs w:val="24"/>
                <w:lang w:val="uk-UA"/>
              </w:rPr>
            </w:pP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1,20</w:t>
            </w:r>
            <w:r w:rsidRPr="00825975">
              <w:rPr>
                <w:sz w:val="24"/>
                <w:szCs w:val="24"/>
                <w:lang w:val="uk-UA"/>
              </w:rPr>
              <w:sym w:font="Symbol" w:char="F0B1"/>
            </w:r>
            <w:r w:rsidRPr="00825975">
              <w:rPr>
                <w:sz w:val="24"/>
                <w:szCs w:val="24"/>
                <w:lang w:val="uk-UA"/>
              </w:rPr>
              <w:t>0,10</w:t>
            </w:r>
          </w:p>
          <w:p w:rsidR="00B93B12" w:rsidRPr="00825975" w:rsidRDefault="00B93B12" w:rsidP="00E314AA">
            <w:pPr>
              <w:widowControl/>
              <w:tabs>
                <w:tab w:val="left" w:pos="180"/>
              </w:tabs>
              <w:autoSpaceDE/>
              <w:autoSpaceDN/>
              <w:adjustRightInd/>
              <w:spacing w:after="0"/>
              <w:jc w:val="both"/>
              <w:rPr>
                <w:sz w:val="24"/>
                <w:szCs w:val="24"/>
                <w:lang w:val="uk-UA"/>
              </w:rPr>
            </w:pP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45,2</w:t>
            </w:r>
            <w:r w:rsidRPr="00825975">
              <w:rPr>
                <w:sz w:val="24"/>
                <w:szCs w:val="24"/>
                <w:lang w:val="uk-UA"/>
              </w:rPr>
              <w:sym w:font="Symbol" w:char="F0B1"/>
            </w:r>
            <w:r w:rsidRPr="00825975">
              <w:rPr>
                <w:sz w:val="24"/>
                <w:szCs w:val="24"/>
                <w:lang w:val="uk-UA"/>
              </w:rPr>
              <w:t>8,8</w:t>
            </w:r>
          </w:p>
        </w:tc>
        <w:tc>
          <w:tcPr>
            <w:tcW w:w="1260" w:type="dxa"/>
            <w:vAlign w:val="center"/>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3,87</w:t>
            </w:r>
            <w:r w:rsidRPr="00825975">
              <w:rPr>
                <w:sz w:val="24"/>
                <w:szCs w:val="24"/>
                <w:lang w:val="uk-UA"/>
              </w:rPr>
              <w:sym w:font="Symbol" w:char="F0B1"/>
            </w:r>
            <w:r w:rsidRPr="00825975">
              <w:rPr>
                <w:sz w:val="24"/>
                <w:szCs w:val="24"/>
                <w:lang w:val="uk-UA"/>
              </w:rPr>
              <w:t>0,58</w:t>
            </w:r>
          </w:p>
          <w:p w:rsidR="00B93B12" w:rsidRPr="00825975" w:rsidRDefault="00B93B12" w:rsidP="00E314AA">
            <w:pPr>
              <w:widowControl/>
              <w:autoSpaceDE/>
              <w:autoSpaceDN/>
              <w:adjustRightInd/>
              <w:spacing w:after="0"/>
              <w:jc w:val="both"/>
              <w:rPr>
                <w:sz w:val="24"/>
                <w:szCs w:val="24"/>
                <w:lang w:val="uk-UA"/>
              </w:rPr>
            </w:pP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56,8</w:t>
            </w:r>
            <w:r w:rsidRPr="00825975">
              <w:rPr>
                <w:sz w:val="24"/>
                <w:szCs w:val="24"/>
                <w:lang w:val="uk-UA"/>
              </w:rPr>
              <w:sym w:font="Symbol" w:char="F0B1"/>
            </w:r>
            <w:r w:rsidRPr="00825975">
              <w:rPr>
                <w:sz w:val="24"/>
                <w:szCs w:val="24"/>
                <w:lang w:val="uk-UA"/>
              </w:rPr>
              <w:t>12,5</w:t>
            </w:r>
          </w:p>
        </w:tc>
        <w:tc>
          <w:tcPr>
            <w:tcW w:w="1260" w:type="dxa"/>
            <w:vAlign w:val="center"/>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62,8</w:t>
            </w:r>
            <w:r w:rsidRPr="00825975">
              <w:rPr>
                <w:sz w:val="24"/>
                <w:szCs w:val="24"/>
                <w:lang w:val="uk-UA"/>
              </w:rPr>
              <w:sym w:font="Symbol" w:char="F0B1"/>
            </w:r>
            <w:r w:rsidRPr="00825975">
              <w:rPr>
                <w:sz w:val="24"/>
                <w:szCs w:val="24"/>
                <w:lang w:val="uk-UA"/>
              </w:rPr>
              <w:t>11,9</w:t>
            </w:r>
          </w:p>
          <w:p w:rsidR="00B93B12" w:rsidRPr="00825975" w:rsidRDefault="00B93B12" w:rsidP="00E314AA">
            <w:pPr>
              <w:widowControl/>
              <w:autoSpaceDE/>
              <w:autoSpaceDN/>
              <w:adjustRightInd/>
              <w:spacing w:after="0"/>
              <w:jc w:val="both"/>
              <w:rPr>
                <w:sz w:val="24"/>
                <w:szCs w:val="24"/>
                <w:lang w:val="uk-UA"/>
              </w:rPr>
            </w:pPr>
          </w:p>
        </w:tc>
        <w:tc>
          <w:tcPr>
            <w:tcW w:w="1260" w:type="dxa"/>
            <w:vAlign w:val="center"/>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1,10</w:t>
            </w:r>
            <w:r w:rsidRPr="00825975">
              <w:rPr>
                <w:sz w:val="24"/>
                <w:szCs w:val="24"/>
                <w:lang w:val="uk-UA"/>
              </w:rPr>
              <w:sym w:font="Symbol" w:char="F0B1"/>
            </w:r>
            <w:r w:rsidRPr="00825975">
              <w:rPr>
                <w:sz w:val="24"/>
                <w:szCs w:val="24"/>
                <w:lang w:val="uk-UA"/>
              </w:rPr>
              <w:t>0,20</w:t>
            </w:r>
          </w:p>
          <w:p w:rsidR="00B93B12" w:rsidRPr="00825975" w:rsidRDefault="00B93B12" w:rsidP="00E314AA">
            <w:pPr>
              <w:widowControl/>
              <w:autoSpaceDE/>
              <w:autoSpaceDN/>
              <w:adjustRightInd/>
              <w:spacing w:after="0"/>
              <w:jc w:val="both"/>
              <w:rPr>
                <w:sz w:val="24"/>
                <w:szCs w:val="24"/>
                <w:lang w:val="uk-UA"/>
              </w:rPr>
            </w:pPr>
          </w:p>
        </w:tc>
      </w:tr>
      <w:tr w:rsidR="00B93B12" w:rsidRPr="00A462E6" w:rsidTr="00E314AA">
        <w:tc>
          <w:tcPr>
            <w:tcW w:w="14215" w:type="dxa"/>
            <w:gridSpan w:val="11"/>
          </w:tcPr>
          <w:p w:rsidR="00B93B12" w:rsidRPr="00825975" w:rsidRDefault="00B93B12" w:rsidP="00E314AA">
            <w:pPr>
              <w:widowControl/>
              <w:autoSpaceDE/>
              <w:autoSpaceDN/>
              <w:adjustRightInd/>
              <w:spacing w:after="0"/>
              <w:jc w:val="center"/>
              <w:rPr>
                <w:sz w:val="24"/>
                <w:szCs w:val="24"/>
                <w:lang w:val="uk-UA"/>
              </w:rPr>
            </w:pPr>
            <w:r>
              <w:rPr>
                <w:sz w:val="24"/>
                <w:szCs w:val="24"/>
                <w:lang w:val="uk-UA"/>
              </w:rPr>
              <w:t>залежно</w:t>
            </w:r>
            <w:r w:rsidRPr="00825975">
              <w:rPr>
                <w:sz w:val="24"/>
                <w:szCs w:val="24"/>
                <w:lang w:val="uk-UA"/>
              </w:rPr>
              <w:t xml:space="preserve"> мікробіологічної діагностики</w:t>
            </w:r>
          </w:p>
        </w:tc>
      </w:tr>
      <w:tr w:rsidR="00B93B12" w:rsidRPr="00A462E6" w:rsidTr="00E314AA">
        <w:tc>
          <w:tcPr>
            <w:tcW w:w="1615" w:type="dxa"/>
          </w:tcPr>
          <w:p w:rsidR="00B93B12" w:rsidRDefault="00B93B12" w:rsidP="00E314AA">
            <w:pPr>
              <w:widowControl/>
              <w:autoSpaceDE/>
              <w:autoSpaceDN/>
              <w:adjustRightInd/>
              <w:spacing w:after="0"/>
              <w:rPr>
                <w:sz w:val="24"/>
                <w:szCs w:val="24"/>
                <w:lang w:val="uk-UA"/>
              </w:rPr>
            </w:pPr>
            <w:r w:rsidRPr="00825975">
              <w:rPr>
                <w:sz w:val="24"/>
                <w:szCs w:val="24"/>
                <w:lang w:val="uk-UA"/>
              </w:rPr>
              <w:t xml:space="preserve">1 група </w:t>
            </w:r>
          </w:p>
          <w:p w:rsidR="00B93B12" w:rsidRPr="00825975" w:rsidRDefault="00B93B12" w:rsidP="00E314AA">
            <w:pPr>
              <w:widowControl/>
              <w:autoSpaceDE/>
              <w:autoSpaceDN/>
              <w:adjustRightInd/>
              <w:spacing w:after="0"/>
              <w:rPr>
                <w:sz w:val="24"/>
                <w:szCs w:val="24"/>
                <w:lang w:val="uk-UA"/>
              </w:rPr>
            </w:pPr>
            <w:r w:rsidRPr="00825975">
              <w:rPr>
                <w:sz w:val="24"/>
                <w:szCs w:val="24"/>
                <w:lang w:val="uk-UA"/>
              </w:rPr>
              <w:t>(n=6)</w:t>
            </w:r>
          </w:p>
        </w:tc>
        <w:tc>
          <w:tcPr>
            <w:tcW w:w="1260" w:type="dxa"/>
            <w:vAlign w:val="center"/>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63,5</w:t>
            </w:r>
            <w:r w:rsidRPr="00825975">
              <w:rPr>
                <w:sz w:val="24"/>
                <w:szCs w:val="24"/>
                <w:lang w:val="uk-UA"/>
              </w:rPr>
              <w:sym w:font="Symbol" w:char="F0B1"/>
            </w:r>
            <w:r w:rsidRPr="00825975">
              <w:rPr>
                <w:sz w:val="24"/>
                <w:szCs w:val="24"/>
                <w:lang w:val="uk-UA"/>
              </w:rPr>
              <w:t>11,8</w:t>
            </w:r>
          </w:p>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w:t>
            </w:r>
          </w:p>
        </w:tc>
        <w:tc>
          <w:tcPr>
            <w:tcW w:w="1260" w:type="dxa"/>
            <w:vAlign w:val="center"/>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2,72</w:t>
            </w:r>
            <w:r w:rsidRPr="00825975">
              <w:rPr>
                <w:sz w:val="24"/>
                <w:szCs w:val="24"/>
                <w:lang w:val="uk-UA"/>
              </w:rPr>
              <w:sym w:font="Symbol" w:char="F0B1"/>
            </w:r>
            <w:r w:rsidRPr="00825975">
              <w:rPr>
                <w:sz w:val="24"/>
                <w:szCs w:val="24"/>
                <w:lang w:val="uk-UA"/>
              </w:rPr>
              <w:t>0,58</w:t>
            </w:r>
          </w:p>
          <w:p w:rsidR="00B93B12" w:rsidRPr="00825975" w:rsidRDefault="00B93B12" w:rsidP="00E314AA">
            <w:pPr>
              <w:widowControl/>
              <w:autoSpaceDE/>
              <w:autoSpaceDN/>
              <w:adjustRightInd/>
              <w:spacing w:after="0"/>
              <w:jc w:val="both"/>
              <w:rPr>
                <w:sz w:val="24"/>
                <w:szCs w:val="24"/>
                <w:lang w:val="uk-UA"/>
              </w:rPr>
            </w:pPr>
          </w:p>
        </w:tc>
        <w:tc>
          <w:tcPr>
            <w:tcW w:w="1260" w:type="dxa"/>
            <w:vAlign w:val="center"/>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44,0</w:t>
            </w:r>
            <w:r w:rsidRPr="00825975">
              <w:rPr>
                <w:sz w:val="24"/>
                <w:szCs w:val="24"/>
                <w:lang w:val="uk-UA"/>
              </w:rPr>
              <w:sym w:font="Symbol" w:char="F0B1"/>
            </w:r>
            <w:r w:rsidRPr="00825975">
              <w:rPr>
                <w:sz w:val="24"/>
                <w:szCs w:val="24"/>
                <w:lang w:val="uk-UA"/>
              </w:rPr>
              <w:t>7,6</w:t>
            </w:r>
          </w:p>
          <w:p w:rsidR="00B93B12" w:rsidRPr="00825975" w:rsidRDefault="00B93B12" w:rsidP="00E314AA">
            <w:pPr>
              <w:widowControl/>
              <w:autoSpaceDE/>
              <w:autoSpaceDN/>
              <w:adjustRightInd/>
              <w:spacing w:after="0"/>
              <w:jc w:val="both"/>
              <w:rPr>
                <w:sz w:val="24"/>
                <w:szCs w:val="24"/>
                <w:lang w:val="uk-UA"/>
              </w:rPr>
            </w:pPr>
          </w:p>
        </w:tc>
        <w:tc>
          <w:tcPr>
            <w:tcW w:w="1260" w:type="dxa"/>
            <w:vAlign w:val="center"/>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50,0</w:t>
            </w:r>
            <w:r w:rsidRPr="00825975">
              <w:rPr>
                <w:sz w:val="24"/>
                <w:szCs w:val="24"/>
                <w:lang w:val="uk-UA"/>
              </w:rPr>
              <w:sym w:font="Symbol" w:char="F0B1"/>
            </w:r>
            <w:r w:rsidRPr="00825975">
              <w:rPr>
                <w:sz w:val="24"/>
                <w:szCs w:val="24"/>
                <w:lang w:val="uk-UA"/>
              </w:rPr>
              <w:t>8,7</w:t>
            </w:r>
          </w:p>
          <w:p w:rsidR="00B93B12" w:rsidRPr="00825975" w:rsidRDefault="00B93B12" w:rsidP="00E314AA">
            <w:pPr>
              <w:widowControl/>
              <w:autoSpaceDE/>
              <w:autoSpaceDN/>
              <w:adjustRightInd/>
              <w:spacing w:after="0"/>
              <w:jc w:val="both"/>
              <w:rPr>
                <w:sz w:val="24"/>
                <w:szCs w:val="24"/>
                <w:lang w:val="uk-UA"/>
              </w:rPr>
            </w:pPr>
          </w:p>
        </w:tc>
        <w:tc>
          <w:tcPr>
            <w:tcW w:w="1260" w:type="dxa"/>
            <w:vAlign w:val="center"/>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1,13</w:t>
            </w:r>
            <w:r w:rsidRPr="00825975">
              <w:rPr>
                <w:sz w:val="24"/>
                <w:szCs w:val="24"/>
                <w:lang w:val="uk-UA"/>
              </w:rPr>
              <w:sym w:font="Symbol" w:char="F0B1"/>
            </w:r>
            <w:r w:rsidRPr="00825975">
              <w:rPr>
                <w:sz w:val="24"/>
                <w:szCs w:val="24"/>
                <w:lang w:val="uk-UA"/>
              </w:rPr>
              <w:t>0,25</w:t>
            </w:r>
          </w:p>
          <w:p w:rsidR="00B93B12" w:rsidRPr="00825975" w:rsidRDefault="00B93B12" w:rsidP="00E314AA">
            <w:pPr>
              <w:widowControl/>
              <w:autoSpaceDE/>
              <w:autoSpaceDN/>
              <w:adjustRightInd/>
              <w:spacing w:after="0"/>
              <w:jc w:val="both"/>
              <w:rPr>
                <w:sz w:val="24"/>
                <w:szCs w:val="24"/>
                <w:lang w:val="uk-UA"/>
              </w:rPr>
            </w:pPr>
          </w:p>
        </w:tc>
        <w:tc>
          <w:tcPr>
            <w:tcW w:w="1260" w:type="dxa"/>
          </w:tcPr>
          <w:p w:rsidR="00B93B12" w:rsidRPr="00825975" w:rsidRDefault="00B93B12" w:rsidP="00E314AA">
            <w:pPr>
              <w:widowControl/>
              <w:tabs>
                <w:tab w:val="left" w:pos="850"/>
              </w:tabs>
              <w:autoSpaceDE/>
              <w:autoSpaceDN/>
              <w:adjustRightInd/>
              <w:spacing w:after="0"/>
              <w:jc w:val="both"/>
              <w:rPr>
                <w:sz w:val="24"/>
                <w:szCs w:val="24"/>
                <w:lang w:val="uk-UA" w:eastAsia="uk-UA"/>
              </w:rPr>
            </w:pPr>
            <w:r w:rsidRPr="00825975">
              <w:rPr>
                <w:sz w:val="24"/>
                <w:szCs w:val="24"/>
                <w:lang w:val="uk-UA"/>
              </w:rPr>
              <w:t>48,6</w:t>
            </w:r>
            <w:r w:rsidRPr="00825975">
              <w:rPr>
                <w:sz w:val="24"/>
                <w:szCs w:val="24"/>
                <w:lang w:val="uk-UA"/>
              </w:rPr>
              <w:sym w:font="Symbol" w:char="F0B1"/>
            </w:r>
            <w:r w:rsidRPr="00825975">
              <w:rPr>
                <w:sz w:val="24"/>
                <w:szCs w:val="24"/>
                <w:lang w:val="uk-UA"/>
              </w:rPr>
              <w:t>5,1</w:t>
            </w:r>
            <w:r w:rsidRPr="00825975">
              <w:rPr>
                <w:sz w:val="24"/>
                <w:szCs w:val="24"/>
                <w:lang w:val="uk-UA"/>
              </w:rPr>
              <w:sym w:font="Symbol" w:char="F0A8"/>
            </w:r>
          </w:p>
        </w:tc>
        <w:tc>
          <w:tcPr>
            <w:tcW w:w="1260" w:type="dxa"/>
            <w:vAlign w:val="center"/>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3,22</w:t>
            </w:r>
            <w:r w:rsidRPr="00825975">
              <w:rPr>
                <w:sz w:val="24"/>
                <w:szCs w:val="24"/>
                <w:lang w:val="uk-UA"/>
              </w:rPr>
              <w:sym w:font="Symbol" w:char="F0B1"/>
            </w:r>
            <w:r w:rsidRPr="00825975">
              <w:rPr>
                <w:sz w:val="24"/>
                <w:szCs w:val="24"/>
                <w:lang w:val="uk-UA"/>
              </w:rPr>
              <w:t>0,83</w:t>
            </w:r>
          </w:p>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58,6</w:t>
            </w:r>
            <w:r w:rsidRPr="00825975">
              <w:rPr>
                <w:sz w:val="24"/>
                <w:szCs w:val="24"/>
                <w:lang w:val="uk-UA"/>
              </w:rPr>
              <w:sym w:font="Symbol" w:char="F0B1"/>
            </w:r>
            <w:r w:rsidRPr="00825975">
              <w:rPr>
                <w:sz w:val="24"/>
                <w:szCs w:val="24"/>
                <w:lang w:val="uk-UA"/>
              </w:rPr>
              <w:t>11,3</w:t>
            </w:r>
          </w:p>
        </w:tc>
        <w:tc>
          <w:tcPr>
            <w:tcW w:w="1260" w:type="dxa"/>
            <w:vAlign w:val="center"/>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53,2</w:t>
            </w:r>
            <w:r w:rsidRPr="00825975">
              <w:rPr>
                <w:sz w:val="24"/>
                <w:szCs w:val="24"/>
                <w:lang w:val="uk-UA"/>
              </w:rPr>
              <w:sym w:font="Symbol" w:char="F0B1"/>
            </w:r>
            <w:r w:rsidRPr="00825975">
              <w:rPr>
                <w:sz w:val="24"/>
                <w:szCs w:val="24"/>
                <w:lang w:val="uk-UA"/>
              </w:rPr>
              <w:t>10,6</w:t>
            </w:r>
          </w:p>
          <w:p w:rsidR="00B93B12" w:rsidRPr="00825975" w:rsidRDefault="00B93B12" w:rsidP="00E314AA">
            <w:pPr>
              <w:widowControl/>
              <w:autoSpaceDE/>
              <w:autoSpaceDN/>
              <w:adjustRightInd/>
              <w:spacing w:after="0"/>
              <w:jc w:val="both"/>
              <w:rPr>
                <w:sz w:val="24"/>
                <w:szCs w:val="24"/>
                <w:lang w:val="uk-UA"/>
              </w:rPr>
            </w:pPr>
          </w:p>
        </w:tc>
        <w:tc>
          <w:tcPr>
            <w:tcW w:w="1260" w:type="dxa"/>
            <w:vAlign w:val="center"/>
          </w:tcPr>
          <w:p w:rsidR="00B93B12" w:rsidRPr="00825975" w:rsidRDefault="00B93B12" w:rsidP="00E314AA">
            <w:pPr>
              <w:widowControl/>
              <w:autoSpaceDE/>
              <w:autoSpaceDN/>
              <w:adjustRightInd/>
              <w:spacing w:after="0"/>
              <w:rPr>
                <w:sz w:val="24"/>
                <w:szCs w:val="24"/>
                <w:lang w:val="uk-UA"/>
              </w:rPr>
            </w:pPr>
            <w:r w:rsidRPr="00825975">
              <w:rPr>
                <w:sz w:val="24"/>
                <w:szCs w:val="24"/>
                <w:lang w:val="uk-UA"/>
              </w:rPr>
              <w:t>0,91</w:t>
            </w:r>
            <w:r w:rsidRPr="00825975">
              <w:rPr>
                <w:sz w:val="24"/>
                <w:szCs w:val="24"/>
                <w:lang w:val="uk-UA"/>
              </w:rPr>
              <w:sym w:font="Symbol" w:char="F0B1"/>
            </w:r>
            <w:r w:rsidRPr="00825975">
              <w:rPr>
                <w:sz w:val="24"/>
                <w:szCs w:val="24"/>
                <w:lang w:val="uk-UA"/>
              </w:rPr>
              <w:t>0,08</w:t>
            </w:r>
          </w:p>
          <w:p w:rsidR="00B93B12" w:rsidRPr="00825975" w:rsidRDefault="00B93B12" w:rsidP="00E314AA">
            <w:pPr>
              <w:widowControl/>
              <w:autoSpaceDE/>
              <w:autoSpaceDN/>
              <w:adjustRightInd/>
              <w:spacing w:after="0"/>
              <w:rPr>
                <w:sz w:val="24"/>
                <w:szCs w:val="24"/>
                <w:u w:val="single"/>
                <w:lang w:val="uk-UA"/>
              </w:rPr>
            </w:pPr>
            <w:r w:rsidRPr="00825975">
              <w:rPr>
                <w:sz w:val="24"/>
                <w:szCs w:val="24"/>
                <w:lang w:val="uk-UA"/>
              </w:rPr>
              <w:t>*</w:t>
            </w:r>
          </w:p>
        </w:tc>
      </w:tr>
      <w:tr w:rsidR="00B93B12" w:rsidRPr="00A462E6" w:rsidTr="00E314AA">
        <w:trPr>
          <w:trHeight w:val="502"/>
        </w:trPr>
        <w:tc>
          <w:tcPr>
            <w:tcW w:w="1615" w:type="dxa"/>
          </w:tcPr>
          <w:p w:rsidR="00B93B12" w:rsidRPr="00825975" w:rsidRDefault="00B93B12" w:rsidP="00E314AA">
            <w:pPr>
              <w:widowControl/>
              <w:autoSpaceDE/>
              <w:autoSpaceDN/>
              <w:adjustRightInd/>
              <w:spacing w:after="0"/>
              <w:rPr>
                <w:sz w:val="24"/>
                <w:szCs w:val="24"/>
                <w:lang w:val="uk-UA"/>
              </w:rPr>
            </w:pPr>
            <w:r w:rsidRPr="00825975">
              <w:rPr>
                <w:sz w:val="24"/>
                <w:szCs w:val="24"/>
                <w:lang w:val="uk-UA"/>
              </w:rPr>
              <w:t>2 група</w:t>
            </w:r>
            <w:r>
              <w:rPr>
                <w:sz w:val="24"/>
                <w:szCs w:val="24"/>
                <w:lang w:val="uk-UA"/>
              </w:rPr>
              <w:t xml:space="preserve"> (</w:t>
            </w:r>
            <w:r w:rsidRPr="00825975">
              <w:rPr>
                <w:sz w:val="24"/>
                <w:szCs w:val="24"/>
                <w:lang w:val="uk-UA"/>
              </w:rPr>
              <w:t>n=15)</w:t>
            </w:r>
          </w:p>
        </w:tc>
        <w:tc>
          <w:tcPr>
            <w:tcW w:w="1260" w:type="dxa"/>
            <w:vAlign w:val="center"/>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72,2</w:t>
            </w:r>
            <w:r w:rsidRPr="00825975">
              <w:rPr>
                <w:sz w:val="24"/>
                <w:szCs w:val="24"/>
                <w:lang w:val="uk-UA"/>
              </w:rPr>
              <w:sym w:font="Symbol" w:char="F0B1"/>
            </w:r>
            <w:r w:rsidRPr="00825975">
              <w:rPr>
                <w:sz w:val="24"/>
                <w:szCs w:val="24"/>
                <w:lang w:val="uk-UA"/>
              </w:rPr>
              <w:t>7,8</w:t>
            </w:r>
          </w:p>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w:t>
            </w:r>
          </w:p>
        </w:tc>
        <w:tc>
          <w:tcPr>
            <w:tcW w:w="1260" w:type="dxa"/>
            <w:vAlign w:val="center"/>
          </w:tcPr>
          <w:p w:rsidR="00B93B12" w:rsidRDefault="00B93B12" w:rsidP="00E314AA">
            <w:pPr>
              <w:widowControl/>
              <w:autoSpaceDE/>
              <w:autoSpaceDN/>
              <w:adjustRightInd/>
              <w:spacing w:after="0"/>
              <w:jc w:val="both"/>
              <w:rPr>
                <w:sz w:val="24"/>
                <w:szCs w:val="24"/>
                <w:lang w:val="uk-UA"/>
              </w:rPr>
            </w:pPr>
            <w:r w:rsidRPr="00825975">
              <w:rPr>
                <w:sz w:val="24"/>
                <w:szCs w:val="24"/>
                <w:lang w:val="uk-UA"/>
              </w:rPr>
              <w:t>4,15</w:t>
            </w:r>
            <w:r w:rsidRPr="00825975">
              <w:rPr>
                <w:sz w:val="24"/>
                <w:szCs w:val="24"/>
                <w:lang w:val="uk-UA"/>
              </w:rPr>
              <w:sym w:font="Symbol" w:char="F0B1"/>
            </w:r>
            <w:r w:rsidRPr="00825975">
              <w:rPr>
                <w:sz w:val="24"/>
                <w:szCs w:val="24"/>
                <w:lang w:val="uk-UA"/>
              </w:rPr>
              <w:t>0,71</w:t>
            </w:r>
          </w:p>
          <w:p w:rsidR="00B93B12" w:rsidRPr="00825975" w:rsidRDefault="00B93B12" w:rsidP="00E314AA">
            <w:pPr>
              <w:widowControl/>
              <w:autoSpaceDE/>
              <w:autoSpaceDN/>
              <w:adjustRightInd/>
              <w:spacing w:after="0"/>
              <w:jc w:val="both"/>
              <w:rPr>
                <w:sz w:val="24"/>
                <w:szCs w:val="24"/>
                <w:lang w:val="uk-UA"/>
              </w:rPr>
            </w:pPr>
          </w:p>
        </w:tc>
        <w:tc>
          <w:tcPr>
            <w:tcW w:w="1260" w:type="dxa"/>
            <w:vAlign w:val="center"/>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51,2</w:t>
            </w:r>
            <w:r w:rsidRPr="00825975">
              <w:rPr>
                <w:sz w:val="24"/>
                <w:szCs w:val="24"/>
                <w:lang w:val="uk-UA"/>
              </w:rPr>
              <w:sym w:font="Symbol" w:char="F0B1"/>
            </w:r>
            <w:r w:rsidRPr="00825975">
              <w:rPr>
                <w:sz w:val="24"/>
                <w:szCs w:val="24"/>
                <w:lang w:val="uk-UA"/>
              </w:rPr>
              <w:t>7,7</w:t>
            </w:r>
          </w:p>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 xml:space="preserve"> *</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52,5</w:t>
            </w:r>
            <w:r w:rsidRPr="00825975">
              <w:rPr>
                <w:sz w:val="24"/>
                <w:szCs w:val="24"/>
                <w:lang w:val="uk-UA"/>
              </w:rPr>
              <w:sym w:font="Symbol" w:char="F0B1"/>
            </w:r>
            <w:r w:rsidRPr="00825975">
              <w:rPr>
                <w:sz w:val="24"/>
                <w:szCs w:val="24"/>
                <w:lang w:val="uk-UA"/>
              </w:rPr>
              <w:t>7,2</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1,02</w:t>
            </w:r>
            <w:r w:rsidRPr="00825975">
              <w:rPr>
                <w:sz w:val="24"/>
                <w:szCs w:val="24"/>
                <w:lang w:val="uk-UA"/>
              </w:rPr>
              <w:sym w:font="Symbol" w:char="F0B1"/>
            </w:r>
            <w:r w:rsidRPr="00825975">
              <w:rPr>
                <w:sz w:val="24"/>
                <w:szCs w:val="24"/>
                <w:lang w:val="uk-UA"/>
              </w:rPr>
              <w:t>0,09</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49,9</w:t>
            </w:r>
            <w:r w:rsidRPr="00825975">
              <w:rPr>
                <w:sz w:val="24"/>
                <w:szCs w:val="24"/>
                <w:lang w:val="uk-UA"/>
              </w:rPr>
              <w:sym w:font="Symbol" w:char="F0B1"/>
            </w:r>
            <w:r w:rsidRPr="00825975">
              <w:rPr>
                <w:sz w:val="24"/>
                <w:szCs w:val="24"/>
                <w:lang w:val="uk-UA"/>
              </w:rPr>
              <w:t>8,9</w:t>
            </w:r>
          </w:p>
          <w:p w:rsidR="00B93B12" w:rsidRPr="00825975" w:rsidRDefault="00B93B12" w:rsidP="00E314AA">
            <w:pPr>
              <w:widowControl/>
              <w:tabs>
                <w:tab w:val="left" w:pos="180"/>
              </w:tabs>
              <w:autoSpaceDE/>
              <w:autoSpaceDN/>
              <w:adjustRightInd/>
              <w:spacing w:after="0"/>
              <w:jc w:val="both"/>
              <w:rPr>
                <w:sz w:val="24"/>
                <w:szCs w:val="24"/>
                <w:lang w:val="uk-UA" w:eastAsia="uk-UA"/>
              </w:rPr>
            </w:pPr>
          </w:p>
        </w:tc>
        <w:tc>
          <w:tcPr>
            <w:tcW w:w="1260" w:type="dxa"/>
            <w:vAlign w:val="center"/>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3,39</w:t>
            </w:r>
            <w:r w:rsidRPr="00825975">
              <w:rPr>
                <w:sz w:val="24"/>
                <w:szCs w:val="24"/>
                <w:lang w:val="uk-UA"/>
              </w:rPr>
              <w:sym w:font="Symbol" w:char="F0B1"/>
            </w:r>
            <w:r w:rsidRPr="00825975">
              <w:rPr>
                <w:sz w:val="24"/>
                <w:szCs w:val="24"/>
                <w:lang w:val="uk-UA"/>
              </w:rPr>
              <w:t>0,61*</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68,4</w:t>
            </w:r>
            <w:r w:rsidRPr="00825975">
              <w:rPr>
                <w:sz w:val="24"/>
                <w:szCs w:val="24"/>
                <w:lang w:val="uk-UA"/>
              </w:rPr>
              <w:sym w:font="Symbol" w:char="F0B1"/>
            </w:r>
            <w:r w:rsidRPr="00825975">
              <w:rPr>
                <w:sz w:val="24"/>
                <w:szCs w:val="24"/>
                <w:lang w:val="uk-UA"/>
              </w:rPr>
              <w:t>8,6 *</w:t>
            </w:r>
          </w:p>
        </w:tc>
        <w:tc>
          <w:tcPr>
            <w:tcW w:w="1260" w:type="dxa"/>
            <w:vAlign w:val="center"/>
          </w:tcPr>
          <w:p w:rsidR="00B93B12" w:rsidRDefault="00B93B12" w:rsidP="00E314AA">
            <w:pPr>
              <w:widowControl/>
              <w:autoSpaceDE/>
              <w:autoSpaceDN/>
              <w:adjustRightInd/>
              <w:spacing w:after="0"/>
              <w:jc w:val="both"/>
              <w:rPr>
                <w:sz w:val="24"/>
                <w:szCs w:val="24"/>
                <w:lang w:val="uk-UA"/>
              </w:rPr>
            </w:pPr>
            <w:r w:rsidRPr="00825975">
              <w:rPr>
                <w:sz w:val="24"/>
                <w:szCs w:val="24"/>
                <w:lang w:val="uk-UA"/>
              </w:rPr>
              <w:t>64,8</w:t>
            </w:r>
            <w:r w:rsidRPr="00825975">
              <w:rPr>
                <w:sz w:val="24"/>
                <w:szCs w:val="24"/>
                <w:lang w:val="uk-UA"/>
              </w:rPr>
              <w:sym w:font="Symbol" w:char="F0B1"/>
            </w:r>
            <w:r w:rsidRPr="00825975">
              <w:rPr>
                <w:sz w:val="24"/>
                <w:szCs w:val="24"/>
                <w:lang w:val="uk-UA"/>
              </w:rPr>
              <w:t>8,9</w:t>
            </w:r>
          </w:p>
          <w:p w:rsidR="00B93B12" w:rsidRPr="00825975" w:rsidRDefault="00B93B12" w:rsidP="00E314AA">
            <w:pPr>
              <w:widowControl/>
              <w:autoSpaceDE/>
              <w:autoSpaceDN/>
              <w:adjustRightInd/>
              <w:spacing w:after="0"/>
              <w:jc w:val="both"/>
              <w:rPr>
                <w:sz w:val="24"/>
                <w:szCs w:val="24"/>
                <w:lang w:val="uk-UA"/>
              </w:rPr>
            </w:pPr>
          </w:p>
        </w:tc>
        <w:tc>
          <w:tcPr>
            <w:tcW w:w="1260" w:type="dxa"/>
            <w:vAlign w:val="center"/>
          </w:tcPr>
          <w:p w:rsidR="00B93B12" w:rsidRDefault="00B93B12" w:rsidP="00E314AA">
            <w:pPr>
              <w:widowControl/>
              <w:autoSpaceDE/>
              <w:autoSpaceDN/>
              <w:adjustRightInd/>
              <w:spacing w:after="0"/>
              <w:jc w:val="both"/>
              <w:rPr>
                <w:sz w:val="24"/>
                <w:szCs w:val="24"/>
                <w:lang w:val="uk-UA"/>
              </w:rPr>
            </w:pPr>
            <w:r w:rsidRPr="00825975">
              <w:rPr>
                <w:sz w:val="24"/>
                <w:szCs w:val="24"/>
                <w:lang w:val="uk-UA"/>
              </w:rPr>
              <w:t>0,94</w:t>
            </w:r>
            <w:r w:rsidRPr="00825975">
              <w:rPr>
                <w:sz w:val="24"/>
                <w:szCs w:val="24"/>
                <w:lang w:val="uk-UA"/>
              </w:rPr>
              <w:sym w:font="Symbol" w:char="F0B1"/>
            </w:r>
            <w:r w:rsidRPr="00825975">
              <w:rPr>
                <w:sz w:val="24"/>
                <w:szCs w:val="24"/>
                <w:lang w:val="uk-UA"/>
              </w:rPr>
              <w:t>0,18</w:t>
            </w:r>
          </w:p>
          <w:p w:rsidR="00B93B12" w:rsidRPr="00825975" w:rsidRDefault="00B93B12" w:rsidP="00E314AA">
            <w:pPr>
              <w:widowControl/>
              <w:autoSpaceDE/>
              <w:autoSpaceDN/>
              <w:adjustRightInd/>
              <w:spacing w:after="0"/>
              <w:jc w:val="both"/>
              <w:rPr>
                <w:sz w:val="24"/>
                <w:szCs w:val="24"/>
                <w:lang w:val="uk-UA"/>
              </w:rPr>
            </w:pPr>
          </w:p>
        </w:tc>
      </w:tr>
      <w:tr w:rsidR="00B93B12" w:rsidRPr="00A462E6" w:rsidTr="00E314AA">
        <w:trPr>
          <w:trHeight w:val="454"/>
        </w:trPr>
        <w:tc>
          <w:tcPr>
            <w:tcW w:w="1615" w:type="dxa"/>
          </w:tcPr>
          <w:p w:rsidR="00B93B12" w:rsidRDefault="00B93B12" w:rsidP="00E314AA">
            <w:pPr>
              <w:widowControl/>
              <w:autoSpaceDE/>
              <w:autoSpaceDN/>
              <w:adjustRightInd/>
              <w:spacing w:after="0"/>
              <w:rPr>
                <w:sz w:val="24"/>
                <w:szCs w:val="24"/>
                <w:lang w:val="uk-UA"/>
              </w:rPr>
            </w:pPr>
            <w:r w:rsidRPr="00825975">
              <w:rPr>
                <w:sz w:val="24"/>
                <w:szCs w:val="24"/>
                <w:lang w:val="uk-UA"/>
              </w:rPr>
              <w:t xml:space="preserve">3 група </w:t>
            </w:r>
          </w:p>
          <w:p w:rsidR="00B93B12" w:rsidRPr="00825975" w:rsidRDefault="00B93B12" w:rsidP="00E314AA">
            <w:pPr>
              <w:widowControl/>
              <w:autoSpaceDE/>
              <w:autoSpaceDN/>
              <w:adjustRightInd/>
              <w:spacing w:after="0"/>
              <w:rPr>
                <w:sz w:val="24"/>
                <w:szCs w:val="24"/>
                <w:lang w:val="uk-UA"/>
              </w:rPr>
            </w:pPr>
            <w:r w:rsidRPr="00825975">
              <w:rPr>
                <w:sz w:val="24"/>
                <w:szCs w:val="24"/>
                <w:lang w:val="uk-UA"/>
              </w:rPr>
              <w:t>(n=20)</w:t>
            </w:r>
          </w:p>
        </w:tc>
        <w:tc>
          <w:tcPr>
            <w:tcW w:w="1260" w:type="dxa"/>
            <w:vAlign w:val="center"/>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57,8</w:t>
            </w:r>
            <w:r w:rsidRPr="00825975">
              <w:rPr>
                <w:sz w:val="24"/>
                <w:szCs w:val="24"/>
                <w:lang w:val="uk-UA"/>
              </w:rPr>
              <w:sym w:font="Symbol" w:char="F0B1"/>
            </w:r>
            <w:r w:rsidRPr="00825975">
              <w:rPr>
                <w:sz w:val="24"/>
                <w:szCs w:val="24"/>
                <w:lang w:val="uk-UA"/>
              </w:rPr>
              <w:t>7,4</w:t>
            </w:r>
          </w:p>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w:t>
            </w:r>
          </w:p>
        </w:tc>
        <w:tc>
          <w:tcPr>
            <w:tcW w:w="1260" w:type="dxa"/>
            <w:vAlign w:val="center"/>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2,85</w:t>
            </w:r>
            <w:r w:rsidRPr="00825975">
              <w:rPr>
                <w:sz w:val="24"/>
                <w:szCs w:val="24"/>
                <w:lang w:val="uk-UA"/>
              </w:rPr>
              <w:sym w:font="Symbol" w:char="F0B1"/>
            </w:r>
            <w:r w:rsidRPr="00825975">
              <w:rPr>
                <w:sz w:val="24"/>
                <w:szCs w:val="24"/>
                <w:lang w:val="uk-UA"/>
              </w:rPr>
              <w:t>0,45</w:t>
            </w:r>
          </w:p>
        </w:tc>
        <w:tc>
          <w:tcPr>
            <w:tcW w:w="1260" w:type="dxa"/>
            <w:vAlign w:val="center"/>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42,5</w:t>
            </w:r>
            <w:r w:rsidRPr="00825975">
              <w:rPr>
                <w:sz w:val="24"/>
                <w:szCs w:val="24"/>
                <w:lang w:val="uk-UA"/>
              </w:rPr>
              <w:sym w:font="Symbol" w:char="F0B1"/>
            </w:r>
            <w:r w:rsidRPr="00825975">
              <w:rPr>
                <w:sz w:val="24"/>
                <w:szCs w:val="24"/>
                <w:lang w:val="uk-UA"/>
              </w:rPr>
              <w:t>12,0</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47,8</w:t>
            </w:r>
            <w:r w:rsidRPr="00825975">
              <w:rPr>
                <w:sz w:val="24"/>
                <w:szCs w:val="24"/>
                <w:lang w:val="uk-UA"/>
              </w:rPr>
              <w:sym w:font="Symbol" w:char="F0B1"/>
            </w:r>
            <w:r w:rsidRPr="00825975">
              <w:rPr>
                <w:sz w:val="24"/>
                <w:szCs w:val="24"/>
                <w:lang w:val="uk-UA"/>
              </w:rPr>
              <w:t>14,2</w:t>
            </w:r>
          </w:p>
        </w:tc>
        <w:tc>
          <w:tcPr>
            <w:tcW w:w="1260" w:type="dxa"/>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1,12</w:t>
            </w:r>
            <w:r w:rsidRPr="00825975">
              <w:rPr>
                <w:sz w:val="24"/>
                <w:szCs w:val="24"/>
                <w:lang w:val="uk-UA"/>
              </w:rPr>
              <w:sym w:font="Symbol" w:char="F0B1"/>
            </w:r>
            <w:r w:rsidRPr="00825975">
              <w:rPr>
                <w:sz w:val="24"/>
                <w:szCs w:val="24"/>
                <w:lang w:val="uk-UA"/>
              </w:rPr>
              <w:t>0,41</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48,5</w:t>
            </w:r>
            <w:r w:rsidRPr="00825975">
              <w:rPr>
                <w:sz w:val="24"/>
                <w:szCs w:val="24"/>
                <w:lang w:val="uk-UA"/>
              </w:rPr>
              <w:sym w:font="Symbol" w:char="F0B1"/>
            </w:r>
            <w:r w:rsidRPr="00825975">
              <w:rPr>
                <w:sz w:val="24"/>
                <w:szCs w:val="24"/>
                <w:lang w:val="uk-UA"/>
              </w:rPr>
              <w:t>10,6</w:t>
            </w:r>
          </w:p>
        </w:tc>
        <w:tc>
          <w:tcPr>
            <w:tcW w:w="1260" w:type="dxa"/>
            <w:vAlign w:val="center"/>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3,68</w:t>
            </w:r>
            <w:r w:rsidRPr="00825975">
              <w:rPr>
                <w:sz w:val="24"/>
                <w:szCs w:val="24"/>
                <w:lang w:val="uk-UA"/>
              </w:rPr>
              <w:sym w:font="Symbol" w:char="F0B1"/>
            </w:r>
            <w:r w:rsidRPr="00825975">
              <w:rPr>
                <w:sz w:val="24"/>
                <w:szCs w:val="24"/>
                <w:lang w:val="uk-UA"/>
              </w:rPr>
              <w:t>0,56 *</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60,0</w:t>
            </w:r>
            <w:r w:rsidRPr="00825975">
              <w:rPr>
                <w:sz w:val="24"/>
                <w:szCs w:val="24"/>
                <w:lang w:val="uk-UA"/>
              </w:rPr>
              <w:sym w:font="Symbol" w:char="F0B1"/>
            </w:r>
            <w:r w:rsidRPr="00825975">
              <w:rPr>
                <w:sz w:val="24"/>
                <w:szCs w:val="24"/>
                <w:lang w:val="uk-UA"/>
              </w:rPr>
              <w:t>11,1*</w:t>
            </w:r>
          </w:p>
        </w:tc>
        <w:tc>
          <w:tcPr>
            <w:tcW w:w="1260" w:type="dxa"/>
            <w:vAlign w:val="center"/>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67,5</w:t>
            </w:r>
            <w:r w:rsidRPr="00825975">
              <w:rPr>
                <w:sz w:val="24"/>
                <w:szCs w:val="24"/>
                <w:lang w:val="uk-UA"/>
              </w:rPr>
              <w:sym w:font="Symbol" w:char="F0B1"/>
            </w:r>
            <w:r w:rsidRPr="00825975">
              <w:rPr>
                <w:sz w:val="24"/>
                <w:szCs w:val="24"/>
                <w:lang w:val="uk-UA"/>
              </w:rPr>
              <w:t>11,9</w:t>
            </w:r>
          </w:p>
        </w:tc>
        <w:tc>
          <w:tcPr>
            <w:tcW w:w="1260" w:type="dxa"/>
            <w:vAlign w:val="center"/>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1,12</w:t>
            </w:r>
            <w:r w:rsidRPr="00825975">
              <w:rPr>
                <w:sz w:val="24"/>
                <w:szCs w:val="24"/>
                <w:lang w:val="uk-UA"/>
              </w:rPr>
              <w:sym w:font="Symbol" w:char="F0B1"/>
            </w:r>
            <w:r w:rsidRPr="00825975">
              <w:rPr>
                <w:sz w:val="24"/>
                <w:szCs w:val="24"/>
                <w:lang w:val="uk-UA"/>
              </w:rPr>
              <w:t>0,16</w:t>
            </w:r>
          </w:p>
        </w:tc>
      </w:tr>
      <w:tr w:rsidR="00B93B12" w:rsidRPr="00A462E6" w:rsidTr="00E314AA">
        <w:tc>
          <w:tcPr>
            <w:tcW w:w="1615" w:type="dxa"/>
          </w:tcPr>
          <w:p w:rsidR="00B93B12" w:rsidRPr="00825975" w:rsidRDefault="00B93B12" w:rsidP="00E314AA">
            <w:pPr>
              <w:widowControl/>
              <w:autoSpaceDE/>
              <w:autoSpaceDN/>
              <w:adjustRightInd/>
              <w:spacing w:after="0"/>
              <w:rPr>
                <w:sz w:val="24"/>
                <w:szCs w:val="24"/>
                <w:lang w:val="uk-UA"/>
              </w:rPr>
            </w:pPr>
            <w:r w:rsidRPr="00825975">
              <w:rPr>
                <w:sz w:val="24"/>
                <w:szCs w:val="24"/>
                <w:lang w:val="uk-UA"/>
              </w:rPr>
              <w:t>4 група (n=7)</w:t>
            </w:r>
          </w:p>
        </w:tc>
        <w:tc>
          <w:tcPr>
            <w:tcW w:w="1260" w:type="dxa"/>
            <w:vAlign w:val="center"/>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51,2</w:t>
            </w:r>
            <w:r w:rsidRPr="00825975">
              <w:rPr>
                <w:sz w:val="24"/>
                <w:szCs w:val="24"/>
                <w:lang w:val="uk-UA"/>
              </w:rPr>
              <w:sym w:font="Symbol" w:char="F0B1"/>
            </w:r>
            <w:r w:rsidRPr="00825975">
              <w:rPr>
                <w:sz w:val="24"/>
                <w:szCs w:val="24"/>
                <w:lang w:val="uk-UA"/>
              </w:rPr>
              <w:t>9,6</w:t>
            </w:r>
          </w:p>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w:t>
            </w:r>
          </w:p>
        </w:tc>
        <w:tc>
          <w:tcPr>
            <w:tcW w:w="1260" w:type="dxa"/>
            <w:vAlign w:val="center"/>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3,00</w:t>
            </w:r>
            <w:r w:rsidRPr="00825975">
              <w:rPr>
                <w:sz w:val="24"/>
                <w:szCs w:val="24"/>
                <w:lang w:val="uk-UA"/>
              </w:rPr>
              <w:sym w:font="Symbol" w:char="F0B1"/>
            </w:r>
            <w:r w:rsidRPr="00825975">
              <w:rPr>
                <w:sz w:val="24"/>
                <w:szCs w:val="24"/>
                <w:lang w:val="uk-UA"/>
              </w:rPr>
              <w:t>0,93</w:t>
            </w:r>
          </w:p>
          <w:p w:rsidR="00B93B12" w:rsidRPr="00825975" w:rsidRDefault="00B93B12" w:rsidP="00E314AA">
            <w:pPr>
              <w:widowControl/>
              <w:autoSpaceDE/>
              <w:autoSpaceDN/>
              <w:adjustRightInd/>
              <w:spacing w:after="0"/>
              <w:jc w:val="both"/>
              <w:rPr>
                <w:sz w:val="24"/>
                <w:szCs w:val="24"/>
                <w:lang w:val="uk-UA"/>
              </w:rPr>
            </w:pP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45,0</w:t>
            </w:r>
            <w:r w:rsidRPr="00825975">
              <w:rPr>
                <w:sz w:val="24"/>
                <w:szCs w:val="24"/>
                <w:lang w:val="uk-UA"/>
              </w:rPr>
              <w:sym w:font="Symbol" w:char="F0B1"/>
            </w:r>
            <w:r w:rsidRPr="00825975">
              <w:rPr>
                <w:sz w:val="24"/>
                <w:szCs w:val="24"/>
                <w:lang w:val="uk-UA"/>
              </w:rPr>
              <w:t>14,7*</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46,0</w:t>
            </w:r>
            <w:r w:rsidRPr="00825975">
              <w:rPr>
                <w:sz w:val="24"/>
                <w:szCs w:val="24"/>
                <w:lang w:val="uk-UA"/>
              </w:rPr>
              <w:sym w:font="Symbol" w:char="F0B1"/>
            </w:r>
            <w:r w:rsidRPr="00825975">
              <w:rPr>
                <w:sz w:val="24"/>
                <w:szCs w:val="24"/>
                <w:lang w:val="uk-UA"/>
              </w:rPr>
              <w:t>16,0</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rPr>
            </w:pPr>
            <w:r w:rsidRPr="00825975">
              <w:rPr>
                <w:sz w:val="24"/>
                <w:szCs w:val="24"/>
                <w:lang w:val="uk-UA"/>
              </w:rPr>
              <w:t>1,02</w:t>
            </w:r>
            <w:r w:rsidRPr="00825975">
              <w:rPr>
                <w:sz w:val="24"/>
                <w:szCs w:val="24"/>
                <w:lang w:val="uk-UA"/>
              </w:rPr>
              <w:sym w:font="Symbol" w:char="F0B1"/>
            </w:r>
            <w:r w:rsidRPr="00825975">
              <w:rPr>
                <w:sz w:val="24"/>
                <w:szCs w:val="24"/>
                <w:lang w:val="uk-UA"/>
              </w:rPr>
              <w:t>0,10</w:t>
            </w:r>
          </w:p>
        </w:tc>
        <w:tc>
          <w:tcPr>
            <w:tcW w:w="1260" w:type="dxa"/>
            <w:vAlign w:val="center"/>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66,0</w:t>
            </w:r>
            <w:r w:rsidRPr="00825975">
              <w:rPr>
                <w:sz w:val="24"/>
                <w:szCs w:val="24"/>
                <w:lang w:val="uk-UA"/>
              </w:rPr>
              <w:sym w:font="Symbol" w:char="F0B1"/>
            </w:r>
            <w:r w:rsidRPr="00825975">
              <w:rPr>
                <w:sz w:val="24"/>
                <w:szCs w:val="24"/>
                <w:lang w:val="uk-UA"/>
              </w:rPr>
              <w:t>3,1*</w:t>
            </w:r>
          </w:p>
          <w:p w:rsidR="00B93B12" w:rsidRPr="00825975" w:rsidRDefault="00B93B12" w:rsidP="00E314AA">
            <w:pPr>
              <w:widowControl/>
              <w:autoSpaceDE/>
              <w:autoSpaceDN/>
              <w:adjustRightInd/>
              <w:spacing w:after="0"/>
              <w:jc w:val="both"/>
              <w:rPr>
                <w:sz w:val="24"/>
                <w:szCs w:val="24"/>
                <w:lang w:val="uk-UA"/>
              </w:rPr>
            </w:pP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3,70</w:t>
            </w:r>
            <w:r w:rsidRPr="00825975">
              <w:rPr>
                <w:sz w:val="24"/>
                <w:szCs w:val="24"/>
                <w:lang w:val="uk-UA"/>
              </w:rPr>
              <w:sym w:font="Symbol" w:char="F0B1"/>
            </w:r>
            <w:r w:rsidRPr="00825975">
              <w:rPr>
                <w:sz w:val="24"/>
                <w:szCs w:val="24"/>
                <w:lang w:val="uk-UA"/>
              </w:rPr>
              <w:t>0,12 *</w:t>
            </w:r>
          </w:p>
        </w:tc>
        <w:tc>
          <w:tcPr>
            <w:tcW w:w="1260" w:type="dxa"/>
          </w:tcPr>
          <w:p w:rsidR="00B93B12" w:rsidRPr="00825975" w:rsidRDefault="00B93B12" w:rsidP="00E314AA">
            <w:pPr>
              <w:widowControl/>
              <w:tabs>
                <w:tab w:val="left" w:pos="180"/>
              </w:tabs>
              <w:autoSpaceDE/>
              <w:autoSpaceDN/>
              <w:adjustRightInd/>
              <w:spacing w:after="0"/>
              <w:jc w:val="both"/>
              <w:rPr>
                <w:sz w:val="24"/>
                <w:szCs w:val="24"/>
                <w:lang w:val="uk-UA" w:eastAsia="uk-UA"/>
              </w:rPr>
            </w:pPr>
            <w:r w:rsidRPr="00825975">
              <w:rPr>
                <w:sz w:val="24"/>
                <w:szCs w:val="24"/>
                <w:lang w:val="uk-UA"/>
              </w:rPr>
              <w:t>45,8</w:t>
            </w:r>
            <w:r w:rsidRPr="00825975">
              <w:rPr>
                <w:sz w:val="24"/>
                <w:szCs w:val="24"/>
                <w:lang w:val="uk-UA"/>
              </w:rPr>
              <w:sym w:font="Symbol" w:char="F0B1"/>
            </w:r>
            <w:r w:rsidRPr="00825975">
              <w:rPr>
                <w:sz w:val="24"/>
                <w:szCs w:val="24"/>
                <w:lang w:val="uk-UA"/>
              </w:rPr>
              <w:t>14,6</w:t>
            </w:r>
          </w:p>
        </w:tc>
        <w:tc>
          <w:tcPr>
            <w:tcW w:w="1260" w:type="dxa"/>
            <w:vAlign w:val="center"/>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48,5</w:t>
            </w:r>
            <w:r w:rsidRPr="00825975">
              <w:rPr>
                <w:sz w:val="24"/>
                <w:szCs w:val="24"/>
                <w:lang w:val="uk-UA"/>
              </w:rPr>
              <w:sym w:font="Symbol" w:char="F0B1"/>
            </w:r>
            <w:r w:rsidRPr="00825975">
              <w:rPr>
                <w:sz w:val="24"/>
                <w:szCs w:val="24"/>
                <w:lang w:val="uk-UA"/>
              </w:rPr>
              <w:t>15,0</w:t>
            </w:r>
          </w:p>
          <w:p w:rsidR="00B93B12" w:rsidRPr="00825975" w:rsidRDefault="00B93B12" w:rsidP="00E314AA">
            <w:pPr>
              <w:widowControl/>
              <w:autoSpaceDE/>
              <w:autoSpaceDN/>
              <w:adjustRightInd/>
              <w:spacing w:after="0"/>
              <w:jc w:val="both"/>
              <w:rPr>
                <w:sz w:val="24"/>
                <w:szCs w:val="24"/>
                <w:lang w:val="uk-UA"/>
              </w:rPr>
            </w:pPr>
          </w:p>
        </w:tc>
        <w:tc>
          <w:tcPr>
            <w:tcW w:w="1260" w:type="dxa"/>
            <w:vAlign w:val="center"/>
          </w:tcPr>
          <w:p w:rsidR="00B93B12" w:rsidRPr="00825975" w:rsidRDefault="00B93B12" w:rsidP="00E314AA">
            <w:pPr>
              <w:widowControl/>
              <w:autoSpaceDE/>
              <w:autoSpaceDN/>
              <w:adjustRightInd/>
              <w:spacing w:after="0"/>
              <w:jc w:val="both"/>
              <w:rPr>
                <w:sz w:val="24"/>
                <w:szCs w:val="24"/>
                <w:lang w:val="uk-UA"/>
              </w:rPr>
            </w:pPr>
            <w:r w:rsidRPr="00825975">
              <w:rPr>
                <w:sz w:val="24"/>
                <w:szCs w:val="24"/>
                <w:lang w:val="uk-UA"/>
              </w:rPr>
              <w:t>1,06</w:t>
            </w:r>
            <w:r w:rsidRPr="00825975">
              <w:rPr>
                <w:sz w:val="24"/>
                <w:szCs w:val="24"/>
                <w:lang w:val="uk-UA"/>
              </w:rPr>
              <w:sym w:font="Symbol" w:char="F0B1"/>
            </w:r>
            <w:r w:rsidRPr="00825975">
              <w:rPr>
                <w:sz w:val="24"/>
                <w:szCs w:val="24"/>
                <w:lang w:val="uk-UA"/>
              </w:rPr>
              <w:t>0,16</w:t>
            </w:r>
          </w:p>
          <w:p w:rsidR="00B93B12" w:rsidRPr="00825975" w:rsidRDefault="00B93B12" w:rsidP="00E314AA">
            <w:pPr>
              <w:widowControl/>
              <w:autoSpaceDE/>
              <w:autoSpaceDN/>
              <w:adjustRightInd/>
              <w:spacing w:after="0"/>
              <w:jc w:val="both"/>
              <w:rPr>
                <w:sz w:val="24"/>
                <w:szCs w:val="24"/>
                <w:lang w:val="uk-UA"/>
              </w:rPr>
            </w:pPr>
          </w:p>
        </w:tc>
      </w:tr>
    </w:tbl>
    <w:p w:rsidR="00B93B12" w:rsidRPr="00A462E6" w:rsidRDefault="00B93B12" w:rsidP="007A554F">
      <w:pPr>
        <w:widowControl/>
        <w:tabs>
          <w:tab w:val="right" w:pos="14286"/>
        </w:tabs>
        <w:autoSpaceDE/>
        <w:autoSpaceDN/>
        <w:adjustRightInd/>
        <w:spacing w:after="0"/>
        <w:ind w:firstLine="720"/>
        <w:rPr>
          <w:sz w:val="24"/>
          <w:szCs w:val="24"/>
          <w:lang w:val="uk-UA"/>
        </w:rPr>
      </w:pPr>
      <w:r>
        <w:rPr>
          <w:sz w:val="24"/>
          <w:szCs w:val="24"/>
          <w:lang w:val="uk-UA"/>
        </w:rPr>
        <w:t xml:space="preserve">Примітка. </w:t>
      </w:r>
      <w:r w:rsidRPr="00A462E6">
        <w:rPr>
          <w:sz w:val="24"/>
          <w:szCs w:val="24"/>
          <w:lang w:val="uk-UA"/>
        </w:rPr>
        <w:t>p&lt;0,05 порівняно до здорових донорів (*); хворих групи II (</w:t>
      </w:r>
      <w:r w:rsidRPr="00A462E6">
        <w:rPr>
          <w:rFonts w:ascii="Microsoft Sans Serif" w:hAnsi="Microsoft Sans Serif" w:cs="Microsoft Sans Serif"/>
          <w:b/>
          <w:sz w:val="24"/>
          <w:szCs w:val="24"/>
        </w:rPr>
        <w:t>Ϫ</w:t>
      </w:r>
      <w:r w:rsidRPr="00A462E6">
        <w:rPr>
          <w:sz w:val="24"/>
          <w:szCs w:val="24"/>
          <w:lang w:val="uk-UA"/>
        </w:rPr>
        <w:t>) та ІІІ (#); хворих із легким ВКП (</w:t>
      </w:r>
      <w:r w:rsidRPr="00A462E6">
        <w:rPr>
          <w:sz w:val="24"/>
          <w:szCs w:val="24"/>
          <w:lang w:val="uk-UA"/>
        </w:rPr>
        <w:sym w:font="Symbol" w:char="F0D1"/>
      </w:r>
      <w:r w:rsidRPr="00A462E6">
        <w:rPr>
          <w:sz w:val="24"/>
          <w:szCs w:val="24"/>
          <w:lang w:val="uk-UA"/>
        </w:rPr>
        <w:t>); з важким ВКП (</w:t>
      </w:r>
      <w:r w:rsidRPr="00A462E6">
        <w:rPr>
          <w:sz w:val="24"/>
          <w:szCs w:val="24"/>
          <w:lang w:val="uk-UA"/>
        </w:rPr>
        <w:sym w:font="Symbol" w:char="F0B7"/>
      </w:r>
      <w:r w:rsidRPr="00A462E6">
        <w:rPr>
          <w:sz w:val="24"/>
          <w:szCs w:val="24"/>
          <w:lang w:val="uk-UA"/>
        </w:rPr>
        <w:t>);</w:t>
      </w:r>
    </w:p>
    <w:p w:rsidR="00B93B12" w:rsidRDefault="00B93B12" w:rsidP="007A554F">
      <w:pPr>
        <w:widowControl/>
        <w:autoSpaceDE/>
        <w:autoSpaceDN/>
        <w:adjustRightInd/>
        <w:spacing w:after="0"/>
        <w:ind w:firstLine="720"/>
        <w:rPr>
          <w:spacing w:val="-8"/>
          <w:sz w:val="28"/>
          <w:szCs w:val="28"/>
          <w:lang w:val="uk-UA" w:eastAsia="uk-UA"/>
        </w:rPr>
      </w:pPr>
      <w:r w:rsidRPr="00A462E6">
        <w:rPr>
          <w:sz w:val="24"/>
          <w:szCs w:val="24"/>
          <w:lang w:val="uk-UA"/>
        </w:rPr>
        <w:t>хворих 4 групи (</w:t>
      </w:r>
      <w:r w:rsidRPr="00A462E6">
        <w:rPr>
          <w:sz w:val="24"/>
          <w:szCs w:val="24"/>
          <w:lang w:val="uk-UA"/>
        </w:rPr>
        <w:sym w:font="Symbol" w:char="F0A8"/>
      </w:r>
      <w:r w:rsidRPr="00A462E6">
        <w:rPr>
          <w:sz w:val="24"/>
          <w:szCs w:val="24"/>
          <w:lang w:val="uk-UA"/>
        </w:rPr>
        <w:t>).</w:t>
      </w:r>
    </w:p>
    <w:p w:rsidR="00B93B12" w:rsidRDefault="00B93B12" w:rsidP="007A554F">
      <w:pPr>
        <w:widowControl/>
        <w:autoSpaceDE/>
        <w:autoSpaceDN/>
        <w:adjustRightInd/>
        <w:spacing w:after="0"/>
        <w:jc w:val="both"/>
        <w:rPr>
          <w:spacing w:val="-8"/>
          <w:sz w:val="28"/>
          <w:szCs w:val="28"/>
          <w:lang w:val="uk-UA" w:eastAsia="uk-UA"/>
        </w:rPr>
      </w:pPr>
    </w:p>
    <w:p w:rsidR="00B93B12" w:rsidRDefault="00B93B12" w:rsidP="00B61563">
      <w:pPr>
        <w:rPr>
          <w:sz w:val="28"/>
          <w:szCs w:val="28"/>
          <w:lang w:val="uk-UA"/>
        </w:rPr>
      </w:pPr>
    </w:p>
    <w:p w:rsidR="00B93B12" w:rsidRDefault="00B93B12" w:rsidP="00B61563">
      <w:pPr>
        <w:rPr>
          <w:sz w:val="28"/>
          <w:szCs w:val="28"/>
          <w:lang w:val="uk-UA"/>
        </w:rPr>
      </w:pPr>
    </w:p>
    <w:p w:rsidR="00B93B12" w:rsidRPr="00501A51" w:rsidRDefault="00B93B12" w:rsidP="00B61563">
      <w:pPr>
        <w:rPr>
          <w:sz w:val="28"/>
          <w:szCs w:val="28"/>
          <w:lang w:val="uk-UA"/>
        </w:rPr>
      </w:pPr>
      <w:r w:rsidRPr="0033246C">
        <w:rPr>
          <w:sz w:val="28"/>
          <w:szCs w:val="28"/>
          <w:lang w:val="uk-UA"/>
        </w:rPr>
        <w:t xml:space="preserve">Таблиця </w:t>
      </w:r>
      <w:r>
        <w:rPr>
          <w:sz w:val="28"/>
          <w:szCs w:val="28"/>
          <w:lang w:val="uk-UA"/>
        </w:rPr>
        <w:t>5</w:t>
      </w:r>
    </w:p>
    <w:p w:rsidR="00B93B12" w:rsidRDefault="00B93B12" w:rsidP="00B61563">
      <w:pPr>
        <w:jc w:val="center"/>
        <w:rPr>
          <w:sz w:val="28"/>
          <w:szCs w:val="28"/>
          <w:lang w:val="uk-UA"/>
        </w:rPr>
      </w:pPr>
      <w:r w:rsidRPr="00501A51">
        <w:rPr>
          <w:sz w:val="28"/>
          <w:szCs w:val="28"/>
          <w:lang w:val="uk-UA"/>
        </w:rPr>
        <w:t xml:space="preserve">Вміст </w:t>
      </w:r>
      <w:r>
        <w:rPr>
          <w:sz w:val="28"/>
          <w:szCs w:val="28"/>
          <w:lang w:val="uk-UA"/>
        </w:rPr>
        <w:t>гуморальних факторів імунітету у</w:t>
      </w:r>
      <w:r w:rsidRPr="00501A51">
        <w:rPr>
          <w:sz w:val="28"/>
          <w:szCs w:val="28"/>
          <w:lang w:val="uk-UA"/>
        </w:rPr>
        <w:t xml:space="preserve"> сечі хворих на ГНПзалежно від анамнезу захворювання, </w:t>
      </w:r>
      <w:r>
        <w:rPr>
          <w:sz w:val="28"/>
          <w:szCs w:val="28"/>
          <w:lang w:val="uk-UA"/>
        </w:rPr>
        <w:t xml:space="preserve"> ВКП,</w:t>
      </w:r>
    </w:p>
    <w:p w:rsidR="00B93B12" w:rsidRPr="00501A51" w:rsidRDefault="00B93B12" w:rsidP="00B61563">
      <w:pPr>
        <w:jc w:val="center"/>
        <w:rPr>
          <w:color w:val="2E74B5"/>
          <w:sz w:val="28"/>
          <w:szCs w:val="28"/>
          <w:lang w:val="uk-UA"/>
        </w:rPr>
      </w:pPr>
      <w:r>
        <w:rPr>
          <w:sz w:val="28"/>
          <w:szCs w:val="28"/>
          <w:lang w:val="uk-UA"/>
        </w:rPr>
        <w:t>результатів мікробіологічної діагностики (</w:t>
      </w:r>
      <w:r w:rsidRPr="00501A51">
        <w:rPr>
          <w:i/>
          <w:sz w:val="28"/>
          <w:szCs w:val="28"/>
          <w:lang w:val="en-US"/>
        </w:rPr>
        <w:t>Me</w:t>
      </w:r>
      <w:r>
        <w:rPr>
          <w:sz w:val="28"/>
          <w:szCs w:val="28"/>
          <w:lang w:val="uk-UA"/>
        </w:rPr>
        <w:t>)</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5"/>
        <w:gridCol w:w="1080"/>
        <w:gridCol w:w="1080"/>
        <w:gridCol w:w="1080"/>
        <w:gridCol w:w="1080"/>
        <w:gridCol w:w="1080"/>
        <w:gridCol w:w="1440"/>
        <w:gridCol w:w="1260"/>
        <w:gridCol w:w="1260"/>
        <w:gridCol w:w="1260"/>
        <w:gridCol w:w="1170"/>
        <w:gridCol w:w="1170"/>
      </w:tblGrid>
      <w:tr w:rsidR="00B93B12" w:rsidTr="00E34985">
        <w:tc>
          <w:tcPr>
            <w:tcW w:w="1435" w:type="dxa"/>
            <w:vMerge w:val="restart"/>
          </w:tcPr>
          <w:p w:rsidR="00B93B12" w:rsidRPr="00E34985" w:rsidRDefault="00B93B12" w:rsidP="00E34985">
            <w:pPr>
              <w:widowControl/>
              <w:autoSpaceDE/>
              <w:autoSpaceDN/>
              <w:adjustRightInd/>
              <w:spacing w:after="0"/>
              <w:jc w:val="both"/>
              <w:rPr>
                <w:color w:val="0D0D0D"/>
                <w:sz w:val="28"/>
                <w:szCs w:val="28"/>
                <w:lang w:val="uk-UA"/>
              </w:rPr>
            </w:pPr>
            <w:r w:rsidRPr="00E34985">
              <w:rPr>
                <w:color w:val="0D0D0D"/>
                <w:sz w:val="28"/>
                <w:szCs w:val="28"/>
                <w:lang w:val="uk-UA"/>
              </w:rPr>
              <w:t xml:space="preserve">Показ-ники, </w:t>
            </w:r>
          </w:p>
          <w:p w:rsidR="00B93B12" w:rsidRPr="00E34985" w:rsidRDefault="00B93B12" w:rsidP="00E34985">
            <w:pPr>
              <w:widowControl/>
              <w:autoSpaceDE/>
              <w:autoSpaceDN/>
              <w:adjustRightInd/>
              <w:spacing w:after="0"/>
              <w:jc w:val="both"/>
              <w:rPr>
                <w:color w:val="2E74B5"/>
                <w:sz w:val="28"/>
                <w:szCs w:val="28"/>
                <w:lang w:val="uk-UA"/>
              </w:rPr>
            </w:pPr>
            <w:r w:rsidRPr="00E34985">
              <w:rPr>
                <w:color w:val="0D0D0D"/>
                <w:sz w:val="28"/>
                <w:szCs w:val="28"/>
                <w:lang w:val="uk-UA"/>
              </w:rPr>
              <w:t>на 1 мл</w:t>
            </w:r>
          </w:p>
        </w:tc>
        <w:tc>
          <w:tcPr>
            <w:tcW w:w="1080" w:type="dxa"/>
            <w:vMerge w:val="restart"/>
          </w:tcPr>
          <w:p w:rsidR="00B93B12" w:rsidRPr="00E34985" w:rsidRDefault="00B93B12" w:rsidP="00E34985">
            <w:pPr>
              <w:widowControl/>
              <w:autoSpaceDE/>
              <w:autoSpaceDN/>
              <w:adjustRightInd/>
              <w:spacing w:after="0"/>
              <w:jc w:val="both"/>
              <w:rPr>
                <w:color w:val="2E74B5"/>
                <w:sz w:val="28"/>
                <w:szCs w:val="28"/>
                <w:lang w:val="uk-UA"/>
              </w:rPr>
            </w:pPr>
            <w:r w:rsidRPr="00E34985">
              <w:rPr>
                <w:sz w:val="28"/>
                <w:szCs w:val="28"/>
                <w:lang w:val="uk-UA"/>
              </w:rPr>
              <w:t>Здо-рові жінки (</w:t>
            </w:r>
            <w:r w:rsidRPr="00E34985">
              <w:rPr>
                <w:sz w:val="28"/>
                <w:szCs w:val="28"/>
                <w:lang w:val="en-US"/>
              </w:rPr>
              <w:t>n</w:t>
            </w:r>
            <w:r w:rsidRPr="00E34985">
              <w:rPr>
                <w:sz w:val="28"/>
                <w:szCs w:val="28"/>
                <w:lang w:val="uk-UA"/>
              </w:rPr>
              <w:t>=23</w:t>
            </w:r>
          </w:p>
        </w:tc>
        <w:tc>
          <w:tcPr>
            <w:tcW w:w="11880" w:type="dxa"/>
            <w:gridSpan w:val="10"/>
          </w:tcPr>
          <w:p w:rsidR="00B93B12" w:rsidRPr="00E34985" w:rsidRDefault="00B93B12" w:rsidP="00E34985">
            <w:pPr>
              <w:widowControl/>
              <w:autoSpaceDE/>
              <w:autoSpaceDN/>
              <w:adjustRightInd/>
              <w:spacing w:after="0"/>
              <w:jc w:val="center"/>
              <w:rPr>
                <w:color w:val="0D0D0D"/>
                <w:sz w:val="28"/>
                <w:szCs w:val="28"/>
                <w:lang w:val="uk-UA"/>
              </w:rPr>
            </w:pPr>
            <w:r w:rsidRPr="00E34985">
              <w:rPr>
                <w:color w:val="0D0D0D"/>
                <w:sz w:val="28"/>
                <w:szCs w:val="28"/>
                <w:lang w:val="uk-UA"/>
              </w:rPr>
              <w:t>Хворі на ГНП</w:t>
            </w:r>
          </w:p>
        </w:tc>
      </w:tr>
      <w:tr w:rsidR="00B93B12" w:rsidTr="00E34985">
        <w:tc>
          <w:tcPr>
            <w:tcW w:w="1435" w:type="dxa"/>
            <w:vMerge/>
          </w:tcPr>
          <w:p w:rsidR="00B93B12" w:rsidRPr="00E34985" w:rsidRDefault="00B93B12" w:rsidP="00E34985">
            <w:pPr>
              <w:widowControl/>
              <w:autoSpaceDE/>
              <w:autoSpaceDN/>
              <w:adjustRightInd/>
              <w:spacing w:after="0"/>
              <w:jc w:val="both"/>
              <w:rPr>
                <w:color w:val="2E74B5"/>
                <w:sz w:val="28"/>
                <w:szCs w:val="28"/>
                <w:lang w:val="uk-UA"/>
              </w:rPr>
            </w:pPr>
          </w:p>
        </w:tc>
        <w:tc>
          <w:tcPr>
            <w:tcW w:w="1080" w:type="dxa"/>
            <w:vMerge/>
          </w:tcPr>
          <w:p w:rsidR="00B93B12" w:rsidRPr="00E34985" w:rsidRDefault="00B93B12" w:rsidP="00E34985">
            <w:pPr>
              <w:widowControl/>
              <w:autoSpaceDE/>
              <w:autoSpaceDN/>
              <w:adjustRightInd/>
              <w:spacing w:after="0"/>
              <w:jc w:val="both"/>
              <w:rPr>
                <w:color w:val="2E74B5"/>
                <w:sz w:val="28"/>
                <w:szCs w:val="28"/>
                <w:lang w:val="uk-UA"/>
              </w:rPr>
            </w:pPr>
          </w:p>
        </w:tc>
        <w:tc>
          <w:tcPr>
            <w:tcW w:w="3240" w:type="dxa"/>
            <w:gridSpan w:val="3"/>
          </w:tcPr>
          <w:p w:rsidR="00B93B12" w:rsidRPr="00E34985" w:rsidRDefault="00B93B12" w:rsidP="00E34985">
            <w:pPr>
              <w:spacing w:after="0"/>
              <w:jc w:val="center"/>
              <w:rPr>
                <w:sz w:val="28"/>
                <w:szCs w:val="28"/>
                <w:lang w:val="uk-UA"/>
              </w:rPr>
            </w:pPr>
            <w:r w:rsidRPr="00E34985">
              <w:rPr>
                <w:sz w:val="28"/>
                <w:szCs w:val="28"/>
                <w:lang w:val="uk-UA"/>
              </w:rPr>
              <w:t>залежно анамнезу</w:t>
            </w:r>
          </w:p>
        </w:tc>
        <w:tc>
          <w:tcPr>
            <w:tcW w:w="3780" w:type="dxa"/>
            <w:gridSpan w:val="3"/>
          </w:tcPr>
          <w:p w:rsidR="00B93B12" w:rsidRPr="00E34985" w:rsidRDefault="00B93B12" w:rsidP="00E34985">
            <w:pPr>
              <w:widowControl/>
              <w:autoSpaceDE/>
              <w:autoSpaceDN/>
              <w:adjustRightInd/>
              <w:spacing w:after="0"/>
              <w:jc w:val="center"/>
              <w:rPr>
                <w:color w:val="0D0D0D"/>
                <w:sz w:val="28"/>
                <w:szCs w:val="28"/>
                <w:lang w:val="uk-UA"/>
              </w:rPr>
            </w:pPr>
            <w:r w:rsidRPr="00E34985">
              <w:rPr>
                <w:color w:val="0D0D0D"/>
                <w:sz w:val="28"/>
                <w:szCs w:val="28"/>
                <w:lang w:val="uk-UA"/>
              </w:rPr>
              <w:t>залежно ВКП</w:t>
            </w:r>
          </w:p>
        </w:tc>
        <w:tc>
          <w:tcPr>
            <w:tcW w:w="4860" w:type="dxa"/>
            <w:gridSpan w:val="4"/>
          </w:tcPr>
          <w:p w:rsidR="00B93B12" w:rsidRPr="00E34985" w:rsidRDefault="00B93B12" w:rsidP="00E34985">
            <w:pPr>
              <w:widowControl/>
              <w:autoSpaceDE/>
              <w:autoSpaceDN/>
              <w:adjustRightInd/>
              <w:spacing w:after="0"/>
              <w:jc w:val="center"/>
              <w:rPr>
                <w:color w:val="0D0D0D"/>
                <w:sz w:val="28"/>
                <w:szCs w:val="28"/>
                <w:lang w:val="uk-UA"/>
              </w:rPr>
            </w:pPr>
            <w:r w:rsidRPr="00E34985">
              <w:rPr>
                <w:color w:val="0D0D0D"/>
                <w:sz w:val="28"/>
                <w:szCs w:val="28"/>
                <w:lang w:val="uk-UA"/>
              </w:rPr>
              <w:t>залежно мікробіологічної діагностики</w:t>
            </w:r>
          </w:p>
        </w:tc>
      </w:tr>
      <w:tr w:rsidR="00B93B12" w:rsidTr="00E34985">
        <w:tc>
          <w:tcPr>
            <w:tcW w:w="1435" w:type="dxa"/>
            <w:vMerge/>
          </w:tcPr>
          <w:p w:rsidR="00B93B12" w:rsidRPr="00E34985" w:rsidRDefault="00B93B12" w:rsidP="00E34985">
            <w:pPr>
              <w:widowControl/>
              <w:autoSpaceDE/>
              <w:autoSpaceDN/>
              <w:adjustRightInd/>
              <w:spacing w:after="0"/>
              <w:jc w:val="both"/>
              <w:rPr>
                <w:color w:val="2E74B5"/>
                <w:sz w:val="24"/>
                <w:szCs w:val="24"/>
                <w:lang w:val="uk-UA"/>
              </w:rPr>
            </w:pPr>
          </w:p>
        </w:tc>
        <w:tc>
          <w:tcPr>
            <w:tcW w:w="1080" w:type="dxa"/>
            <w:vMerge/>
          </w:tcPr>
          <w:p w:rsidR="00B93B12" w:rsidRPr="00E34985" w:rsidRDefault="00B93B12" w:rsidP="00E34985">
            <w:pPr>
              <w:widowControl/>
              <w:autoSpaceDE/>
              <w:autoSpaceDN/>
              <w:adjustRightInd/>
              <w:spacing w:after="0"/>
              <w:jc w:val="both"/>
              <w:rPr>
                <w:color w:val="2E74B5"/>
                <w:sz w:val="24"/>
                <w:szCs w:val="24"/>
                <w:lang w:val="uk-UA"/>
              </w:rPr>
            </w:pPr>
          </w:p>
        </w:tc>
        <w:tc>
          <w:tcPr>
            <w:tcW w:w="1080" w:type="dxa"/>
          </w:tcPr>
          <w:p w:rsidR="00B93B12" w:rsidRPr="00E34985" w:rsidRDefault="00B93B12" w:rsidP="00E34985">
            <w:pPr>
              <w:spacing w:after="0"/>
              <w:jc w:val="center"/>
              <w:rPr>
                <w:sz w:val="28"/>
                <w:szCs w:val="28"/>
                <w:lang w:val="uk-UA"/>
              </w:rPr>
            </w:pPr>
            <w:r w:rsidRPr="00E34985">
              <w:rPr>
                <w:sz w:val="28"/>
                <w:szCs w:val="28"/>
                <w:lang w:val="uk-UA"/>
              </w:rPr>
              <w:t>І</w:t>
            </w:r>
          </w:p>
          <w:p w:rsidR="00B93B12" w:rsidRPr="00E34985" w:rsidRDefault="00B93B12" w:rsidP="00E34985">
            <w:pPr>
              <w:spacing w:after="0"/>
              <w:jc w:val="center"/>
              <w:rPr>
                <w:sz w:val="28"/>
                <w:szCs w:val="28"/>
                <w:lang w:val="en-US"/>
              </w:rPr>
            </w:pPr>
            <w:r w:rsidRPr="00E34985">
              <w:rPr>
                <w:sz w:val="28"/>
                <w:szCs w:val="28"/>
                <w:lang w:val="uk-UA"/>
              </w:rPr>
              <w:t xml:space="preserve"> група </w:t>
            </w:r>
            <w:r w:rsidRPr="00E34985">
              <w:rPr>
                <w:sz w:val="28"/>
                <w:szCs w:val="28"/>
                <w:lang w:val="en-US"/>
              </w:rPr>
              <w:t>(n=</w:t>
            </w:r>
            <w:r w:rsidRPr="00E34985">
              <w:rPr>
                <w:sz w:val="28"/>
                <w:szCs w:val="28"/>
              </w:rPr>
              <w:t>29</w:t>
            </w:r>
            <w:r w:rsidRPr="00E34985">
              <w:rPr>
                <w:sz w:val="28"/>
                <w:szCs w:val="28"/>
                <w:lang w:val="en-US"/>
              </w:rPr>
              <w:t>)</w:t>
            </w:r>
          </w:p>
        </w:tc>
        <w:tc>
          <w:tcPr>
            <w:tcW w:w="1080" w:type="dxa"/>
          </w:tcPr>
          <w:p w:rsidR="00B93B12" w:rsidRPr="00E34985" w:rsidRDefault="00B93B12" w:rsidP="00E34985">
            <w:pPr>
              <w:spacing w:after="0"/>
              <w:jc w:val="center"/>
              <w:rPr>
                <w:sz w:val="28"/>
                <w:szCs w:val="28"/>
                <w:lang w:val="en-US"/>
              </w:rPr>
            </w:pPr>
            <w:r w:rsidRPr="00E34985">
              <w:rPr>
                <w:sz w:val="28"/>
                <w:szCs w:val="28"/>
                <w:lang w:val="uk-UA"/>
              </w:rPr>
              <w:t>ІІ група</w:t>
            </w:r>
            <w:r w:rsidRPr="00E34985">
              <w:rPr>
                <w:sz w:val="28"/>
                <w:szCs w:val="28"/>
                <w:lang w:val="en-US"/>
              </w:rPr>
              <w:t xml:space="preserve"> (n=14)</w:t>
            </w:r>
          </w:p>
        </w:tc>
        <w:tc>
          <w:tcPr>
            <w:tcW w:w="1080" w:type="dxa"/>
          </w:tcPr>
          <w:p w:rsidR="00B93B12" w:rsidRPr="00E34985" w:rsidRDefault="00B93B12" w:rsidP="00E34985">
            <w:pPr>
              <w:spacing w:after="0"/>
              <w:jc w:val="center"/>
              <w:rPr>
                <w:sz w:val="28"/>
                <w:szCs w:val="28"/>
                <w:lang w:val="en-US"/>
              </w:rPr>
            </w:pPr>
            <w:r w:rsidRPr="00E34985">
              <w:rPr>
                <w:sz w:val="28"/>
                <w:szCs w:val="28"/>
                <w:lang w:val="uk-UA"/>
              </w:rPr>
              <w:t>ІІІ група</w:t>
            </w:r>
            <w:r w:rsidRPr="00E34985">
              <w:rPr>
                <w:sz w:val="28"/>
                <w:szCs w:val="28"/>
                <w:lang w:val="en-US"/>
              </w:rPr>
              <w:t xml:space="preserve"> (n=21)</w:t>
            </w:r>
          </w:p>
        </w:tc>
        <w:tc>
          <w:tcPr>
            <w:tcW w:w="1080" w:type="dxa"/>
          </w:tcPr>
          <w:p w:rsidR="00B93B12" w:rsidRPr="00E34985" w:rsidRDefault="00B93B12" w:rsidP="00E34985">
            <w:pPr>
              <w:spacing w:after="0"/>
              <w:jc w:val="center"/>
              <w:rPr>
                <w:sz w:val="28"/>
                <w:szCs w:val="28"/>
                <w:lang w:val="uk-UA"/>
              </w:rPr>
            </w:pPr>
            <w:r w:rsidRPr="00E34985">
              <w:rPr>
                <w:sz w:val="28"/>
                <w:szCs w:val="28"/>
                <w:lang w:val="uk-UA"/>
              </w:rPr>
              <w:t xml:space="preserve">легкий </w:t>
            </w:r>
          </w:p>
          <w:p w:rsidR="00B93B12" w:rsidRPr="00E34985" w:rsidRDefault="00B93B12" w:rsidP="00E34985">
            <w:pPr>
              <w:spacing w:after="0"/>
              <w:jc w:val="center"/>
              <w:rPr>
                <w:color w:val="0070C0"/>
                <w:sz w:val="28"/>
                <w:szCs w:val="28"/>
                <w:lang w:val="en-US"/>
              </w:rPr>
            </w:pPr>
            <w:r w:rsidRPr="00E34985">
              <w:rPr>
                <w:sz w:val="28"/>
                <w:szCs w:val="28"/>
                <w:lang w:val="en-US"/>
              </w:rPr>
              <w:t>(n=22)</w:t>
            </w:r>
          </w:p>
        </w:tc>
        <w:tc>
          <w:tcPr>
            <w:tcW w:w="1440" w:type="dxa"/>
          </w:tcPr>
          <w:p w:rsidR="00B93B12" w:rsidRPr="00E34985" w:rsidRDefault="00B93B12" w:rsidP="00E34985">
            <w:pPr>
              <w:spacing w:after="0"/>
              <w:jc w:val="center"/>
              <w:rPr>
                <w:sz w:val="28"/>
                <w:szCs w:val="28"/>
                <w:lang w:val="uk-UA"/>
              </w:rPr>
            </w:pPr>
            <w:r w:rsidRPr="00E34985">
              <w:rPr>
                <w:sz w:val="28"/>
                <w:szCs w:val="28"/>
                <w:lang w:val="uk-UA"/>
              </w:rPr>
              <w:t>середньої важкості</w:t>
            </w:r>
          </w:p>
          <w:p w:rsidR="00B93B12" w:rsidRPr="00E34985" w:rsidRDefault="00B93B12" w:rsidP="00E34985">
            <w:pPr>
              <w:spacing w:after="0"/>
              <w:jc w:val="center"/>
              <w:rPr>
                <w:sz w:val="28"/>
                <w:szCs w:val="28"/>
                <w:lang w:val="en-US"/>
              </w:rPr>
            </w:pPr>
            <w:r w:rsidRPr="00E34985">
              <w:rPr>
                <w:sz w:val="28"/>
                <w:szCs w:val="28"/>
                <w:lang w:val="en-US"/>
              </w:rPr>
              <w:t>(n=3</w:t>
            </w:r>
            <w:r w:rsidRPr="00E34985">
              <w:rPr>
                <w:sz w:val="28"/>
                <w:szCs w:val="28"/>
                <w:lang w:val="uk-UA"/>
              </w:rPr>
              <w:t>2</w:t>
            </w:r>
            <w:r w:rsidRPr="00E34985">
              <w:rPr>
                <w:sz w:val="28"/>
                <w:szCs w:val="28"/>
                <w:lang w:val="en-US"/>
              </w:rPr>
              <w:t>)</w:t>
            </w:r>
          </w:p>
        </w:tc>
        <w:tc>
          <w:tcPr>
            <w:tcW w:w="1260" w:type="dxa"/>
          </w:tcPr>
          <w:p w:rsidR="00B93B12" w:rsidRPr="00E34985" w:rsidRDefault="00B93B12" w:rsidP="00E34985">
            <w:pPr>
              <w:spacing w:after="0"/>
              <w:jc w:val="center"/>
              <w:rPr>
                <w:sz w:val="28"/>
                <w:szCs w:val="28"/>
                <w:lang w:val="uk-UA"/>
              </w:rPr>
            </w:pPr>
            <w:r w:rsidRPr="00E34985">
              <w:rPr>
                <w:sz w:val="28"/>
                <w:szCs w:val="28"/>
                <w:lang w:val="uk-UA"/>
              </w:rPr>
              <w:t>важкий</w:t>
            </w:r>
          </w:p>
          <w:p w:rsidR="00B93B12" w:rsidRPr="00E34985" w:rsidRDefault="00B93B12" w:rsidP="00E34985">
            <w:pPr>
              <w:spacing w:after="0"/>
              <w:jc w:val="center"/>
              <w:rPr>
                <w:sz w:val="28"/>
                <w:szCs w:val="28"/>
                <w:lang w:val="en-US"/>
              </w:rPr>
            </w:pPr>
            <w:r w:rsidRPr="00E34985">
              <w:rPr>
                <w:sz w:val="28"/>
                <w:szCs w:val="28"/>
                <w:lang w:val="en-US"/>
              </w:rPr>
              <w:t xml:space="preserve"> (n=10)</w:t>
            </w:r>
          </w:p>
        </w:tc>
        <w:tc>
          <w:tcPr>
            <w:tcW w:w="1260" w:type="dxa"/>
          </w:tcPr>
          <w:p w:rsidR="00B93B12" w:rsidRPr="00E34985" w:rsidRDefault="00B93B12" w:rsidP="00E34985">
            <w:pPr>
              <w:widowControl/>
              <w:autoSpaceDE/>
              <w:autoSpaceDN/>
              <w:adjustRightInd/>
              <w:spacing w:after="0"/>
              <w:jc w:val="center"/>
              <w:rPr>
                <w:color w:val="0D0D0D"/>
                <w:sz w:val="28"/>
                <w:szCs w:val="28"/>
                <w:lang w:val="uk-UA"/>
              </w:rPr>
            </w:pPr>
            <w:r w:rsidRPr="00E34985">
              <w:rPr>
                <w:color w:val="0D0D0D"/>
                <w:sz w:val="28"/>
                <w:szCs w:val="28"/>
                <w:lang w:val="uk-UA"/>
              </w:rPr>
              <w:t>1 група</w:t>
            </w:r>
          </w:p>
          <w:p w:rsidR="00B93B12" w:rsidRPr="00E34985" w:rsidRDefault="00B93B12" w:rsidP="00E34985">
            <w:pPr>
              <w:widowControl/>
              <w:autoSpaceDE/>
              <w:autoSpaceDN/>
              <w:adjustRightInd/>
              <w:spacing w:after="0"/>
              <w:jc w:val="center"/>
              <w:rPr>
                <w:color w:val="0D0D0D"/>
                <w:sz w:val="28"/>
                <w:szCs w:val="28"/>
                <w:lang w:val="uk-UA"/>
              </w:rPr>
            </w:pPr>
            <w:r w:rsidRPr="00E34985">
              <w:rPr>
                <w:sz w:val="28"/>
                <w:szCs w:val="28"/>
                <w:lang w:val="en-US"/>
              </w:rPr>
              <w:t>(n=</w:t>
            </w:r>
            <w:r w:rsidRPr="00E34985">
              <w:rPr>
                <w:sz w:val="28"/>
                <w:szCs w:val="28"/>
                <w:lang w:val="uk-UA"/>
              </w:rPr>
              <w:t>17</w:t>
            </w:r>
            <w:r w:rsidRPr="00E34985">
              <w:rPr>
                <w:sz w:val="28"/>
                <w:szCs w:val="28"/>
                <w:lang w:val="en-US"/>
              </w:rPr>
              <w:t>)</w:t>
            </w:r>
          </w:p>
        </w:tc>
        <w:tc>
          <w:tcPr>
            <w:tcW w:w="1260" w:type="dxa"/>
          </w:tcPr>
          <w:p w:rsidR="00B93B12" w:rsidRPr="00E34985" w:rsidRDefault="00B93B12" w:rsidP="00E34985">
            <w:pPr>
              <w:widowControl/>
              <w:autoSpaceDE/>
              <w:autoSpaceDN/>
              <w:adjustRightInd/>
              <w:spacing w:after="0"/>
              <w:jc w:val="center"/>
              <w:rPr>
                <w:color w:val="0D0D0D"/>
                <w:sz w:val="28"/>
                <w:szCs w:val="28"/>
                <w:lang w:val="uk-UA"/>
              </w:rPr>
            </w:pPr>
            <w:r w:rsidRPr="00E34985">
              <w:rPr>
                <w:color w:val="0D0D0D"/>
                <w:sz w:val="28"/>
                <w:szCs w:val="28"/>
                <w:lang w:val="uk-UA"/>
              </w:rPr>
              <w:t>2 група</w:t>
            </w:r>
          </w:p>
          <w:p w:rsidR="00B93B12" w:rsidRPr="00E34985" w:rsidRDefault="00B93B12" w:rsidP="00E34985">
            <w:pPr>
              <w:widowControl/>
              <w:autoSpaceDE/>
              <w:autoSpaceDN/>
              <w:adjustRightInd/>
              <w:spacing w:after="0"/>
              <w:jc w:val="center"/>
              <w:rPr>
                <w:color w:val="0D0D0D"/>
                <w:sz w:val="28"/>
                <w:szCs w:val="28"/>
                <w:lang w:val="uk-UA"/>
              </w:rPr>
            </w:pPr>
            <w:r w:rsidRPr="00E34985">
              <w:rPr>
                <w:sz w:val="28"/>
                <w:szCs w:val="28"/>
                <w:lang w:val="en-US"/>
              </w:rPr>
              <w:t>(n=</w:t>
            </w:r>
            <w:r w:rsidRPr="00E34985">
              <w:rPr>
                <w:sz w:val="28"/>
                <w:szCs w:val="28"/>
                <w:lang w:val="uk-UA"/>
              </w:rPr>
              <w:t>28</w:t>
            </w:r>
            <w:r w:rsidRPr="00E34985">
              <w:rPr>
                <w:sz w:val="28"/>
                <w:szCs w:val="28"/>
                <w:lang w:val="en-US"/>
              </w:rPr>
              <w:t>)</w:t>
            </w:r>
          </w:p>
        </w:tc>
        <w:tc>
          <w:tcPr>
            <w:tcW w:w="1170" w:type="dxa"/>
          </w:tcPr>
          <w:p w:rsidR="00B93B12" w:rsidRPr="00E34985" w:rsidRDefault="00B93B12" w:rsidP="00E34985">
            <w:pPr>
              <w:widowControl/>
              <w:autoSpaceDE/>
              <w:autoSpaceDN/>
              <w:adjustRightInd/>
              <w:spacing w:after="0"/>
              <w:jc w:val="center"/>
              <w:rPr>
                <w:color w:val="0D0D0D"/>
                <w:sz w:val="28"/>
                <w:szCs w:val="28"/>
                <w:lang w:val="uk-UA"/>
              </w:rPr>
            </w:pPr>
            <w:r w:rsidRPr="00E34985">
              <w:rPr>
                <w:color w:val="0D0D0D"/>
                <w:sz w:val="28"/>
                <w:szCs w:val="28"/>
                <w:lang w:val="uk-UA"/>
              </w:rPr>
              <w:t>3 група</w:t>
            </w:r>
          </w:p>
          <w:p w:rsidR="00B93B12" w:rsidRPr="00E34985" w:rsidRDefault="00B93B12" w:rsidP="00E34985">
            <w:pPr>
              <w:widowControl/>
              <w:autoSpaceDE/>
              <w:autoSpaceDN/>
              <w:adjustRightInd/>
              <w:spacing w:after="0"/>
              <w:jc w:val="center"/>
              <w:rPr>
                <w:color w:val="0D0D0D"/>
                <w:sz w:val="28"/>
                <w:szCs w:val="28"/>
                <w:lang w:val="uk-UA"/>
              </w:rPr>
            </w:pPr>
            <w:r w:rsidRPr="00E34985">
              <w:rPr>
                <w:sz w:val="28"/>
                <w:szCs w:val="28"/>
                <w:lang w:val="en-US"/>
              </w:rPr>
              <w:t>(n=</w:t>
            </w:r>
            <w:r w:rsidRPr="00E34985">
              <w:rPr>
                <w:sz w:val="28"/>
                <w:szCs w:val="28"/>
                <w:lang w:val="uk-UA"/>
              </w:rPr>
              <w:t>17</w:t>
            </w:r>
            <w:r w:rsidRPr="00E34985">
              <w:rPr>
                <w:sz w:val="28"/>
                <w:szCs w:val="28"/>
                <w:lang w:val="en-US"/>
              </w:rPr>
              <w:t>)</w:t>
            </w:r>
          </w:p>
        </w:tc>
        <w:tc>
          <w:tcPr>
            <w:tcW w:w="1170" w:type="dxa"/>
          </w:tcPr>
          <w:p w:rsidR="00B93B12" w:rsidRPr="00E34985" w:rsidRDefault="00B93B12" w:rsidP="00E34985">
            <w:pPr>
              <w:widowControl/>
              <w:autoSpaceDE/>
              <w:autoSpaceDN/>
              <w:adjustRightInd/>
              <w:spacing w:after="0"/>
              <w:jc w:val="center"/>
              <w:rPr>
                <w:color w:val="0D0D0D"/>
                <w:sz w:val="28"/>
                <w:szCs w:val="28"/>
                <w:lang w:val="uk-UA"/>
              </w:rPr>
            </w:pPr>
            <w:r w:rsidRPr="00E34985">
              <w:rPr>
                <w:color w:val="0D0D0D"/>
                <w:sz w:val="28"/>
                <w:szCs w:val="28"/>
                <w:lang w:val="uk-UA"/>
              </w:rPr>
              <w:t>4 група</w:t>
            </w:r>
          </w:p>
          <w:p w:rsidR="00B93B12" w:rsidRPr="00E34985" w:rsidRDefault="00B93B12" w:rsidP="00E34985">
            <w:pPr>
              <w:widowControl/>
              <w:autoSpaceDE/>
              <w:autoSpaceDN/>
              <w:adjustRightInd/>
              <w:spacing w:after="0"/>
              <w:jc w:val="center"/>
              <w:rPr>
                <w:color w:val="0D0D0D"/>
                <w:sz w:val="28"/>
                <w:szCs w:val="28"/>
                <w:lang w:val="uk-UA"/>
              </w:rPr>
            </w:pPr>
            <w:r w:rsidRPr="00E34985">
              <w:rPr>
                <w:color w:val="0D0D0D"/>
                <w:sz w:val="28"/>
                <w:szCs w:val="28"/>
                <w:lang w:val="uk-UA"/>
              </w:rPr>
              <w:t>(</w:t>
            </w:r>
            <w:r w:rsidRPr="00E34985">
              <w:rPr>
                <w:sz w:val="28"/>
                <w:szCs w:val="28"/>
                <w:lang w:val="en-US"/>
              </w:rPr>
              <w:t>n=</w:t>
            </w:r>
            <w:r w:rsidRPr="00E34985">
              <w:rPr>
                <w:sz w:val="28"/>
                <w:szCs w:val="28"/>
                <w:lang w:val="uk-UA"/>
              </w:rPr>
              <w:t>2</w:t>
            </w:r>
            <w:r w:rsidRPr="00E34985">
              <w:rPr>
                <w:color w:val="0D0D0D"/>
                <w:sz w:val="28"/>
                <w:szCs w:val="28"/>
                <w:lang w:val="uk-UA"/>
              </w:rPr>
              <w:t>)</w:t>
            </w:r>
          </w:p>
        </w:tc>
      </w:tr>
      <w:tr w:rsidR="00B93B12" w:rsidTr="00E34985">
        <w:tc>
          <w:tcPr>
            <w:tcW w:w="1435" w:type="dxa"/>
          </w:tcPr>
          <w:p w:rsidR="00B93B12" w:rsidRPr="00E34985" w:rsidRDefault="00B93B12" w:rsidP="00E34985">
            <w:pPr>
              <w:spacing w:after="0"/>
              <w:rPr>
                <w:sz w:val="28"/>
                <w:szCs w:val="28"/>
                <w:lang w:val="uk-UA"/>
              </w:rPr>
            </w:pPr>
            <w:r w:rsidRPr="00E34985">
              <w:rPr>
                <w:sz w:val="28"/>
                <w:szCs w:val="28"/>
                <w:lang w:val="en-US"/>
              </w:rPr>
              <w:t>C</w:t>
            </w:r>
            <w:r w:rsidRPr="00E34985">
              <w:rPr>
                <w:sz w:val="28"/>
                <w:szCs w:val="28"/>
              </w:rPr>
              <w:t>3, нг</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5,0</w:t>
            </w:r>
          </w:p>
        </w:tc>
        <w:tc>
          <w:tcPr>
            <w:tcW w:w="1080" w:type="dxa"/>
          </w:tcPr>
          <w:p w:rsidR="00B93B12" w:rsidRPr="00E34985" w:rsidRDefault="00B93B12" w:rsidP="00E34985">
            <w:pPr>
              <w:tabs>
                <w:tab w:val="left" w:pos="180"/>
              </w:tabs>
              <w:spacing w:after="0"/>
              <w:jc w:val="center"/>
              <w:rPr>
                <w:color w:val="2E74B5"/>
                <w:sz w:val="28"/>
                <w:szCs w:val="28"/>
                <w:lang w:val="uk-UA"/>
              </w:rPr>
            </w:pPr>
            <w:r w:rsidRPr="00E34985">
              <w:rPr>
                <w:sz w:val="28"/>
                <w:szCs w:val="28"/>
                <w:lang w:val="uk-UA" w:eastAsia="uk-UA"/>
              </w:rPr>
              <w:t>23,0 *</w:t>
            </w:r>
          </w:p>
        </w:tc>
        <w:tc>
          <w:tcPr>
            <w:tcW w:w="1080" w:type="dxa"/>
          </w:tcPr>
          <w:p w:rsidR="00B93B12" w:rsidRPr="00E34985" w:rsidRDefault="00B93B12" w:rsidP="00E34985">
            <w:pPr>
              <w:widowControl/>
              <w:autoSpaceDE/>
              <w:autoSpaceDN/>
              <w:adjustRightInd/>
              <w:spacing w:after="0"/>
              <w:jc w:val="center"/>
              <w:rPr>
                <w:color w:val="0D0D0D"/>
                <w:sz w:val="28"/>
                <w:szCs w:val="28"/>
                <w:lang w:val="uk-UA"/>
              </w:rPr>
            </w:pPr>
            <w:r w:rsidRPr="00E34985">
              <w:rPr>
                <w:color w:val="0D0D0D"/>
                <w:sz w:val="28"/>
                <w:szCs w:val="28"/>
                <w:lang w:val="uk-UA"/>
              </w:rPr>
              <w:t>42,0 *</w:t>
            </w:r>
          </w:p>
        </w:tc>
        <w:tc>
          <w:tcPr>
            <w:tcW w:w="1080" w:type="dxa"/>
          </w:tcPr>
          <w:p w:rsidR="00B93B12" w:rsidRPr="00E34985" w:rsidRDefault="00B93B12" w:rsidP="00E34985">
            <w:pPr>
              <w:tabs>
                <w:tab w:val="left" w:pos="180"/>
              </w:tabs>
              <w:spacing w:after="0"/>
              <w:jc w:val="center"/>
              <w:rPr>
                <w:color w:val="0D0D0D"/>
                <w:sz w:val="28"/>
                <w:szCs w:val="28"/>
                <w:lang w:val="uk-UA"/>
              </w:rPr>
            </w:pPr>
            <w:r w:rsidRPr="00E34985">
              <w:rPr>
                <w:sz w:val="28"/>
                <w:szCs w:val="28"/>
                <w:lang w:val="uk-UA" w:eastAsia="uk-UA"/>
              </w:rPr>
              <w:t>22,8  *</w:t>
            </w:r>
          </w:p>
        </w:tc>
        <w:tc>
          <w:tcPr>
            <w:tcW w:w="1080" w:type="dxa"/>
          </w:tcPr>
          <w:p w:rsidR="00B93B12" w:rsidRPr="00E34985" w:rsidRDefault="00B93B12" w:rsidP="00E34985">
            <w:pPr>
              <w:tabs>
                <w:tab w:val="left" w:pos="180"/>
              </w:tabs>
              <w:spacing w:after="0"/>
              <w:jc w:val="center"/>
              <w:rPr>
                <w:sz w:val="28"/>
                <w:szCs w:val="28"/>
                <w:lang w:val="uk-UA" w:eastAsia="uk-UA"/>
              </w:rPr>
            </w:pPr>
            <w:r w:rsidRPr="00E34985">
              <w:rPr>
                <w:sz w:val="28"/>
                <w:szCs w:val="28"/>
                <w:lang w:val="uk-UA" w:eastAsia="uk-UA"/>
              </w:rPr>
              <w:t>31,0  *</w:t>
            </w:r>
          </w:p>
        </w:tc>
        <w:tc>
          <w:tcPr>
            <w:tcW w:w="144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22,5  *</w:t>
            </w:r>
          </w:p>
        </w:tc>
        <w:tc>
          <w:tcPr>
            <w:tcW w:w="126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32,8  *</w:t>
            </w:r>
          </w:p>
        </w:tc>
        <w:tc>
          <w:tcPr>
            <w:tcW w:w="1260" w:type="dxa"/>
          </w:tcPr>
          <w:p w:rsidR="00B93B12" w:rsidRPr="00E34985" w:rsidRDefault="00B93B12" w:rsidP="00E34985">
            <w:pPr>
              <w:tabs>
                <w:tab w:val="left" w:pos="180"/>
              </w:tabs>
              <w:spacing w:after="0"/>
              <w:jc w:val="center"/>
              <w:rPr>
                <w:color w:val="0D0D0D"/>
                <w:sz w:val="28"/>
                <w:szCs w:val="28"/>
                <w:lang w:val="uk-UA"/>
              </w:rPr>
            </w:pPr>
            <w:r w:rsidRPr="00E34985">
              <w:rPr>
                <w:sz w:val="28"/>
                <w:szCs w:val="28"/>
              </w:rPr>
              <w:t>19,8 *</w:t>
            </w:r>
          </w:p>
        </w:tc>
        <w:tc>
          <w:tcPr>
            <w:tcW w:w="1260" w:type="dxa"/>
          </w:tcPr>
          <w:p w:rsidR="00B93B12" w:rsidRPr="00E34985" w:rsidRDefault="00B93B12" w:rsidP="00E34985">
            <w:pPr>
              <w:tabs>
                <w:tab w:val="left" w:pos="180"/>
              </w:tabs>
              <w:spacing w:after="0"/>
              <w:jc w:val="center"/>
              <w:rPr>
                <w:color w:val="0D0D0D"/>
                <w:sz w:val="28"/>
                <w:szCs w:val="28"/>
                <w:lang w:val="uk-UA"/>
              </w:rPr>
            </w:pPr>
            <w:r w:rsidRPr="00E34985">
              <w:rPr>
                <w:sz w:val="28"/>
                <w:szCs w:val="28"/>
              </w:rPr>
              <w:t>27,0 *</w:t>
            </w:r>
          </w:p>
        </w:tc>
        <w:tc>
          <w:tcPr>
            <w:tcW w:w="1170" w:type="dxa"/>
          </w:tcPr>
          <w:p w:rsidR="00B93B12" w:rsidRPr="00E34985" w:rsidRDefault="00B93B12" w:rsidP="00E34985">
            <w:pPr>
              <w:tabs>
                <w:tab w:val="left" w:pos="180"/>
              </w:tabs>
              <w:spacing w:after="0"/>
              <w:jc w:val="center"/>
              <w:rPr>
                <w:color w:val="0D0D0D"/>
                <w:sz w:val="28"/>
                <w:szCs w:val="28"/>
                <w:lang w:val="uk-UA"/>
              </w:rPr>
            </w:pPr>
            <w:r w:rsidRPr="00E34985">
              <w:rPr>
                <w:sz w:val="28"/>
                <w:szCs w:val="28"/>
              </w:rPr>
              <w:t>40,0 *</w:t>
            </w:r>
          </w:p>
        </w:tc>
        <w:tc>
          <w:tcPr>
            <w:tcW w:w="1170" w:type="dxa"/>
          </w:tcPr>
          <w:p w:rsidR="00B93B12" w:rsidRPr="00E34985" w:rsidRDefault="00B93B12" w:rsidP="00E34985">
            <w:pPr>
              <w:tabs>
                <w:tab w:val="left" w:pos="180"/>
              </w:tabs>
              <w:spacing w:after="0"/>
              <w:jc w:val="center"/>
              <w:rPr>
                <w:color w:val="0D0D0D"/>
                <w:sz w:val="28"/>
                <w:szCs w:val="28"/>
                <w:lang w:val="uk-UA"/>
              </w:rPr>
            </w:pPr>
            <w:r w:rsidRPr="00E34985">
              <w:rPr>
                <w:sz w:val="28"/>
                <w:szCs w:val="28"/>
                <w:lang w:val="uk-UA"/>
              </w:rPr>
              <w:t>22,0;  325,0</w:t>
            </w:r>
            <w:r w:rsidRPr="00E34985">
              <w:rPr>
                <w:b/>
                <w:sz w:val="28"/>
                <w:szCs w:val="28"/>
                <w:vertAlign w:val="superscript"/>
                <w:lang w:val="uk-UA"/>
              </w:rPr>
              <w:t xml:space="preserve"> а</w:t>
            </w:r>
          </w:p>
        </w:tc>
      </w:tr>
      <w:tr w:rsidR="00B93B12" w:rsidTr="00E34985">
        <w:tc>
          <w:tcPr>
            <w:tcW w:w="1435" w:type="dxa"/>
          </w:tcPr>
          <w:p w:rsidR="00B93B12" w:rsidRPr="00E34985" w:rsidRDefault="00B93B12" w:rsidP="00E34985">
            <w:pPr>
              <w:spacing w:after="0"/>
              <w:rPr>
                <w:sz w:val="28"/>
                <w:szCs w:val="28"/>
                <w:lang w:val="uk-UA"/>
              </w:rPr>
            </w:pPr>
            <w:r w:rsidRPr="00E34985">
              <w:rPr>
                <w:sz w:val="28"/>
                <w:szCs w:val="28"/>
              </w:rPr>
              <w:t>ЛФ, нг</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0</w:t>
            </w:r>
          </w:p>
        </w:tc>
        <w:tc>
          <w:tcPr>
            <w:tcW w:w="1080" w:type="dxa"/>
          </w:tcPr>
          <w:p w:rsidR="00B93B12" w:rsidRPr="00E34985" w:rsidRDefault="00B93B12" w:rsidP="00E34985">
            <w:pPr>
              <w:widowControl/>
              <w:autoSpaceDE/>
              <w:autoSpaceDN/>
              <w:adjustRightInd/>
              <w:spacing w:after="0"/>
              <w:jc w:val="center"/>
              <w:rPr>
                <w:color w:val="0D0D0D"/>
                <w:sz w:val="28"/>
                <w:szCs w:val="28"/>
                <w:lang w:val="uk-UA"/>
              </w:rPr>
            </w:pPr>
            <w:r w:rsidRPr="00E34985">
              <w:rPr>
                <w:color w:val="0D0D0D"/>
                <w:sz w:val="28"/>
                <w:szCs w:val="28"/>
                <w:lang w:val="uk-UA"/>
              </w:rPr>
              <w:t>85,0 *</w:t>
            </w:r>
          </w:p>
        </w:tc>
        <w:tc>
          <w:tcPr>
            <w:tcW w:w="1080" w:type="dxa"/>
          </w:tcPr>
          <w:p w:rsidR="00B93B12" w:rsidRPr="00E34985" w:rsidRDefault="00B93B12" w:rsidP="00E34985">
            <w:pPr>
              <w:widowControl/>
              <w:autoSpaceDE/>
              <w:autoSpaceDN/>
              <w:adjustRightInd/>
              <w:spacing w:after="0"/>
              <w:jc w:val="center"/>
              <w:rPr>
                <w:color w:val="0D0D0D"/>
                <w:sz w:val="28"/>
                <w:szCs w:val="28"/>
                <w:lang w:val="uk-UA"/>
              </w:rPr>
            </w:pPr>
            <w:r w:rsidRPr="00E34985">
              <w:rPr>
                <w:color w:val="0D0D0D"/>
                <w:sz w:val="28"/>
                <w:szCs w:val="28"/>
                <w:lang w:val="uk-UA"/>
              </w:rPr>
              <w:t>137,0 *</w:t>
            </w:r>
          </w:p>
        </w:tc>
        <w:tc>
          <w:tcPr>
            <w:tcW w:w="1080" w:type="dxa"/>
          </w:tcPr>
          <w:p w:rsidR="00B93B12" w:rsidRPr="00E34985" w:rsidRDefault="00B93B12" w:rsidP="00E34985">
            <w:pPr>
              <w:widowControl/>
              <w:autoSpaceDE/>
              <w:autoSpaceDN/>
              <w:adjustRightInd/>
              <w:spacing w:after="0"/>
              <w:jc w:val="center"/>
              <w:rPr>
                <w:color w:val="0D0D0D"/>
                <w:sz w:val="28"/>
                <w:szCs w:val="28"/>
                <w:lang w:val="uk-UA"/>
              </w:rPr>
            </w:pPr>
            <w:r w:rsidRPr="00E34985">
              <w:rPr>
                <w:color w:val="0D0D0D"/>
                <w:sz w:val="28"/>
                <w:szCs w:val="28"/>
                <w:lang w:val="uk-UA"/>
              </w:rPr>
              <w:t>50,0 *</w:t>
            </w:r>
          </w:p>
        </w:tc>
        <w:tc>
          <w:tcPr>
            <w:tcW w:w="1080" w:type="dxa"/>
          </w:tcPr>
          <w:p w:rsidR="00B93B12" w:rsidRPr="00E34985" w:rsidRDefault="00B93B12" w:rsidP="00E34985">
            <w:pPr>
              <w:tabs>
                <w:tab w:val="left" w:pos="180"/>
              </w:tabs>
              <w:spacing w:after="0"/>
              <w:jc w:val="center"/>
              <w:rPr>
                <w:sz w:val="28"/>
                <w:szCs w:val="28"/>
                <w:lang w:val="uk-UA" w:eastAsia="uk-UA"/>
              </w:rPr>
            </w:pPr>
            <w:r w:rsidRPr="00E34985">
              <w:rPr>
                <w:sz w:val="28"/>
                <w:szCs w:val="28"/>
                <w:lang w:val="uk-UA" w:eastAsia="uk-UA"/>
              </w:rPr>
              <w:t>114,5 *</w:t>
            </w:r>
          </w:p>
        </w:tc>
        <w:tc>
          <w:tcPr>
            <w:tcW w:w="1440" w:type="dxa"/>
          </w:tcPr>
          <w:p w:rsidR="00B93B12" w:rsidRPr="00E34985" w:rsidRDefault="00B93B12" w:rsidP="00E34985">
            <w:pPr>
              <w:tabs>
                <w:tab w:val="left" w:pos="180"/>
              </w:tabs>
              <w:spacing w:after="0"/>
              <w:jc w:val="center"/>
              <w:rPr>
                <w:sz w:val="28"/>
                <w:szCs w:val="28"/>
                <w:lang w:val="en-US"/>
              </w:rPr>
            </w:pPr>
            <w:r w:rsidRPr="00E34985">
              <w:rPr>
                <w:sz w:val="28"/>
                <w:szCs w:val="28"/>
                <w:lang w:val="uk-UA" w:eastAsia="uk-UA"/>
              </w:rPr>
              <w:t>90,0 *</w:t>
            </w:r>
          </w:p>
        </w:tc>
        <w:tc>
          <w:tcPr>
            <w:tcW w:w="126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31,0 *</w:t>
            </w:r>
          </w:p>
        </w:tc>
        <w:tc>
          <w:tcPr>
            <w:tcW w:w="1260" w:type="dxa"/>
          </w:tcPr>
          <w:p w:rsidR="00B93B12" w:rsidRPr="00E34985" w:rsidRDefault="00B93B12" w:rsidP="00E34985">
            <w:pPr>
              <w:tabs>
                <w:tab w:val="left" w:pos="180"/>
              </w:tabs>
              <w:spacing w:after="0"/>
              <w:jc w:val="center"/>
              <w:rPr>
                <w:color w:val="0D0D0D"/>
                <w:sz w:val="28"/>
                <w:szCs w:val="28"/>
                <w:lang w:val="uk-UA"/>
              </w:rPr>
            </w:pPr>
            <w:r w:rsidRPr="00E34985">
              <w:rPr>
                <w:sz w:val="28"/>
                <w:szCs w:val="28"/>
              </w:rPr>
              <w:t>78,0 *</w:t>
            </w:r>
          </w:p>
        </w:tc>
        <w:tc>
          <w:tcPr>
            <w:tcW w:w="1260" w:type="dxa"/>
          </w:tcPr>
          <w:p w:rsidR="00B93B12" w:rsidRPr="00E34985" w:rsidRDefault="00B93B12" w:rsidP="00E34985">
            <w:pPr>
              <w:tabs>
                <w:tab w:val="left" w:pos="180"/>
              </w:tabs>
              <w:spacing w:after="0"/>
              <w:jc w:val="center"/>
              <w:rPr>
                <w:color w:val="0D0D0D"/>
                <w:sz w:val="28"/>
                <w:szCs w:val="28"/>
                <w:lang w:val="uk-UA"/>
              </w:rPr>
            </w:pPr>
            <w:r w:rsidRPr="00E34985">
              <w:rPr>
                <w:sz w:val="28"/>
                <w:szCs w:val="28"/>
              </w:rPr>
              <w:t>49,2 *</w:t>
            </w:r>
          </w:p>
        </w:tc>
        <w:tc>
          <w:tcPr>
            <w:tcW w:w="1170" w:type="dxa"/>
          </w:tcPr>
          <w:p w:rsidR="00B93B12" w:rsidRPr="00E34985" w:rsidRDefault="00B93B12" w:rsidP="00E34985">
            <w:pPr>
              <w:tabs>
                <w:tab w:val="left" w:pos="180"/>
              </w:tabs>
              <w:spacing w:after="0"/>
              <w:jc w:val="center"/>
              <w:rPr>
                <w:color w:val="0D0D0D"/>
                <w:sz w:val="28"/>
                <w:szCs w:val="28"/>
                <w:lang w:val="uk-UA"/>
              </w:rPr>
            </w:pPr>
            <w:r w:rsidRPr="00E34985">
              <w:rPr>
                <w:sz w:val="28"/>
                <w:szCs w:val="28"/>
              </w:rPr>
              <w:t>124,0 *</w:t>
            </w:r>
          </w:p>
        </w:tc>
        <w:tc>
          <w:tcPr>
            <w:tcW w:w="1170" w:type="dxa"/>
          </w:tcPr>
          <w:p w:rsidR="00B93B12" w:rsidRPr="00E34985" w:rsidRDefault="00B93B12" w:rsidP="00E34985">
            <w:pPr>
              <w:widowControl/>
              <w:autoSpaceDE/>
              <w:autoSpaceDN/>
              <w:adjustRightInd/>
              <w:spacing w:after="0"/>
              <w:jc w:val="center"/>
              <w:rPr>
                <w:color w:val="0D0D0D"/>
                <w:sz w:val="28"/>
                <w:szCs w:val="28"/>
                <w:lang w:val="uk-UA"/>
              </w:rPr>
            </w:pPr>
            <w:r w:rsidRPr="00E34985">
              <w:rPr>
                <w:sz w:val="28"/>
                <w:szCs w:val="28"/>
                <w:lang w:val="uk-UA"/>
              </w:rPr>
              <w:t>175,0;  1280,0</w:t>
            </w:r>
            <w:r w:rsidRPr="00E34985">
              <w:rPr>
                <w:b/>
                <w:sz w:val="28"/>
                <w:szCs w:val="28"/>
                <w:vertAlign w:val="superscript"/>
                <w:lang w:val="uk-UA"/>
              </w:rPr>
              <w:t xml:space="preserve"> а</w:t>
            </w:r>
          </w:p>
        </w:tc>
      </w:tr>
      <w:tr w:rsidR="00B93B12" w:rsidTr="00E34985">
        <w:tc>
          <w:tcPr>
            <w:tcW w:w="1435" w:type="dxa"/>
          </w:tcPr>
          <w:p w:rsidR="00B93B12" w:rsidRPr="00E34985" w:rsidRDefault="00B93B12" w:rsidP="00E34985">
            <w:pPr>
              <w:spacing w:after="0"/>
              <w:rPr>
                <w:sz w:val="28"/>
                <w:szCs w:val="28"/>
                <w:lang w:val="uk-UA"/>
              </w:rPr>
            </w:pPr>
            <w:r w:rsidRPr="00E34985">
              <w:rPr>
                <w:sz w:val="28"/>
                <w:szCs w:val="28"/>
                <w:lang w:val="uk-UA"/>
              </w:rPr>
              <w:t>Лізоцим,</w:t>
            </w:r>
          </w:p>
          <w:p w:rsidR="00B93B12" w:rsidRPr="00E34985" w:rsidRDefault="00B93B12" w:rsidP="00E34985">
            <w:pPr>
              <w:spacing w:after="0"/>
              <w:rPr>
                <w:sz w:val="28"/>
                <w:szCs w:val="28"/>
                <w:lang w:val="uk-UA"/>
              </w:rPr>
            </w:pPr>
            <w:r w:rsidRPr="00E34985">
              <w:rPr>
                <w:sz w:val="28"/>
                <w:szCs w:val="28"/>
                <w:lang w:val="uk-UA"/>
              </w:rPr>
              <w:t>нг</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1,15</w:t>
            </w:r>
          </w:p>
        </w:tc>
        <w:tc>
          <w:tcPr>
            <w:tcW w:w="1080" w:type="dxa"/>
          </w:tcPr>
          <w:p w:rsidR="00B93B12" w:rsidRPr="00E34985" w:rsidRDefault="00B93B12" w:rsidP="00E34985">
            <w:pPr>
              <w:tabs>
                <w:tab w:val="left" w:pos="180"/>
              </w:tabs>
              <w:spacing w:after="0"/>
              <w:jc w:val="center"/>
              <w:rPr>
                <w:color w:val="0D0D0D"/>
                <w:sz w:val="28"/>
                <w:szCs w:val="28"/>
                <w:lang w:val="uk-UA"/>
              </w:rPr>
            </w:pPr>
            <w:r w:rsidRPr="00E34985">
              <w:rPr>
                <w:sz w:val="28"/>
                <w:szCs w:val="28"/>
                <w:lang w:val="uk-UA" w:eastAsia="uk-UA"/>
              </w:rPr>
              <w:t>39,5 *</w:t>
            </w:r>
          </w:p>
        </w:tc>
        <w:tc>
          <w:tcPr>
            <w:tcW w:w="1080" w:type="dxa"/>
          </w:tcPr>
          <w:p w:rsidR="00B93B12" w:rsidRPr="00E34985" w:rsidRDefault="00B93B12" w:rsidP="00E34985">
            <w:pPr>
              <w:tabs>
                <w:tab w:val="left" w:pos="180"/>
              </w:tabs>
              <w:spacing w:after="0"/>
              <w:jc w:val="center"/>
              <w:rPr>
                <w:color w:val="0D0D0D"/>
                <w:sz w:val="28"/>
                <w:szCs w:val="28"/>
                <w:lang w:val="uk-UA"/>
              </w:rPr>
            </w:pPr>
            <w:r w:rsidRPr="00E34985">
              <w:rPr>
                <w:sz w:val="28"/>
                <w:szCs w:val="28"/>
                <w:lang w:val="uk-UA" w:eastAsia="uk-UA"/>
              </w:rPr>
              <w:t>43,4 *</w:t>
            </w:r>
          </w:p>
        </w:tc>
        <w:tc>
          <w:tcPr>
            <w:tcW w:w="1080" w:type="dxa"/>
          </w:tcPr>
          <w:p w:rsidR="00B93B12" w:rsidRPr="00E34985" w:rsidRDefault="00B93B12" w:rsidP="00E34985">
            <w:pPr>
              <w:tabs>
                <w:tab w:val="left" w:pos="180"/>
              </w:tabs>
              <w:spacing w:after="0"/>
              <w:jc w:val="center"/>
              <w:rPr>
                <w:sz w:val="28"/>
                <w:szCs w:val="28"/>
                <w:lang w:val="uk-UA" w:eastAsia="uk-UA"/>
              </w:rPr>
            </w:pPr>
            <w:r w:rsidRPr="00E34985">
              <w:rPr>
                <w:sz w:val="28"/>
                <w:szCs w:val="28"/>
                <w:lang w:val="uk-UA" w:eastAsia="uk-UA"/>
              </w:rPr>
              <w:t>23,6 *</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40,3 *</w:t>
            </w:r>
          </w:p>
        </w:tc>
        <w:tc>
          <w:tcPr>
            <w:tcW w:w="144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63,0 *</w:t>
            </w:r>
          </w:p>
        </w:tc>
        <w:tc>
          <w:tcPr>
            <w:tcW w:w="126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14,8 *</w:t>
            </w:r>
          </w:p>
        </w:tc>
        <w:tc>
          <w:tcPr>
            <w:tcW w:w="1260" w:type="dxa"/>
          </w:tcPr>
          <w:p w:rsidR="00B93B12" w:rsidRPr="00E34985" w:rsidRDefault="00B93B12" w:rsidP="00E34985">
            <w:pPr>
              <w:tabs>
                <w:tab w:val="left" w:pos="180"/>
              </w:tabs>
              <w:spacing w:after="0"/>
              <w:jc w:val="center"/>
              <w:rPr>
                <w:sz w:val="28"/>
                <w:szCs w:val="28"/>
              </w:rPr>
            </w:pPr>
            <w:r w:rsidRPr="00E34985">
              <w:rPr>
                <w:sz w:val="28"/>
                <w:szCs w:val="28"/>
              </w:rPr>
              <w:t>34,0 *</w:t>
            </w:r>
          </w:p>
        </w:tc>
        <w:tc>
          <w:tcPr>
            <w:tcW w:w="1260" w:type="dxa"/>
          </w:tcPr>
          <w:p w:rsidR="00B93B12" w:rsidRPr="00E34985" w:rsidRDefault="00B93B12" w:rsidP="00E34985">
            <w:pPr>
              <w:tabs>
                <w:tab w:val="left" w:pos="180"/>
              </w:tabs>
              <w:spacing w:after="0"/>
              <w:jc w:val="center"/>
              <w:rPr>
                <w:sz w:val="28"/>
                <w:szCs w:val="28"/>
              </w:rPr>
            </w:pPr>
            <w:r w:rsidRPr="00E34985">
              <w:rPr>
                <w:sz w:val="28"/>
                <w:szCs w:val="28"/>
              </w:rPr>
              <w:t>41,5 *</w:t>
            </w:r>
          </w:p>
        </w:tc>
        <w:tc>
          <w:tcPr>
            <w:tcW w:w="1170" w:type="dxa"/>
          </w:tcPr>
          <w:p w:rsidR="00B93B12" w:rsidRPr="00E34985" w:rsidRDefault="00B93B12" w:rsidP="00E34985">
            <w:pPr>
              <w:tabs>
                <w:tab w:val="left" w:pos="180"/>
              </w:tabs>
              <w:spacing w:after="0"/>
              <w:jc w:val="center"/>
              <w:rPr>
                <w:sz w:val="28"/>
                <w:szCs w:val="28"/>
              </w:rPr>
            </w:pPr>
            <w:r w:rsidRPr="00E34985">
              <w:rPr>
                <w:sz w:val="28"/>
                <w:szCs w:val="28"/>
              </w:rPr>
              <w:t>72,8 *</w:t>
            </w:r>
          </w:p>
        </w:tc>
        <w:tc>
          <w:tcPr>
            <w:tcW w:w="1170" w:type="dxa"/>
          </w:tcPr>
          <w:p w:rsidR="00B93B12" w:rsidRPr="00E34985" w:rsidRDefault="00B93B12" w:rsidP="00E34985">
            <w:pPr>
              <w:tabs>
                <w:tab w:val="left" w:pos="180"/>
              </w:tabs>
              <w:spacing w:after="0"/>
              <w:jc w:val="center"/>
              <w:rPr>
                <w:sz w:val="28"/>
                <w:szCs w:val="28"/>
                <w:lang w:val="uk-UA"/>
              </w:rPr>
            </w:pPr>
            <w:r w:rsidRPr="00E34985">
              <w:rPr>
                <w:sz w:val="28"/>
                <w:szCs w:val="28"/>
                <w:lang w:val="uk-UA"/>
              </w:rPr>
              <w:t>нд</w:t>
            </w:r>
          </w:p>
        </w:tc>
      </w:tr>
      <w:tr w:rsidR="00B93B12" w:rsidTr="00E34985">
        <w:tc>
          <w:tcPr>
            <w:tcW w:w="1435" w:type="dxa"/>
          </w:tcPr>
          <w:p w:rsidR="00B93B12" w:rsidRPr="00E34985" w:rsidRDefault="00B93B12" w:rsidP="00E34985">
            <w:pPr>
              <w:spacing w:after="0"/>
              <w:rPr>
                <w:sz w:val="28"/>
                <w:szCs w:val="28"/>
                <w:lang w:val="uk-UA"/>
              </w:rPr>
            </w:pPr>
            <w:r w:rsidRPr="00E34985">
              <w:rPr>
                <w:sz w:val="28"/>
                <w:szCs w:val="28"/>
                <w:lang w:val="uk-UA"/>
              </w:rPr>
              <w:t>МПО, нг</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0</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 xml:space="preserve">24,0 </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38,0 *</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28,0 *</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49,0 *</w:t>
            </w:r>
          </w:p>
        </w:tc>
        <w:tc>
          <w:tcPr>
            <w:tcW w:w="144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41,0 *</w:t>
            </w:r>
          </w:p>
        </w:tc>
        <w:tc>
          <w:tcPr>
            <w:tcW w:w="126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25,0 *</w:t>
            </w:r>
          </w:p>
        </w:tc>
        <w:tc>
          <w:tcPr>
            <w:tcW w:w="1260" w:type="dxa"/>
          </w:tcPr>
          <w:p w:rsidR="00B93B12" w:rsidRPr="00E34985" w:rsidRDefault="00B93B12" w:rsidP="00E34985">
            <w:pPr>
              <w:tabs>
                <w:tab w:val="left" w:pos="180"/>
              </w:tabs>
              <w:spacing w:after="0"/>
              <w:jc w:val="center"/>
              <w:rPr>
                <w:sz w:val="28"/>
                <w:szCs w:val="28"/>
              </w:rPr>
            </w:pPr>
            <w:r w:rsidRPr="00E34985">
              <w:rPr>
                <w:sz w:val="28"/>
                <w:szCs w:val="28"/>
              </w:rPr>
              <w:t>25,0 *</w:t>
            </w:r>
          </w:p>
        </w:tc>
        <w:tc>
          <w:tcPr>
            <w:tcW w:w="1260" w:type="dxa"/>
          </w:tcPr>
          <w:p w:rsidR="00B93B12" w:rsidRPr="00E34985" w:rsidRDefault="00B93B12" w:rsidP="00E34985">
            <w:pPr>
              <w:tabs>
                <w:tab w:val="left" w:pos="180"/>
              </w:tabs>
              <w:spacing w:after="0"/>
              <w:jc w:val="center"/>
              <w:rPr>
                <w:sz w:val="28"/>
                <w:szCs w:val="28"/>
              </w:rPr>
            </w:pPr>
            <w:r w:rsidRPr="00E34985">
              <w:rPr>
                <w:sz w:val="28"/>
                <w:szCs w:val="28"/>
              </w:rPr>
              <w:t>31,0 *</w:t>
            </w:r>
          </w:p>
        </w:tc>
        <w:tc>
          <w:tcPr>
            <w:tcW w:w="1170" w:type="dxa"/>
          </w:tcPr>
          <w:p w:rsidR="00B93B12" w:rsidRPr="00E34985" w:rsidRDefault="00B93B12" w:rsidP="00E34985">
            <w:pPr>
              <w:tabs>
                <w:tab w:val="left" w:pos="180"/>
              </w:tabs>
              <w:spacing w:after="0"/>
              <w:jc w:val="center"/>
              <w:rPr>
                <w:sz w:val="28"/>
                <w:szCs w:val="28"/>
              </w:rPr>
            </w:pPr>
            <w:r w:rsidRPr="00E34985">
              <w:rPr>
                <w:sz w:val="28"/>
                <w:szCs w:val="28"/>
              </w:rPr>
              <w:t>49,0 *</w:t>
            </w:r>
          </w:p>
        </w:tc>
        <w:tc>
          <w:tcPr>
            <w:tcW w:w="1170" w:type="dxa"/>
          </w:tcPr>
          <w:p w:rsidR="00B93B12" w:rsidRPr="00E34985" w:rsidRDefault="00B93B12" w:rsidP="00E34985">
            <w:pPr>
              <w:tabs>
                <w:tab w:val="left" w:pos="180"/>
              </w:tabs>
              <w:spacing w:after="0"/>
              <w:jc w:val="center"/>
              <w:rPr>
                <w:sz w:val="28"/>
                <w:szCs w:val="28"/>
                <w:lang w:val="uk-UA"/>
              </w:rPr>
            </w:pPr>
            <w:r w:rsidRPr="00E34985">
              <w:rPr>
                <w:sz w:val="28"/>
                <w:szCs w:val="28"/>
                <w:lang w:val="uk-UA"/>
              </w:rPr>
              <w:t>нд</w:t>
            </w:r>
          </w:p>
        </w:tc>
      </w:tr>
      <w:tr w:rsidR="00B93B12" w:rsidTr="00E34985">
        <w:tc>
          <w:tcPr>
            <w:tcW w:w="1435" w:type="dxa"/>
          </w:tcPr>
          <w:p w:rsidR="00B93B12" w:rsidRPr="00E34985" w:rsidRDefault="00B93B12" w:rsidP="00E34985">
            <w:pPr>
              <w:spacing w:after="0"/>
              <w:rPr>
                <w:sz w:val="28"/>
                <w:szCs w:val="28"/>
                <w:lang w:val="uk-UA"/>
              </w:rPr>
            </w:pPr>
            <w:r w:rsidRPr="00E34985">
              <w:rPr>
                <w:sz w:val="28"/>
                <w:szCs w:val="28"/>
                <w:lang w:val="en-US"/>
              </w:rPr>
              <w:t>sIgA</w:t>
            </w:r>
            <w:r w:rsidRPr="00E34985">
              <w:rPr>
                <w:sz w:val="28"/>
                <w:szCs w:val="28"/>
              </w:rPr>
              <w:t>, мкг</w:t>
            </w:r>
          </w:p>
        </w:tc>
        <w:tc>
          <w:tcPr>
            <w:tcW w:w="1080" w:type="dxa"/>
          </w:tcPr>
          <w:p w:rsidR="00B93B12" w:rsidRPr="00E34985" w:rsidRDefault="00B93B12" w:rsidP="00E34985">
            <w:pPr>
              <w:spacing w:after="0"/>
              <w:jc w:val="center"/>
              <w:rPr>
                <w:sz w:val="28"/>
                <w:szCs w:val="28"/>
                <w:lang w:val="uk-UA"/>
              </w:rPr>
            </w:pPr>
            <w:r w:rsidRPr="00E34985">
              <w:rPr>
                <w:sz w:val="28"/>
                <w:szCs w:val="28"/>
                <w:lang w:val="uk-UA" w:eastAsia="uk-UA"/>
              </w:rPr>
              <w:t>0,03</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0,50 *</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0,68 *</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0,32 *</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0,50 *</w:t>
            </w:r>
          </w:p>
        </w:tc>
        <w:tc>
          <w:tcPr>
            <w:tcW w:w="144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0,50 *</w:t>
            </w:r>
          </w:p>
        </w:tc>
        <w:tc>
          <w:tcPr>
            <w:tcW w:w="126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1,10 *</w:t>
            </w:r>
          </w:p>
        </w:tc>
        <w:tc>
          <w:tcPr>
            <w:tcW w:w="1260" w:type="dxa"/>
          </w:tcPr>
          <w:p w:rsidR="00B93B12" w:rsidRPr="00E34985" w:rsidRDefault="00B93B12" w:rsidP="00E34985">
            <w:pPr>
              <w:tabs>
                <w:tab w:val="left" w:pos="180"/>
              </w:tabs>
              <w:spacing w:after="0"/>
              <w:jc w:val="center"/>
              <w:rPr>
                <w:sz w:val="28"/>
                <w:szCs w:val="28"/>
              </w:rPr>
            </w:pPr>
            <w:r w:rsidRPr="00E34985">
              <w:rPr>
                <w:sz w:val="28"/>
                <w:szCs w:val="28"/>
              </w:rPr>
              <w:t>0,50 *</w:t>
            </w:r>
          </w:p>
        </w:tc>
        <w:tc>
          <w:tcPr>
            <w:tcW w:w="1260" w:type="dxa"/>
          </w:tcPr>
          <w:p w:rsidR="00B93B12" w:rsidRPr="00E34985" w:rsidRDefault="00B93B12" w:rsidP="00E34985">
            <w:pPr>
              <w:tabs>
                <w:tab w:val="left" w:pos="180"/>
              </w:tabs>
              <w:spacing w:after="0"/>
              <w:jc w:val="center"/>
              <w:rPr>
                <w:sz w:val="28"/>
                <w:szCs w:val="28"/>
              </w:rPr>
            </w:pPr>
            <w:r w:rsidRPr="00E34985">
              <w:rPr>
                <w:sz w:val="28"/>
                <w:szCs w:val="28"/>
              </w:rPr>
              <w:t>0,41 *</w:t>
            </w:r>
          </w:p>
        </w:tc>
        <w:tc>
          <w:tcPr>
            <w:tcW w:w="1170" w:type="dxa"/>
          </w:tcPr>
          <w:p w:rsidR="00B93B12" w:rsidRPr="00E34985" w:rsidRDefault="00B93B12" w:rsidP="00E34985">
            <w:pPr>
              <w:tabs>
                <w:tab w:val="left" w:pos="180"/>
              </w:tabs>
              <w:spacing w:after="0"/>
              <w:jc w:val="center"/>
              <w:rPr>
                <w:sz w:val="28"/>
                <w:szCs w:val="28"/>
              </w:rPr>
            </w:pPr>
            <w:r w:rsidRPr="00E34985">
              <w:rPr>
                <w:sz w:val="28"/>
                <w:szCs w:val="28"/>
              </w:rPr>
              <w:t xml:space="preserve">0,60 * </w:t>
            </w:r>
          </w:p>
        </w:tc>
        <w:tc>
          <w:tcPr>
            <w:tcW w:w="1170" w:type="dxa"/>
          </w:tcPr>
          <w:p w:rsidR="00B93B12" w:rsidRPr="00E34985" w:rsidRDefault="00B93B12" w:rsidP="00E34985">
            <w:pPr>
              <w:tabs>
                <w:tab w:val="left" w:pos="180"/>
              </w:tabs>
              <w:spacing w:after="0"/>
              <w:jc w:val="center"/>
              <w:rPr>
                <w:sz w:val="28"/>
                <w:szCs w:val="28"/>
              </w:rPr>
            </w:pPr>
            <w:r w:rsidRPr="00E34985">
              <w:rPr>
                <w:sz w:val="28"/>
                <w:szCs w:val="28"/>
                <w:lang w:val="uk-UA"/>
              </w:rPr>
              <w:t>0,20;  0,30</w:t>
            </w:r>
          </w:p>
        </w:tc>
      </w:tr>
      <w:tr w:rsidR="00B93B12" w:rsidTr="00E34985">
        <w:tc>
          <w:tcPr>
            <w:tcW w:w="1435" w:type="dxa"/>
          </w:tcPr>
          <w:p w:rsidR="00B93B12" w:rsidRPr="00E34985" w:rsidRDefault="00B93B12" w:rsidP="00E34985">
            <w:pPr>
              <w:spacing w:after="0"/>
              <w:rPr>
                <w:sz w:val="28"/>
                <w:szCs w:val="28"/>
                <w:lang w:val="uk-UA"/>
              </w:rPr>
            </w:pPr>
            <w:r w:rsidRPr="00E34985">
              <w:rPr>
                <w:sz w:val="28"/>
                <w:szCs w:val="28"/>
                <w:lang w:val="en-US"/>
              </w:rPr>
              <w:t>SC</w:t>
            </w:r>
            <w:r w:rsidRPr="00E34985">
              <w:rPr>
                <w:sz w:val="28"/>
                <w:szCs w:val="28"/>
              </w:rPr>
              <w:t>,  мкг</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0,16</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0,37 *</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0,41</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0,42 *</w:t>
            </w:r>
          </w:p>
        </w:tc>
        <w:tc>
          <w:tcPr>
            <w:tcW w:w="1080" w:type="dxa"/>
          </w:tcPr>
          <w:p w:rsidR="00B93B12" w:rsidRPr="00E34985" w:rsidRDefault="00B93B12" w:rsidP="00E34985">
            <w:pPr>
              <w:tabs>
                <w:tab w:val="left" w:pos="180"/>
              </w:tabs>
              <w:spacing w:after="0"/>
              <w:jc w:val="center"/>
              <w:rPr>
                <w:b/>
                <w:color w:val="FF0000"/>
                <w:sz w:val="28"/>
                <w:szCs w:val="28"/>
                <w:lang w:val="uk-UA" w:eastAsia="uk-UA"/>
              </w:rPr>
            </w:pPr>
            <w:r w:rsidRPr="00E34985">
              <w:rPr>
                <w:sz w:val="28"/>
                <w:szCs w:val="28"/>
                <w:lang w:val="uk-UA" w:eastAsia="uk-UA"/>
              </w:rPr>
              <w:t>0,34 *</w:t>
            </w:r>
          </w:p>
        </w:tc>
        <w:tc>
          <w:tcPr>
            <w:tcW w:w="1440" w:type="dxa"/>
          </w:tcPr>
          <w:p w:rsidR="00B93B12" w:rsidRPr="00E34985" w:rsidRDefault="00B93B12" w:rsidP="00E34985">
            <w:pPr>
              <w:tabs>
                <w:tab w:val="left" w:pos="180"/>
              </w:tabs>
              <w:spacing w:after="0"/>
              <w:jc w:val="center"/>
              <w:rPr>
                <w:color w:val="FF0000"/>
                <w:sz w:val="28"/>
                <w:szCs w:val="28"/>
                <w:lang w:val="en-US" w:eastAsia="uk-UA"/>
              </w:rPr>
            </w:pPr>
            <w:r w:rsidRPr="00E34985">
              <w:rPr>
                <w:sz w:val="28"/>
                <w:szCs w:val="28"/>
                <w:lang w:val="uk-UA" w:eastAsia="uk-UA"/>
              </w:rPr>
              <w:t>0,50 *</w:t>
            </w:r>
          </w:p>
        </w:tc>
        <w:tc>
          <w:tcPr>
            <w:tcW w:w="1260" w:type="dxa"/>
          </w:tcPr>
          <w:p w:rsidR="00B93B12" w:rsidRPr="00E34985" w:rsidRDefault="00B93B12" w:rsidP="00E34985">
            <w:pPr>
              <w:tabs>
                <w:tab w:val="left" w:pos="180"/>
              </w:tabs>
              <w:spacing w:after="0"/>
              <w:jc w:val="center"/>
              <w:rPr>
                <w:color w:val="FF0000"/>
                <w:sz w:val="28"/>
                <w:szCs w:val="28"/>
                <w:lang w:val="uk-UA" w:eastAsia="uk-UA"/>
              </w:rPr>
            </w:pPr>
            <w:r w:rsidRPr="00E34985">
              <w:rPr>
                <w:sz w:val="28"/>
                <w:szCs w:val="28"/>
                <w:lang w:val="uk-UA" w:eastAsia="uk-UA"/>
              </w:rPr>
              <w:t xml:space="preserve">0,43 </w:t>
            </w:r>
          </w:p>
        </w:tc>
        <w:tc>
          <w:tcPr>
            <w:tcW w:w="1260" w:type="dxa"/>
          </w:tcPr>
          <w:p w:rsidR="00B93B12" w:rsidRPr="00E34985" w:rsidRDefault="00B93B12" w:rsidP="00E34985">
            <w:pPr>
              <w:tabs>
                <w:tab w:val="left" w:pos="180"/>
              </w:tabs>
              <w:spacing w:after="0"/>
              <w:jc w:val="center"/>
              <w:rPr>
                <w:sz w:val="28"/>
                <w:szCs w:val="28"/>
              </w:rPr>
            </w:pPr>
            <w:r w:rsidRPr="00E34985">
              <w:rPr>
                <w:sz w:val="28"/>
                <w:szCs w:val="28"/>
              </w:rPr>
              <w:t>0,34</w:t>
            </w:r>
          </w:p>
        </w:tc>
        <w:tc>
          <w:tcPr>
            <w:tcW w:w="1260" w:type="dxa"/>
          </w:tcPr>
          <w:p w:rsidR="00B93B12" w:rsidRPr="00E34985" w:rsidRDefault="00B93B12" w:rsidP="00E34985">
            <w:pPr>
              <w:tabs>
                <w:tab w:val="left" w:pos="180"/>
              </w:tabs>
              <w:spacing w:after="0"/>
              <w:jc w:val="center"/>
              <w:rPr>
                <w:sz w:val="28"/>
                <w:szCs w:val="28"/>
              </w:rPr>
            </w:pPr>
            <w:r w:rsidRPr="00E34985">
              <w:rPr>
                <w:sz w:val="28"/>
                <w:szCs w:val="28"/>
              </w:rPr>
              <w:t xml:space="preserve">0,60 * </w:t>
            </w:r>
          </w:p>
        </w:tc>
        <w:tc>
          <w:tcPr>
            <w:tcW w:w="1170" w:type="dxa"/>
          </w:tcPr>
          <w:p w:rsidR="00B93B12" w:rsidRPr="00E34985" w:rsidRDefault="00B93B12" w:rsidP="00E34985">
            <w:pPr>
              <w:tabs>
                <w:tab w:val="left" w:pos="180"/>
              </w:tabs>
              <w:spacing w:after="0"/>
              <w:jc w:val="center"/>
              <w:rPr>
                <w:sz w:val="28"/>
                <w:szCs w:val="28"/>
              </w:rPr>
            </w:pPr>
            <w:r w:rsidRPr="00E34985">
              <w:rPr>
                <w:sz w:val="28"/>
                <w:szCs w:val="28"/>
              </w:rPr>
              <w:t>0,46 *</w:t>
            </w:r>
          </w:p>
        </w:tc>
        <w:tc>
          <w:tcPr>
            <w:tcW w:w="1170" w:type="dxa"/>
          </w:tcPr>
          <w:p w:rsidR="00B93B12" w:rsidRPr="00E34985" w:rsidRDefault="00B93B12" w:rsidP="00E34985">
            <w:pPr>
              <w:tabs>
                <w:tab w:val="left" w:pos="180"/>
              </w:tabs>
              <w:spacing w:after="0"/>
              <w:jc w:val="center"/>
              <w:rPr>
                <w:sz w:val="28"/>
                <w:szCs w:val="28"/>
              </w:rPr>
            </w:pPr>
            <w:r w:rsidRPr="00E34985">
              <w:rPr>
                <w:sz w:val="28"/>
                <w:szCs w:val="28"/>
                <w:lang w:val="uk-UA"/>
              </w:rPr>
              <w:t>0,36;  0,55</w:t>
            </w:r>
          </w:p>
        </w:tc>
      </w:tr>
      <w:tr w:rsidR="00B93B12" w:rsidTr="00E34985">
        <w:tc>
          <w:tcPr>
            <w:tcW w:w="1435" w:type="dxa"/>
          </w:tcPr>
          <w:p w:rsidR="00B93B12" w:rsidRPr="00E34985" w:rsidRDefault="00B93B12" w:rsidP="00E34985">
            <w:pPr>
              <w:spacing w:after="0"/>
              <w:rPr>
                <w:sz w:val="28"/>
                <w:szCs w:val="28"/>
                <w:lang w:val="uk-UA"/>
              </w:rPr>
            </w:pPr>
            <w:r w:rsidRPr="00E34985">
              <w:rPr>
                <w:sz w:val="28"/>
                <w:szCs w:val="28"/>
                <w:lang w:val="en-US"/>
              </w:rPr>
              <w:t>IgA</w:t>
            </w:r>
            <w:r w:rsidRPr="00E34985">
              <w:rPr>
                <w:sz w:val="28"/>
                <w:szCs w:val="28"/>
              </w:rPr>
              <w:t>, мкг</w:t>
            </w:r>
          </w:p>
        </w:tc>
        <w:tc>
          <w:tcPr>
            <w:tcW w:w="1080" w:type="dxa"/>
          </w:tcPr>
          <w:p w:rsidR="00B93B12" w:rsidRPr="00E34985" w:rsidRDefault="00B93B12" w:rsidP="00E34985">
            <w:pPr>
              <w:tabs>
                <w:tab w:val="left" w:pos="180"/>
              </w:tabs>
              <w:spacing w:after="0"/>
              <w:jc w:val="center"/>
              <w:rPr>
                <w:sz w:val="28"/>
                <w:szCs w:val="28"/>
                <w:lang w:val="uk-UA" w:eastAsia="uk-UA"/>
              </w:rPr>
            </w:pPr>
            <w:r w:rsidRPr="00E34985">
              <w:rPr>
                <w:sz w:val="28"/>
                <w:szCs w:val="28"/>
                <w:lang w:val="uk-UA" w:eastAsia="uk-UA"/>
              </w:rPr>
              <w:t>1,75</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7,88 *</w:t>
            </w:r>
          </w:p>
        </w:tc>
        <w:tc>
          <w:tcPr>
            <w:tcW w:w="1080" w:type="dxa"/>
          </w:tcPr>
          <w:p w:rsidR="00B93B12" w:rsidRPr="00E34985" w:rsidRDefault="00B93B12" w:rsidP="00E34985">
            <w:pPr>
              <w:tabs>
                <w:tab w:val="left" w:pos="180"/>
              </w:tabs>
              <w:spacing w:after="0"/>
              <w:jc w:val="center"/>
              <w:rPr>
                <w:sz w:val="28"/>
                <w:szCs w:val="28"/>
                <w:lang w:val="uk-UA" w:eastAsia="uk-UA"/>
              </w:rPr>
            </w:pPr>
            <w:r w:rsidRPr="00E34985">
              <w:rPr>
                <w:sz w:val="28"/>
                <w:szCs w:val="28"/>
                <w:lang w:val="uk-UA" w:eastAsia="uk-UA"/>
              </w:rPr>
              <w:t>3,85</w:t>
            </w:r>
          </w:p>
        </w:tc>
        <w:tc>
          <w:tcPr>
            <w:tcW w:w="1080" w:type="dxa"/>
          </w:tcPr>
          <w:p w:rsidR="00B93B12" w:rsidRPr="00E34985" w:rsidRDefault="00B93B12" w:rsidP="00E34985">
            <w:pPr>
              <w:tabs>
                <w:tab w:val="left" w:pos="180"/>
              </w:tabs>
              <w:spacing w:after="0"/>
              <w:jc w:val="center"/>
              <w:rPr>
                <w:sz w:val="28"/>
                <w:szCs w:val="28"/>
                <w:lang w:val="uk-UA" w:eastAsia="uk-UA"/>
              </w:rPr>
            </w:pPr>
            <w:r w:rsidRPr="00E34985">
              <w:rPr>
                <w:sz w:val="28"/>
                <w:szCs w:val="28"/>
                <w:lang w:val="uk-UA" w:eastAsia="uk-UA"/>
              </w:rPr>
              <w:t>3,72 *</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4,</w:t>
            </w:r>
            <w:r w:rsidRPr="00E34985">
              <w:rPr>
                <w:sz w:val="28"/>
                <w:szCs w:val="28"/>
                <w:lang w:val="en-US" w:eastAsia="uk-UA"/>
              </w:rPr>
              <w:t>30</w:t>
            </w:r>
            <w:r w:rsidRPr="00E34985">
              <w:rPr>
                <w:sz w:val="28"/>
                <w:szCs w:val="28"/>
                <w:lang w:val="uk-UA" w:eastAsia="uk-UA"/>
              </w:rPr>
              <w:t xml:space="preserve"> *</w:t>
            </w:r>
          </w:p>
        </w:tc>
        <w:tc>
          <w:tcPr>
            <w:tcW w:w="1440" w:type="dxa"/>
          </w:tcPr>
          <w:p w:rsidR="00B93B12" w:rsidRPr="00E34985" w:rsidRDefault="00B93B12" w:rsidP="00E34985">
            <w:pPr>
              <w:tabs>
                <w:tab w:val="left" w:pos="180"/>
              </w:tabs>
              <w:spacing w:after="0"/>
              <w:jc w:val="center"/>
              <w:rPr>
                <w:sz w:val="28"/>
                <w:szCs w:val="28"/>
                <w:lang w:val="uk-UA" w:eastAsia="uk-UA"/>
              </w:rPr>
            </w:pPr>
            <w:r w:rsidRPr="00E34985">
              <w:rPr>
                <w:sz w:val="28"/>
                <w:szCs w:val="28"/>
                <w:lang w:val="uk-UA" w:eastAsia="uk-UA"/>
              </w:rPr>
              <w:t>4,15 *</w:t>
            </w:r>
          </w:p>
        </w:tc>
        <w:tc>
          <w:tcPr>
            <w:tcW w:w="1260" w:type="dxa"/>
          </w:tcPr>
          <w:p w:rsidR="00B93B12" w:rsidRPr="00E34985" w:rsidRDefault="00B93B12" w:rsidP="00E34985">
            <w:pPr>
              <w:tabs>
                <w:tab w:val="left" w:pos="180"/>
              </w:tabs>
              <w:spacing w:after="0"/>
              <w:jc w:val="center"/>
              <w:rPr>
                <w:sz w:val="28"/>
                <w:szCs w:val="28"/>
                <w:lang w:val="uk-UA" w:eastAsia="uk-UA"/>
              </w:rPr>
            </w:pPr>
            <w:r w:rsidRPr="00E34985">
              <w:rPr>
                <w:sz w:val="28"/>
                <w:szCs w:val="28"/>
                <w:lang w:val="uk-UA" w:eastAsia="uk-UA"/>
              </w:rPr>
              <w:t xml:space="preserve">4,60 </w:t>
            </w:r>
          </w:p>
        </w:tc>
        <w:tc>
          <w:tcPr>
            <w:tcW w:w="1260" w:type="dxa"/>
            <w:vAlign w:val="center"/>
          </w:tcPr>
          <w:p w:rsidR="00B93B12" w:rsidRPr="00E34985" w:rsidRDefault="00B93B12" w:rsidP="00E34985">
            <w:pPr>
              <w:tabs>
                <w:tab w:val="left" w:pos="180"/>
              </w:tabs>
              <w:contextualSpacing/>
              <w:jc w:val="center"/>
              <w:rPr>
                <w:sz w:val="28"/>
                <w:szCs w:val="28"/>
              </w:rPr>
            </w:pPr>
            <w:r w:rsidRPr="00E34985">
              <w:rPr>
                <w:sz w:val="28"/>
                <w:szCs w:val="28"/>
              </w:rPr>
              <w:t>3,0</w:t>
            </w:r>
          </w:p>
        </w:tc>
        <w:tc>
          <w:tcPr>
            <w:tcW w:w="1260" w:type="dxa"/>
            <w:vAlign w:val="center"/>
          </w:tcPr>
          <w:p w:rsidR="00B93B12" w:rsidRPr="00E34985" w:rsidRDefault="00B93B12" w:rsidP="00E34985">
            <w:pPr>
              <w:tabs>
                <w:tab w:val="left" w:pos="180"/>
              </w:tabs>
              <w:contextualSpacing/>
              <w:jc w:val="center"/>
              <w:rPr>
                <w:sz w:val="28"/>
                <w:szCs w:val="28"/>
              </w:rPr>
            </w:pPr>
            <w:r w:rsidRPr="00E34985">
              <w:rPr>
                <w:sz w:val="28"/>
                <w:szCs w:val="28"/>
              </w:rPr>
              <w:t>5,40 *</w:t>
            </w:r>
          </w:p>
        </w:tc>
        <w:tc>
          <w:tcPr>
            <w:tcW w:w="1170" w:type="dxa"/>
            <w:vAlign w:val="center"/>
          </w:tcPr>
          <w:p w:rsidR="00B93B12" w:rsidRPr="00E34985" w:rsidRDefault="00B93B12" w:rsidP="00E34985">
            <w:pPr>
              <w:tabs>
                <w:tab w:val="left" w:pos="180"/>
              </w:tabs>
              <w:contextualSpacing/>
              <w:jc w:val="center"/>
              <w:rPr>
                <w:sz w:val="28"/>
                <w:szCs w:val="28"/>
              </w:rPr>
            </w:pPr>
            <w:r w:rsidRPr="00E34985">
              <w:rPr>
                <w:sz w:val="28"/>
                <w:szCs w:val="28"/>
              </w:rPr>
              <w:t>9,5 *</w:t>
            </w:r>
          </w:p>
        </w:tc>
        <w:tc>
          <w:tcPr>
            <w:tcW w:w="1170" w:type="dxa"/>
            <w:vAlign w:val="center"/>
          </w:tcPr>
          <w:p w:rsidR="00B93B12" w:rsidRPr="00E34985" w:rsidRDefault="00B93B12" w:rsidP="00E34985">
            <w:pPr>
              <w:tabs>
                <w:tab w:val="left" w:pos="180"/>
              </w:tabs>
              <w:contextualSpacing/>
              <w:jc w:val="center"/>
              <w:rPr>
                <w:sz w:val="28"/>
                <w:szCs w:val="28"/>
              </w:rPr>
            </w:pPr>
            <w:r w:rsidRPr="00E34985">
              <w:rPr>
                <w:sz w:val="28"/>
                <w:szCs w:val="28"/>
                <w:lang w:val="uk-UA"/>
              </w:rPr>
              <w:t>4,1</w:t>
            </w:r>
            <w:r w:rsidRPr="00E34985">
              <w:rPr>
                <w:b/>
                <w:sz w:val="28"/>
                <w:szCs w:val="28"/>
                <w:vertAlign w:val="superscript"/>
                <w:lang w:val="uk-UA"/>
              </w:rPr>
              <w:t xml:space="preserve"> а</w:t>
            </w:r>
          </w:p>
        </w:tc>
      </w:tr>
      <w:tr w:rsidR="00B93B12" w:rsidTr="00E34985">
        <w:tc>
          <w:tcPr>
            <w:tcW w:w="1435" w:type="dxa"/>
          </w:tcPr>
          <w:p w:rsidR="00B93B12" w:rsidRPr="00E34985" w:rsidRDefault="00B93B12" w:rsidP="00E34985">
            <w:pPr>
              <w:spacing w:after="0"/>
              <w:rPr>
                <w:sz w:val="28"/>
                <w:szCs w:val="28"/>
                <w:lang w:val="uk-UA"/>
              </w:rPr>
            </w:pPr>
            <w:r w:rsidRPr="00E34985">
              <w:rPr>
                <w:sz w:val="28"/>
                <w:szCs w:val="28"/>
                <w:lang w:val="en-US"/>
              </w:rPr>
              <w:t>IgM</w:t>
            </w:r>
            <w:r w:rsidRPr="00E34985">
              <w:rPr>
                <w:sz w:val="28"/>
                <w:szCs w:val="28"/>
              </w:rPr>
              <w:t>, мкг</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0</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0,50 *</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0,45</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0,52</w:t>
            </w:r>
          </w:p>
        </w:tc>
        <w:tc>
          <w:tcPr>
            <w:tcW w:w="1080" w:type="dxa"/>
          </w:tcPr>
          <w:p w:rsidR="00B93B12" w:rsidRPr="00E34985" w:rsidRDefault="00B93B12" w:rsidP="00E34985">
            <w:pPr>
              <w:tabs>
                <w:tab w:val="left" w:pos="180"/>
              </w:tabs>
              <w:spacing w:after="0"/>
              <w:jc w:val="center"/>
              <w:rPr>
                <w:sz w:val="28"/>
                <w:szCs w:val="28"/>
                <w:lang w:val="en-US" w:eastAsia="uk-UA"/>
              </w:rPr>
            </w:pPr>
            <w:r w:rsidRPr="00E34985">
              <w:rPr>
                <w:sz w:val="28"/>
                <w:szCs w:val="28"/>
                <w:lang w:val="uk-UA" w:eastAsia="uk-UA"/>
              </w:rPr>
              <w:t>0,85 *</w:t>
            </w:r>
          </w:p>
        </w:tc>
        <w:tc>
          <w:tcPr>
            <w:tcW w:w="144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0,40</w:t>
            </w:r>
          </w:p>
        </w:tc>
        <w:tc>
          <w:tcPr>
            <w:tcW w:w="1260" w:type="dxa"/>
          </w:tcPr>
          <w:p w:rsidR="00B93B12" w:rsidRPr="00E34985" w:rsidRDefault="00B93B12" w:rsidP="00E34985">
            <w:pPr>
              <w:tabs>
                <w:tab w:val="left" w:pos="180"/>
              </w:tabs>
              <w:spacing w:after="0"/>
              <w:jc w:val="center"/>
              <w:rPr>
                <w:sz w:val="28"/>
                <w:szCs w:val="28"/>
                <w:lang w:val="uk-UA" w:eastAsia="uk-UA"/>
              </w:rPr>
            </w:pPr>
            <w:r w:rsidRPr="00E34985">
              <w:rPr>
                <w:sz w:val="28"/>
                <w:szCs w:val="28"/>
                <w:lang w:val="uk-UA" w:eastAsia="uk-UA"/>
              </w:rPr>
              <w:t xml:space="preserve">0,45 </w:t>
            </w:r>
          </w:p>
        </w:tc>
        <w:tc>
          <w:tcPr>
            <w:tcW w:w="1260" w:type="dxa"/>
          </w:tcPr>
          <w:p w:rsidR="00B93B12" w:rsidRPr="00E34985" w:rsidRDefault="00B93B12" w:rsidP="00E34985">
            <w:pPr>
              <w:tabs>
                <w:tab w:val="left" w:pos="180"/>
              </w:tabs>
              <w:spacing w:after="0"/>
              <w:contextualSpacing/>
              <w:jc w:val="center"/>
              <w:rPr>
                <w:sz w:val="28"/>
                <w:szCs w:val="28"/>
              </w:rPr>
            </w:pPr>
            <w:r w:rsidRPr="00E34985">
              <w:rPr>
                <w:sz w:val="28"/>
                <w:szCs w:val="28"/>
              </w:rPr>
              <w:t>0,40 *</w:t>
            </w:r>
          </w:p>
        </w:tc>
        <w:tc>
          <w:tcPr>
            <w:tcW w:w="1260" w:type="dxa"/>
            <w:vAlign w:val="center"/>
          </w:tcPr>
          <w:p w:rsidR="00B93B12" w:rsidRPr="00E34985" w:rsidRDefault="00B93B12" w:rsidP="00E34985">
            <w:pPr>
              <w:tabs>
                <w:tab w:val="left" w:pos="180"/>
              </w:tabs>
              <w:spacing w:after="0"/>
              <w:contextualSpacing/>
              <w:jc w:val="center"/>
              <w:rPr>
                <w:sz w:val="28"/>
                <w:szCs w:val="28"/>
              </w:rPr>
            </w:pPr>
            <w:r w:rsidRPr="00E34985">
              <w:rPr>
                <w:sz w:val="28"/>
                <w:szCs w:val="28"/>
              </w:rPr>
              <w:t>0,45 *</w:t>
            </w:r>
          </w:p>
        </w:tc>
        <w:tc>
          <w:tcPr>
            <w:tcW w:w="1170" w:type="dxa"/>
            <w:vAlign w:val="center"/>
          </w:tcPr>
          <w:p w:rsidR="00B93B12" w:rsidRPr="00E34985" w:rsidRDefault="00B93B12" w:rsidP="00E34985">
            <w:pPr>
              <w:tabs>
                <w:tab w:val="left" w:pos="180"/>
              </w:tabs>
              <w:spacing w:after="0"/>
              <w:contextualSpacing/>
              <w:jc w:val="center"/>
              <w:rPr>
                <w:sz w:val="28"/>
                <w:szCs w:val="28"/>
              </w:rPr>
            </w:pPr>
            <w:r w:rsidRPr="00E34985">
              <w:rPr>
                <w:sz w:val="28"/>
                <w:szCs w:val="28"/>
              </w:rPr>
              <w:t>1,25 *</w:t>
            </w:r>
          </w:p>
        </w:tc>
        <w:tc>
          <w:tcPr>
            <w:tcW w:w="1170" w:type="dxa"/>
            <w:vAlign w:val="center"/>
          </w:tcPr>
          <w:p w:rsidR="00B93B12" w:rsidRPr="00E34985" w:rsidRDefault="00B93B12" w:rsidP="00E34985">
            <w:pPr>
              <w:tabs>
                <w:tab w:val="left" w:pos="180"/>
              </w:tabs>
              <w:spacing w:after="0"/>
              <w:contextualSpacing/>
              <w:jc w:val="center"/>
              <w:rPr>
                <w:sz w:val="28"/>
                <w:szCs w:val="28"/>
              </w:rPr>
            </w:pPr>
            <w:r w:rsidRPr="00E34985">
              <w:rPr>
                <w:sz w:val="28"/>
                <w:szCs w:val="28"/>
                <w:lang w:val="uk-UA"/>
              </w:rPr>
              <w:t>0,25</w:t>
            </w:r>
            <w:r w:rsidRPr="00E34985">
              <w:rPr>
                <w:b/>
                <w:sz w:val="28"/>
                <w:szCs w:val="28"/>
                <w:vertAlign w:val="superscript"/>
                <w:lang w:val="uk-UA"/>
              </w:rPr>
              <w:t xml:space="preserve"> а</w:t>
            </w:r>
          </w:p>
        </w:tc>
      </w:tr>
      <w:tr w:rsidR="00B93B12" w:rsidTr="00E34985">
        <w:tc>
          <w:tcPr>
            <w:tcW w:w="1435" w:type="dxa"/>
          </w:tcPr>
          <w:p w:rsidR="00B93B12" w:rsidRPr="00E34985" w:rsidRDefault="00B93B12" w:rsidP="00E34985">
            <w:pPr>
              <w:spacing w:after="0"/>
              <w:rPr>
                <w:sz w:val="28"/>
                <w:szCs w:val="28"/>
                <w:lang w:val="en-US"/>
              </w:rPr>
            </w:pPr>
            <w:r w:rsidRPr="00E34985">
              <w:rPr>
                <w:sz w:val="28"/>
                <w:szCs w:val="28"/>
                <w:lang w:val="en-US"/>
              </w:rPr>
              <w:t>IgG</w:t>
            </w:r>
            <w:r w:rsidRPr="00E34985">
              <w:rPr>
                <w:sz w:val="28"/>
                <w:szCs w:val="28"/>
              </w:rPr>
              <w:t>, мкг</w:t>
            </w:r>
          </w:p>
        </w:tc>
        <w:tc>
          <w:tcPr>
            <w:tcW w:w="1080" w:type="dxa"/>
          </w:tcPr>
          <w:p w:rsidR="00B93B12" w:rsidRPr="00E34985" w:rsidRDefault="00B93B12" w:rsidP="00E34985">
            <w:pPr>
              <w:tabs>
                <w:tab w:val="left" w:pos="180"/>
              </w:tabs>
              <w:spacing w:after="0"/>
              <w:jc w:val="center"/>
              <w:rPr>
                <w:sz w:val="28"/>
                <w:szCs w:val="28"/>
                <w:lang w:val="uk-UA" w:eastAsia="uk-UA"/>
              </w:rPr>
            </w:pPr>
            <w:r w:rsidRPr="00E34985">
              <w:rPr>
                <w:sz w:val="28"/>
                <w:szCs w:val="28"/>
                <w:lang w:val="uk-UA" w:eastAsia="uk-UA"/>
              </w:rPr>
              <w:t>2,0</w:t>
            </w:r>
          </w:p>
        </w:tc>
        <w:tc>
          <w:tcPr>
            <w:tcW w:w="1080" w:type="dxa"/>
          </w:tcPr>
          <w:p w:rsidR="00B93B12" w:rsidRPr="00E34985" w:rsidRDefault="00B93B12" w:rsidP="00E34985">
            <w:pPr>
              <w:tabs>
                <w:tab w:val="left" w:pos="180"/>
              </w:tabs>
              <w:spacing w:after="0"/>
              <w:jc w:val="center"/>
              <w:rPr>
                <w:sz w:val="28"/>
                <w:szCs w:val="28"/>
                <w:lang w:val="uk-UA" w:eastAsia="uk-UA"/>
              </w:rPr>
            </w:pPr>
            <w:r w:rsidRPr="00E34985">
              <w:rPr>
                <w:sz w:val="28"/>
                <w:szCs w:val="28"/>
                <w:lang w:val="uk-UA" w:eastAsia="uk-UA"/>
              </w:rPr>
              <w:t>12,2 *</w:t>
            </w:r>
          </w:p>
        </w:tc>
        <w:tc>
          <w:tcPr>
            <w:tcW w:w="1080" w:type="dxa"/>
          </w:tcPr>
          <w:p w:rsidR="00B93B12" w:rsidRPr="00E34985" w:rsidRDefault="00B93B12" w:rsidP="00E34985">
            <w:pPr>
              <w:tabs>
                <w:tab w:val="left" w:pos="180"/>
              </w:tabs>
              <w:spacing w:after="0"/>
              <w:jc w:val="center"/>
              <w:rPr>
                <w:sz w:val="28"/>
                <w:szCs w:val="28"/>
                <w:lang w:val="uk-UA" w:eastAsia="uk-UA"/>
              </w:rPr>
            </w:pPr>
            <w:r w:rsidRPr="00E34985">
              <w:rPr>
                <w:sz w:val="28"/>
                <w:szCs w:val="28"/>
                <w:lang w:val="uk-UA" w:eastAsia="uk-UA"/>
              </w:rPr>
              <w:t xml:space="preserve">2,5 </w:t>
            </w:r>
          </w:p>
        </w:tc>
        <w:tc>
          <w:tcPr>
            <w:tcW w:w="1080" w:type="dxa"/>
          </w:tcPr>
          <w:p w:rsidR="00B93B12" w:rsidRPr="00E34985" w:rsidRDefault="00B93B12" w:rsidP="00E34985">
            <w:pPr>
              <w:tabs>
                <w:tab w:val="left" w:pos="180"/>
              </w:tabs>
              <w:spacing w:after="0"/>
              <w:jc w:val="center"/>
              <w:rPr>
                <w:sz w:val="28"/>
                <w:szCs w:val="28"/>
                <w:lang w:val="uk-UA" w:eastAsia="uk-UA"/>
              </w:rPr>
            </w:pPr>
            <w:r w:rsidRPr="00E34985">
              <w:rPr>
                <w:sz w:val="28"/>
                <w:szCs w:val="28"/>
                <w:lang w:val="uk-UA" w:eastAsia="uk-UA"/>
              </w:rPr>
              <w:t>16,5 *</w:t>
            </w:r>
          </w:p>
        </w:tc>
        <w:tc>
          <w:tcPr>
            <w:tcW w:w="1080" w:type="dxa"/>
          </w:tcPr>
          <w:p w:rsidR="00B93B12" w:rsidRPr="00E34985" w:rsidRDefault="00B93B12" w:rsidP="00E34985">
            <w:pPr>
              <w:tabs>
                <w:tab w:val="left" w:pos="180"/>
              </w:tabs>
              <w:spacing w:after="0"/>
              <w:jc w:val="center"/>
              <w:rPr>
                <w:sz w:val="28"/>
                <w:szCs w:val="28"/>
                <w:lang w:val="uk-UA" w:eastAsia="uk-UA"/>
              </w:rPr>
            </w:pPr>
            <w:r w:rsidRPr="00E34985">
              <w:rPr>
                <w:sz w:val="28"/>
                <w:szCs w:val="28"/>
                <w:lang w:val="uk-UA" w:eastAsia="uk-UA"/>
              </w:rPr>
              <w:t xml:space="preserve">17,5 </w:t>
            </w:r>
          </w:p>
        </w:tc>
        <w:tc>
          <w:tcPr>
            <w:tcW w:w="1440" w:type="dxa"/>
          </w:tcPr>
          <w:p w:rsidR="00B93B12" w:rsidRPr="00E34985" w:rsidRDefault="00B93B12" w:rsidP="00E34985">
            <w:pPr>
              <w:tabs>
                <w:tab w:val="left" w:pos="180"/>
              </w:tabs>
              <w:spacing w:after="0"/>
              <w:jc w:val="center"/>
              <w:rPr>
                <w:sz w:val="28"/>
                <w:szCs w:val="28"/>
                <w:lang w:val="uk-UA" w:eastAsia="uk-UA"/>
              </w:rPr>
            </w:pPr>
            <w:r w:rsidRPr="00E34985">
              <w:rPr>
                <w:sz w:val="28"/>
                <w:szCs w:val="28"/>
                <w:lang w:val="uk-UA" w:eastAsia="uk-UA"/>
              </w:rPr>
              <w:t>10,0 *</w:t>
            </w:r>
          </w:p>
        </w:tc>
        <w:tc>
          <w:tcPr>
            <w:tcW w:w="1260" w:type="dxa"/>
          </w:tcPr>
          <w:p w:rsidR="00B93B12" w:rsidRPr="00E34985" w:rsidRDefault="00B93B12" w:rsidP="00E34985">
            <w:pPr>
              <w:tabs>
                <w:tab w:val="left" w:pos="180"/>
              </w:tabs>
              <w:spacing w:after="0"/>
              <w:jc w:val="center"/>
              <w:rPr>
                <w:sz w:val="28"/>
                <w:szCs w:val="28"/>
                <w:lang w:val="uk-UA" w:eastAsia="uk-UA"/>
              </w:rPr>
            </w:pPr>
            <w:r w:rsidRPr="00E34985">
              <w:rPr>
                <w:sz w:val="28"/>
                <w:szCs w:val="28"/>
                <w:lang w:val="uk-UA" w:eastAsia="uk-UA"/>
              </w:rPr>
              <w:t xml:space="preserve">10,9 </w:t>
            </w:r>
          </w:p>
        </w:tc>
        <w:tc>
          <w:tcPr>
            <w:tcW w:w="1260" w:type="dxa"/>
            <w:vAlign w:val="center"/>
          </w:tcPr>
          <w:p w:rsidR="00B93B12" w:rsidRPr="00E34985" w:rsidRDefault="00B93B12" w:rsidP="00E34985">
            <w:pPr>
              <w:tabs>
                <w:tab w:val="left" w:pos="180"/>
              </w:tabs>
              <w:contextualSpacing/>
              <w:jc w:val="center"/>
              <w:rPr>
                <w:sz w:val="28"/>
                <w:szCs w:val="28"/>
              </w:rPr>
            </w:pPr>
            <w:r w:rsidRPr="00E34985">
              <w:rPr>
                <w:sz w:val="28"/>
                <w:szCs w:val="28"/>
              </w:rPr>
              <w:t>3,5</w:t>
            </w:r>
          </w:p>
        </w:tc>
        <w:tc>
          <w:tcPr>
            <w:tcW w:w="1260" w:type="dxa"/>
            <w:vAlign w:val="center"/>
          </w:tcPr>
          <w:p w:rsidR="00B93B12" w:rsidRPr="00E34985" w:rsidRDefault="00B93B12" w:rsidP="00E34985">
            <w:pPr>
              <w:tabs>
                <w:tab w:val="left" w:pos="180"/>
              </w:tabs>
              <w:contextualSpacing/>
              <w:jc w:val="center"/>
              <w:rPr>
                <w:sz w:val="28"/>
                <w:szCs w:val="28"/>
              </w:rPr>
            </w:pPr>
            <w:r w:rsidRPr="00E34985">
              <w:rPr>
                <w:sz w:val="28"/>
                <w:szCs w:val="28"/>
              </w:rPr>
              <w:t xml:space="preserve">12,2 * </w:t>
            </w:r>
          </w:p>
        </w:tc>
        <w:tc>
          <w:tcPr>
            <w:tcW w:w="1170" w:type="dxa"/>
            <w:vAlign w:val="center"/>
          </w:tcPr>
          <w:p w:rsidR="00B93B12" w:rsidRPr="00E34985" w:rsidRDefault="00B93B12" w:rsidP="00E34985">
            <w:pPr>
              <w:tabs>
                <w:tab w:val="left" w:pos="180"/>
              </w:tabs>
              <w:contextualSpacing/>
              <w:jc w:val="center"/>
              <w:rPr>
                <w:sz w:val="28"/>
                <w:szCs w:val="28"/>
              </w:rPr>
            </w:pPr>
            <w:r w:rsidRPr="00E34985">
              <w:rPr>
                <w:sz w:val="28"/>
                <w:szCs w:val="28"/>
              </w:rPr>
              <w:t>25,0 *</w:t>
            </w:r>
          </w:p>
        </w:tc>
        <w:tc>
          <w:tcPr>
            <w:tcW w:w="1170" w:type="dxa"/>
            <w:vAlign w:val="center"/>
          </w:tcPr>
          <w:p w:rsidR="00B93B12" w:rsidRPr="00E34985" w:rsidRDefault="00B93B12" w:rsidP="00E34985">
            <w:pPr>
              <w:tabs>
                <w:tab w:val="left" w:pos="180"/>
              </w:tabs>
              <w:contextualSpacing/>
              <w:jc w:val="center"/>
              <w:rPr>
                <w:sz w:val="28"/>
                <w:szCs w:val="28"/>
              </w:rPr>
            </w:pPr>
            <w:r w:rsidRPr="00E34985">
              <w:rPr>
                <w:sz w:val="28"/>
                <w:szCs w:val="28"/>
                <w:lang w:val="uk-UA" w:eastAsia="uk-UA"/>
              </w:rPr>
              <w:t>20,0</w:t>
            </w:r>
            <w:r w:rsidRPr="00E34985">
              <w:rPr>
                <w:b/>
                <w:sz w:val="28"/>
                <w:szCs w:val="28"/>
                <w:vertAlign w:val="superscript"/>
                <w:lang w:val="uk-UA"/>
              </w:rPr>
              <w:t xml:space="preserve"> а</w:t>
            </w:r>
          </w:p>
        </w:tc>
      </w:tr>
      <w:tr w:rsidR="00B93B12" w:rsidTr="00E34985">
        <w:trPr>
          <w:trHeight w:val="81"/>
        </w:trPr>
        <w:tc>
          <w:tcPr>
            <w:tcW w:w="1435" w:type="dxa"/>
          </w:tcPr>
          <w:p w:rsidR="00B93B12" w:rsidRPr="00E34985" w:rsidRDefault="00B93B12" w:rsidP="00E34985">
            <w:pPr>
              <w:spacing w:after="0"/>
              <w:rPr>
                <w:sz w:val="28"/>
                <w:szCs w:val="28"/>
                <w:lang w:val="uk-UA"/>
              </w:rPr>
            </w:pPr>
            <w:r w:rsidRPr="00E34985">
              <w:rPr>
                <w:sz w:val="28"/>
                <w:szCs w:val="28"/>
                <w:lang w:val="uk-UA"/>
              </w:rPr>
              <w:t>ФНП-</w:t>
            </w:r>
            <w:r w:rsidRPr="00E34985">
              <w:rPr>
                <w:sz w:val="28"/>
                <w:szCs w:val="28"/>
                <w:lang w:val="uk-UA"/>
              </w:rPr>
              <w:sym w:font="Symbol" w:char="F061"/>
            </w:r>
            <w:r w:rsidRPr="00E34985">
              <w:rPr>
                <w:sz w:val="28"/>
                <w:szCs w:val="28"/>
                <w:lang w:val="uk-UA"/>
              </w:rPr>
              <w:t>,</w:t>
            </w:r>
          </w:p>
          <w:p w:rsidR="00B93B12" w:rsidRPr="00E34985" w:rsidRDefault="00B93B12" w:rsidP="00E34985">
            <w:pPr>
              <w:spacing w:after="0"/>
              <w:rPr>
                <w:sz w:val="28"/>
                <w:szCs w:val="28"/>
                <w:lang w:val="uk-UA"/>
              </w:rPr>
            </w:pPr>
            <w:r w:rsidRPr="00E34985">
              <w:rPr>
                <w:sz w:val="28"/>
                <w:szCs w:val="28"/>
                <w:lang w:val="uk-UA"/>
              </w:rPr>
              <w:t>пг</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17,5</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93,0  *</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131,0 *</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118,0 *</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77,5 *</w:t>
            </w:r>
          </w:p>
        </w:tc>
        <w:tc>
          <w:tcPr>
            <w:tcW w:w="1440" w:type="dxa"/>
          </w:tcPr>
          <w:p w:rsidR="00B93B12" w:rsidRPr="00E34985" w:rsidRDefault="00B93B12" w:rsidP="00E34985">
            <w:pPr>
              <w:tabs>
                <w:tab w:val="left" w:pos="180"/>
              </w:tabs>
              <w:spacing w:after="0"/>
              <w:jc w:val="center"/>
              <w:rPr>
                <w:sz w:val="28"/>
                <w:szCs w:val="28"/>
                <w:lang w:val="uk-UA" w:eastAsia="uk-UA"/>
              </w:rPr>
            </w:pPr>
            <w:r w:rsidRPr="00E34985">
              <w:rPr>
                <w:sz w:val="28"/>
                <w:szCs w:val="28"/>
                <w:lang w:val="uk-UA" w:eastAsia="uk-UA"/>
              </w:rPr>
              <w:t>128,0 *</w:t>
            </w:r>
          </w:p>
        </w:tc>
        <w:tc>
          <w:tcPr>
            <w:tcW w:w="1260" w:type="dxa"/>
          </w:tcPr>
          <w:p w:rsidR="00B93B12" w:rsidRPr="00E34985" w:rsidRDefault="00B93B12" w:rsidP="00E34985">
            <w:pPr>
              <w:tabs>
                <w:tab w:val="left" w:pos="180"/>
              </w:tabs>
              <w:spacing w:after="0"/>
              <w:jc w:val="center"/>
              <w:rPr>
                <w:sz w:val="28"/>
                <w:szCs w:val="28"/>
                <w:lang w:val="uk-UA" w:eastAsia="uk-UA"/>
              </w:rPr>
            </w:pPr>
            <w:r w:rsidRPr="00E34985">
              <w:rPr>
                <w:sz w:val="28"/>
                <w:szCs w:val="28"/>
                <w:lang w:val="uk-UA" w:eastAsia="uk-UA"/>
              </w:rPr>
              <w:t>102,0 *</w:t>
            </w:r>
          </w:p>
        </w:tc>
        <w:tc>
          <w:tcPr>
            <w:tcW w:w="1260" w:type="dxa"/>
          </w:tcPr>
          <w:p w:rsidR="00B93B12" w:rsidRPr="00E34985" w:rsidRDefault="00B93B12" w:rsidP="00E34985">
            <w:pPr>
              <w:tabs>
                <w:tab w:val="left" w:pos="180"/>
              </w:tabs>
              <w:spacing w:after="0"/>
              <w:contextualSpacing/>
              <w:jc w:val="center"/>
              <w:rPr>
                <w:sz w:val="28"/>
                <w:szCs w:val="28"/>
              </w:rPr>
            </w:pPr>
            <w:r w:rsidRPr="00E34985">
              <w:rPr>
                <w:sz w:val="28"/>
                <w:szCs w:val="28"/>
              </w:rPr>
              <w:t>94,0 *</w:t>
            </w:r>
          </w:p>
        </w:tc>
        <w:tc>
          <w:tcPr>
            <w:tcW w:w="1260" w:type="dxa"/>
          </w:tcPr>
          <w:p w:rsidR="00B93B12" w:rsidRPr="00E34985" w:rsidRDefault="00B93B12" w:rsidP="00E34985">
            <w:pPr>
              <w:tabs>
                <w:tab w:val="left" w:pos="180"/>
              </w:tabs>
              <w:spacing w:after="0"/>
              <w:contextualSpacing/>
              <w:jc w:val="center"/>
              <w:rPr>
                <w:sz w:val="28"/>
                <w:szCs w:val="28"/>
              </w:rPr>
            </w:pPr>
            <w:r w:rsidRPr="00E34985">
              <w:rPr>
                <w:sz w:val="28"/>
                <w:szCs w:val="28"/>
              </w:rPr>
              <w:t>122,0 *</w:t>
            </w:r>
          </w:p>
        </w:tc>
        <w:tc>
          <w:tcPr>
            <w:tcW w:w="1170" w:type="dxa"/>
          </w:tcPr>
          <w:p w:rsidR="00B93B12" w:rsidRPr="00E34985" w:rsidRDefault="00B93B12" w:rsidP="00E34985">
            <w:pPr>
              <w:tabs>
                <w:tab w:val="left" w:pos="180"/>
              </w:tabs>
              <w:spacing w:after="0"/>
              <w:contextualSpacing/>
              <w:jc w:val="center"/>
              <w:rPr>
                <w:sz w:val="28"/>
                <w:szCs w:val="28"/>
              </w:rPr>
            </w:pPr>
            <w:r w:rsidRPr="00E34985">
              <w:rPr>
                <w:sz w:val="28"/>
                <w:szCs w:val="28"/>
              </w:rPr>
              <w:t>125,0 *</w:t>
            </w:r>
          </w:p>
        </w:tc>
        <w:tc>
          <w:tcPr>
            <w:tcW w:w="1170" w:type="dxa"/>
          </w:tcPr>
          <w:p w:rsidR="00B93B12" w:rsidRPr="00E34985" w:rsidRDefault="00B93B12" w:rsidP="00E34985">
            <w:pPr>
              <w:tabs>
                <w:tab w:val="left" w:pos="180"/>
              </w:tabs>
              <w:spacing w:after="0"/>
              <w:contextualSpacing/>
              <w:jc w:val="center"/>
              <w:rPr>
                <w:sz w:val="28"/>
                <w:szCs w:val="28"/>
              </w:rPr>
            </w:pPr>
            <w:r w:rsidRPr="00E34985">
              <w:rPr>
                <w:sz w:val="28"/>
                <w:szCs w:val="28"/>
                <w:lang w:val="uk-UA"/>
              </w:rPr>
              <w:t>3,5;  59,0</w:t>
            </w:r>
            <w:r w:rsidRPr="00E34985">
              <w:rPr>
                <w:b/>
                <w:sz w:val="28"/>
                <w:szCs w:val="28"/>
                <w:vertAlign w:val="superscript"/>
                <w:lang w:val="uk-UA"/>
              </w:rPr>
              <w:t xml:space="preserve"> а</w:t>
            </w:r>
          </w:p>
        </w:tc>
      </w:tr>
      <w:tr w:rsidR="00B93B12" w:rsidTr="00E34985">
        <w:trPr>
          <w:trHeight w:val="238"/>
        </w:trPr>
        <w:tc>
          <w:tcPr>
            <w:tcW w:w="1435" w:type="dxa"/>
          </w:tcPr>
          <w:p w:rsidR="00B93B12" w:rsidRPr="00E34985" w:rsidRDefault="00B93B12" w:rsidP="00E34985">
            <w:pPr>
              <w:spacing w:after="0"/>
              <w:rPr>
                <w:sz w:val="28"/>
                <w:szCs w:val="28"/>
                <w:lang w:val="uk-UA"/>
              </w:rPr>
            </w:pPr>
            <w:r w:rsidRPr="00E34985">
              <w:rPr>
                <w:sz w:val="28"/>
                <w:szCs w:val="28"/>
                <w:lang w:val="uk-UA"/>
              </w:rPr>
              <w:t>ІЛ-10, пг</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37,0</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 xml:space="preserve">40,0 </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70,0</w:t>
            </w:r>
          </w:p>
        </w:tc>
        <w:tc>
          <w:tcPr>
            <w:tcW w:w="1080" w:type="dxa"/>
          </w:tcPr>
          <w:p w:rsidR="00B93B12" w:rsidRPr="00E34985" w:rsidRDefault="00B93B12" w:rsidP="00E34985">
            <w:pPr>
              <w:tabs>
                <w:tab w:val="left" w:pos="180"/>
              </w:tabs>
              <w:spacing w:after="0"/>
              <w:jc w:val="center"/>
              <w:rPr>
                <w:i/>
                <w:sz w:val="28"/>
                <w:szCs w:val="28"/>
                <w:lang w:val="uk-UA"/>
              </w:rPr>
            </w:pPr>
            <w:r w:rsidRPr="00E34985">
              <w:rPr>
                <w:sz w:val="28"/>
                <w:szCs w:val="28"/>
                <w:lang w:val="uk-UA" w:eastAsia="uk-UA"/>
              </w:rPr>
              <w:t xml:space="preserve">82,0 </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 xml:space="preserve">86,0 </w:t>
            </w:r>
          </w:p>
        </w:tc>
        <w:tc>
          <w:tcPr>
            <w:tcW w:w="144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51,0</w:t>
            </w:r>
          </w:p>
        </w:tc>
        <w:tc>
          <w:tcPr>
            <w:tcW w:w="126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70,0</w:t>
            </w:r>
          </w:p>
        </w:tc>
        <w:tc>
          <w:tcPr>
            <w:tcW w:w="1260" w:type="dxa"/>
          </w:tcPr>
          <w:p w:rsidR="00B93B12" w:rsidRPr="00E34985" w:rsidRDefault="00B93B12" w:rsidP="00E34985">
            <w:pPr>
              <w:tabs>
                <w:tab w:val="left" w:pos="180"/>
              </w:tabs>
              <w:spacing w:after="0"/>
              <w:contextualSpacing/>
              <w:jc w:val="center"/>
              <w:rPr>
                <w:sz w:val="28"/>
                <w:szCs w:val="28"/>
              </w:rPr>
            </w:pPr>
            <w:r w:rsidRPr="00E34985">
              <w:rPr>
                <w:sz w:val="28"/>
                <w:szCs w:val="28"/>
              </w:rPr>
              <w:t>61,0</w:t>
            </w:r>
          </w:p>
        </w:tc>
        <w:tc>
          <w:tcPr>
            <w:tcW w:w="1260" w:type="dxa"/>
          </w:tcPr>
          <w:p w:rsidR="00B93B12" w:rsidRPr="00E34985" w:rsidRDefault="00B93B12" w:rsidP="00E34985">
            <w:pPr>
              <w:tabs>
                <w:tab w:val="left" w:pos="180"/>
              </w:tabs>
              <w:spacing w:after="0"/>
              <w:contextualSpacing/>
              <w:jc w:val="center"/>
              <w:rPr>
                <w:sz w:val="28"/>
                <w:szCs w:val="28"/>
              </w:rPr>
            </w:pPr>
            <w:r w:rsidRPr="00E34985">
              <w:rPr>
                <w:sz w:val="28"/>
                <w:szCs w:val="28"/>
              </w:rPr>
              <w:t>67,0</w:t>
            </w:r>
          </w:p>
        </w:tc>
        <w:tc>
          <w:tcPr>
            <w:tcW w:w="1170" w:type="dxa"/>
          </w:tcPr>
          <w:p w:rsidR="00B93B12" w:rsidRPr="00E34985" w:rsidRDefault="00B93B12" w:rsidP="00E34985">
            <w:pPr>
              <w:tabs>
                <w:tab w:val="left" w:pos="180"/>
              </w:tabs>
              <w:spacing w:after="0"/>
              <w:contextualSpacing/>
              <w:jc w:val="center"/>
              <w:rPr>
                <w:sz w:val="28"/>
                <w:szCs w:val="28"/>
              </w:rPr>
            </w:pPr>
            <w:r w:rsidRPr="00E34985">
              <w:rPr>
                <w:sz w:val="28"/>
                <w:szCs w:val="28"/>
              </w:rPr>
              <w:t>86,5</w:t>
            </w:r>
          </w:p>
        </w:tc>
        <w:tc>
          <w:tcPr>
            <w:tcW w:w="1170" w:type="dxa"/>
          </w:tcPr>
          <w:p w:rsidR="00B93B12" w:rsidRPr="00E34985" w:rsidRDefault="00B93B12" w:rsidP="00E34985">
            <w:pPr>
              <w:tabs>
                <w:tab w:val="left" w:pos="180"/>
              </w:tabs>
              <w:spacing w:after="0"/>
              <w:contextualSpacing/>
              <w:jc w:val="center"/>
              <w:rPr>
                <w:sz w:val="28"/>
                <w:szCs w:val="28"/>
                <w:lang w:val="uk-UA"/>
              </w:rPr>
            </w:pPr>
            <w:r w:rsidRPr="00E34985">
              <w:rPr>
                <w:sz w:val="28"/>
                <w:szCs w:val="28"/>
                <w:lang w:val="uk-UA"/>
              </w:rPr>
              <w:t>нд</w:t>
            </w:r>
          </w:p>
        </w:tc>
      </w:tr>
      <w:tr w:rsidR="00B93B12" w:rsidTr="00E34985">
        <w:trPr>
          <w:trHeight w:val="330"/>
        </w:trPr>
        <w:tc>
          <w:tcPr>
            <w:tcW w:w="1435" w:type="dxa"/>
          </w:tcPr>
          <w:p w:rsidR="00B93B12" w:rsidRPr="00E34985" w:rsidRDefault="00B93B12" w:rsidP="00E34985">
            <w:pPr>
              <w:spacing w:after="0"/>
              <w:rPr>
                <w:sz w:val="28"/>
                <w:szCs w:val="28"/>
                <w:lang w:val="uk-UA"/>
              </w:rPr>
            </w:pPr>
            <w:r w:rsidRPr="00E34985">
              <w:rPr>
                <w:sz w:val="28"/>
                <w:szCs w:val="28"/>
                <w:lang w:val="uk-UA"/>
              </w:rPr>
              <w:t>ІЛ-15, пг</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41,2</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 xml:space="preserve">27,0  </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36,3</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31,5</w:t>
            </w:r>
          </w:p>
        </w:tc>
        <w:tc>
          <w:tcPr>
            <w:tcW w:w="108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23,4</w:t>
            </w:r>
          </w:p>
        </w:tc>
        <w:tc>
          <w:tcPr>
            <w:tcW w:w="144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32,6</w:t>
            </w:r>
          </w:p>
        </w:tc>
        <w:tc>
          <w:tcPr>
            <w:tcW w:w="1260" w:type="dxa"/>
          </w:tcPr>
          <w:p w:rsidR="00B93B12" w:rsidRPr="00E34985" w:rsidRDefault="00B93B12" w:rsidP="00E34985">
            <w:pPr>
              <w:tabs>
                <w:tab w:val="left" w:pos="180"/>
              </w:tabs>
              <w:spacing w:after="0"/>
              <w:jc w:val="center"/>
              <w:rPr>
                <w:sz w:val="28"/>
                <w:szCs w:val="28"/>
                <w:lang w:val="uk-UA"/>
              </w:rPr>
            </w:pPr>
            <w:r w:rsidRPr="00E34985">
              <w:rPr>
                <w:sz w:val="28"/>
                <w:szCs w:val="28"/>
                <w:lang w:val="uk-UA" w:eastAsia="uk-UA"/>
              </w:rPr>
              <w:t>35,2</w:t>
            </w:r>
          </w:p>
        </w:tc>
        <w:tc>
          <w:tcPr>
            <w:tcW w:w="1260" w:type="dxa"/>
          </w:tcPr>
          <w:p w:rsidR="00B93B12" w:rsidRPr="00E34985" w:rsidRDefault="00B93B12" w:rsidP="00E34985">
            <w:pPr>
              <w:tabs>
                <w:tab w:val="left" w:pos="180"/>
              </w:tabs>
              <w:spacing w:after="0"/>
              <w:contextualSpacing/>
              <w:jc w:val="center"/>
              <w:rPr>
                <w:sz w:val="28"/>
                <w:szCs w:val="28"/>
                <w:lang w:val="uk-UA"/>
              </w:rPr>
            </w:pPr>
            <w:r w:rsidRPr="00E34985">
              <w:rPr>
                <w:sz w:val="28"/>
                <w:szCs w:val="28"/>
                <w:lang w:val="uk-UA"/>
              </w:rPr>
              <w:t>30,0</w:t>
            </w:r>
          </w:p>
        </w:tc>
        <w:tc>
          <w:tcPr>
            <w:tcW w:w="1260" w:type="dxa"/>
          </w:tcPr>
          <w:p w:rsidR="00B93B12" w:rsidRPr="00E34985" w:rsidRDefault="00B93B12" w:rsidP="00E34985">
            <w:pPr>
              <w:tabs>
                <w:tab w:val="left" w:pos="180"/>
              </w:tabs>
              <w:spacing w:after="0"/>
              <w:contextualSpacing/>
              <w:jc w:val="center"/>
              <w:rPr>
                <w:sz w:val="28"/>
                <w:szCs w:val="28"/>
                <w:lang w:val="uk-UA"/>
              </w:rPr>
            </w:pPr>
            <w:r w:rsidRPr="00E34985">
              <w:rPr>
                <w:sz w:val="28"/>
                <w:szCs w:val="28"/>
                <w:lang w:val="uk-UA"/>
              </w:rPr>
              <w:t>32,6</w:t>
            </w:r>
          </w:p>
        </w:tc>
        <w:tc>
          <w:tcPr>
            <w:tcW w:w="1170" w:type="dxa"/>
          </w:tcPr>
          <w:p w:rsidR="00B93B12" w:rsidRPr="00E34985" w:rsidRDefault="00B93B12" w:rsidP="00E34985">
            <w:pPr>
              <w:tabs>
                <w:tab w:val="left" w:pos="180"/>
              </w:tabs>
              <w:spacing w:after="0"/>
              <w:contextualSpacing/>
              <w:jc w:val="center"/>
              <w:rPr>
                <w:sz w:val="28"/>
                <w:szCs w:val="28"/>
                <w:lang w:val="uk-UA"/>
              </w:rPr>
            </w:pPr>
            <w:r w:rsidRPr="00E34985">
              <w:rPr>
                <w:sz w:val="28"/>
                <w:szCs w:val="28"/>
                <w:lang w:val="uk-UA"/>
              </w:rPr>
              <w:t>29,2</w:t>
            </w:r>
          </w:p>
        </w:tc>
        <w:tc>
          <w:tcPr>
            <w:tcW w:w="1170" w:type="dxa"/>
          </w:tcPr>
          <w:p w:rsidR="00B93B12" w:rsidRPr="00E34985" w:rsidRDefault="00B93B12" w:rsidP="00E34985">
            <w:pPr>
              <w:tabs>
                <w:tab w:val="left" w:pos="180"/>
              </w:tabs>
              <w:spacing w:after="0"/>
              <w:contextualSpacing/>
              <w:jc w:val="center"/>
              <w:rPr>
                <w:sz w:val="28"/>
                <w:szCs w:val="28"/>
                <w:lang w:val="uk-UA"/>
              </w:rPr>
            </w:pPr>
            <w:r w:rsidRPr="00E34985">
              <w:rPr>
                <w:sz w:val="28"/>
                <w:szCs w:val="28"/>
                <w:lang w:val="uk-UA"/>
              </w:rPr>
              <w:t>нд</w:t>
            </w:r>
          </w:p>
        </w:tc>
      </w:tr>
      <w:tr w:rsidR="00B93B12" w:rsidRPr="007B5C81" w:rsidTr="00E34985">
        <w:trPr>
          <w:trHeight w:val="330"/>
        </w:trPr>
        <w:tc>
          <w:tcPr>
            <w:tcW w:w="14395" w:type="dxa"/>
            <w:gridSpan w:val="12"/>
            <w:tcBorders>
              <w:left w:val="nil"/>
              <w:bottom w:val="nil"/>
              <w:right w:val="nil"/>
            </w:tcBorders>
          </w:tcPr>
          <w:p w:rsidR="00B93B12" w:rsidRPr="00E34985" w:rsidRDefault="00B93B12" w:rsidP="00E34985">
            <w:pPr>
              <w:tabs>
                <w:tab w:val="left" w:pos="180"/>
              </w:tabs>
              <w:spacing w:after="0"/>
              <w:contextualSpacing/>
              <w:jc w:val="both"/>
              <w:rPr>
                <w:sz w:val="28"/>
                <w:szCs w:val="28"/>
                <w:lang w:val="uk-UA"/>
              </w:rPr>
            </w:pPr>
            <w:r w:rsidRPr="00E34985">
              <w:rPr>
                <w:sz w:val="28"/>
                <w:szCs w:val="28"/>
                <w:lang w:val="uk-UA"/>
              </w:rPr>
              <w:t>Примітки: 1. *- р&lt;0,05 порівняно до групи здорових жінок (за критерієм Манні-Уітні);</w:t>
            </w:r>
          </w:p>
          <w:p w:rsidR="00B93B12" w:rsidRPr="00E34985" w:rsidRDefault="00B93B12" w:rsidP="00E34985">
            <w:pPr>
              <w:tabs>
                <w:tab w:val="left" w:pos="180"/>
              </w:tabs>
              <w:spacing w:after="0"/>
              <w:contextualSpacing/>
              <w:jc w:val="both"/>
              <w:rPr>
                <w:sz w:val="28"/>
                <w:szCs w:val="28"/>
                <w:lang w:val="uk-UA"/>
              </w:rPr>
            </w:pPr>
            <w:r w:rsidRPr="00E34985">
              <w:rPr>
                <w:sz w:val="28"/>
                <w:szCs w:val="28"/>
                <w:lang w:val="uk-UA"/>
              </w:rPr>
              <w:t xml:space="preserve">                                  2. </w:t>
            </w:r>
            <w:r w:rsidRPr="00E34985">
              <w:rPr>
                <w:sz w:val="28"/>
                <w:szCs w:val="28"/>
                <w:vertAlign w:val="superscript"/>
                <w:lang w:val="uk-UA"/>
              </w:rPr>
              <w:t>а</w:t>
            </w:r>
            <w:r w:rsidRPr="00E34985">
              <w:rPr>
                <w:sz w:val="28"/>
                <w:szCs w:val="28"/>
                <w:lang w:val="uk-UA"/>
              </w:rPr>
              <w:t xml:space="preserve"> – абсолютні значення; </w:t>
            </w:r>
          </w:p>
          <w:p w:rsidR="00B93B12" w:rsidRPr="00E34985" w:rsidRDefault="00B93B12" w:rsidP="00E34985">
            <w:pPr>
              <w:tabs>
                <w:tab w:val="left" w:pos="180"/>
              </w:tabs>
              <w:spacing w:after="0"/>
              <w:contextualSpacing/>
              <w:jc w:val="both"/>
              <w:rPr>
                <w:sz w:val="24"/>
                <w:szCs w:val="24"/>
                <w:lang w:val="uk-UA"/>
              </w:rPr>
            </w:pPr>
            <w:r w:rsidRPr="00E34985">
              <w:rPr>
                <w:sz w:val="28"/>
                <w:szCs w:val="28"/>
                <w:lang w:val="uk-UA"/>
              </w:rPr>
              <w:t xml:space="preserve">                                  3. нд  - не досліджувалося.</w:t>
            </w:r>
          </w:p>
        </w:tc>
      </w:tr>
    </w:tbl>
    <w:p w:rsidR="00B93B12" w:rsidRDefault="00B93B12" w:rsidP="00B61563">
      <w:pPr>
        <w:rPr>
          <w:sz w:val="28"/>
          <w:szCs w:val="28"/>
          <w:lang w:val="uk-UA"/>
        </w:rPr>
      </w:pPr>
    </w:p>
    <w:p w:rsidR="00B93B12" w:rsidRDefault="00B93B12" w:rsidP="0008242B">
      <w:pPr>
        <w:rPr>
          <w:lang w:val="uk-UA"/>
        </w:rPr>
        <w:sectPr w:rsidR="00B93B12" w:rsidSect="00B61563">
          <w:pgSz w:w="16838" w:h="11906" w:orient="landscape"/>
          <w:pgMar w:top="1134" w:right="1134" w:bottom="180" w:left="1134" w:header="709" w:footer="709" w:gutter="0"/>
          <w:cols w:space="708"/>
          <w:docGrid w:linePitch="360"/>
        </w:sectPr>
      </w:pPr>
    </w:p>
    <w:p w:rsidR="00B93B12" w:rsidRDefault="00B93B12" w:rsidP="0008242B">
      <w:pPr>
        <w:rPr>
          <w:lang w:val="uk-UA"/>
        </w:rPr>
      </w:pPr>
    </w:p>
    <w:p w:rsidR="00B93B12" w:rsidRPr="007E298A" w:rsidRDefault="00B93B12" w:rsidP="001860F6">
      <w:pPr>
        <w:widowControl/>
        <w:autoSpaceDE/>
        <w:autoSpaceDN/>
        <w:adjustRightInd/>
        <w:spacing w:after="0"/>
        <w:jc w:val="both"/>
        <w:rPr>
          <w:sz w:val="28"/>
          <w:szCs w:val="28"/>
          <w:lang w:val="uk-UA" w:eastAsia="uk-UA"/>
        </w:rPr>
      </w:pPr>
      <w:r w:rsidRPr="00980F9E">
        <w:rPr>
          <w:bCs/>
          <w:sz w:val="28"/>
          <w:szCs w:val="28"/>
          <w:lang w:val="uk-UA" w:eastAsia="uk-UA"/>
        </w:rPr>
        <w:t xml:space="preserve">ВКП, що </w:t>
      </w:r>
      <w:r>
        <w:rPr>
          <w:bCs/>
          <w:sz w:val="28"/>
          <w:szCs w:val="28"/>
          <w:lang w:val="uk-UA" w:eastAsia="uk-UA"/>
        </w:rPr>
        <w:t>свідчить про</w:t>
      </w:r>
      <w:r w:rsidRPr="00980F9E">
        <w:rPr>
          <w:bCs/>
          <w:sz w:val="28"/>
          <w:szCs w:val="28"/>
          <w:lang w:val="uk-UA" w:eastAsia="uk-UA"/>
        </w:rPr>
        <w:t xml:space="preserve"> недостатню імунологічну реакцію для захисту організму під час розвитку запального процесу або про їх виснаження у хворих із важким ВКП.</w:t>
      </w:r>
      <w:r>
        <w:rPr>
          <w:sz w:val="28"/>
          <w:szCs w:val="28"/>
          <w:lang w:val="uk-UA" w:eastAsia="uk-UA"/>
        </w:rPr>
        <w:t xml:space="preserve">За </w:t>
      </w:r>
      <w:r w:rsidRPr="00AC475E">
        <w:rPr>
          <w:sz w:val="28"/>
          <w:szCs w:val="28"/>
          <w:lang w:val="uk-UA" w:eastAsia="uk-UA"/>
        </w:rPr>
        <w:t>аналіз</w:t>
      </w:r>
      <w:r>
        <w:rPr>
          <w:sz w:val="28"/>
          <w:szCs w:val="28"/>
          <w:lang w:val="uk-UA" w:eastAsia="uk-UA"/>
        </w:rPr>
        <w:t>у</w:t>
      </w:r>
      <w:r w:rsidRPr="00AC475E">
        <w:rPr>
          <w:sz w:val="28"/>
          <w:szCs w:val="28"/>
          <w:lang w:val="uk-UA" w:eastAsia="uk-UA"/>
        </w:rPr>
        <w:t xml:space="preserve"> залежно результатів МДзасвідчено</w:t>
      </w:r>
      <w:r>
        <w:rPr>
          <w:sz w:val="28"/>
          <w:szCs w:val="28"/>
          <w:lang w:val="uk-UA"/>
        </w:rPr>
        <w:t>д</w:t>
      </w:r>
      <w:r w:rsidRPr="00AC475E">
        <w:rPr>
          <w:sz w:val="28"/>
          <w:szCs w:val="28"/>
          <w:lang w:val="uk-UA"/>
        </w:rPr>
        <w:t>остовірне</w:t>
      </w:r>
      <w:r>
        <w:rPr>
          <w:bCs/>
          <w:sz w:val="28"/>
          <w:szCs w:val="28"/>
          <w:lang w:val="uk-UA"/>
        </w:rPr>
        <w:t>підвищення рівнів С3, ЛФ, лізоциму</w:t>
      </w:r>
      <w:r w:rsidRPr="00AC475E">
        <w:rPr>
          <w:bCs/>
          <w:sz w:val="28"/>
          <w:szCs w:val="28"/>
          <w:lang w:val="uk-UA"/>
        </w:rPr>
        <w:t xml:space="preserve">, </w:t>
      </w:r>
      <w:r w:rsidRPr="00AC475E">
        <w:rPr>
          <w:sz w:val="28"/>
          <w:szCs w:val="28"/>
          <w:lang w:val="en-US"/>
        </w:rPr>
        <w:t>M</w:t>
      </w:r>
      <w:r w:rsidRPr="00AC475E">
        <w:rPr>
          <w:sz w:val="28"/>
          <w:szCs w:val="28"/>
          <w:lang w:val="uk-UA"/>
        </w:rPr>
        <w:t>П</w:t>
      </w:r>
      <w:r w:rsidRPr="00AC475E">
        <w:rPr>
          <w:sz w:val="28"/>
          <w:szCs w:val="28"/>
          <w:lang w:val="en-US"/>
        </w:rPr>
        <w:t>O</w:t>
      </w:r>
      <w:r w:rsidRPr="00AC475E">
        <w:rPr>
          <w:bCs/>
          <w:sz w:val="28"/>
          <w:szCs w:val="28"/>
          <w:lang w:val="uk-UA"/>
        </w:rPr>
        <w:t xml:space="preserve"> відносно референтних показників</w:t>
      </w:r>
      <w:r w:rsidRPr="00AC475E">
        <w:rPr>
          <w:sz w:val="28"/>
          <w:szCs w:val="28"/>
          <w:lang w:val="uk-UA" w:eastAsia="uk-UA"/>
        </w:rPr>
        <w:t xml:space="preserve"> у хворих усіх груп</w:t>
      </w:r>
      <w:r>
        <w:rPr>
          <w:sz w:val="28"/>
          <w:szCs w:val="28"/>
          <w:lang w:val="uk-UA" w:eastAsia="uk-UA"/>
        </w:rPr>
        <w:t>,н</w:t>
      </w:r>
      <w:r w:rsidRPr="00AC475E">
        <w:rPr>
          <w:sz w:val="28"/>
          <w:szCs w:val="28"/>
          <w:lang w:val="uk-UA" w:eastAsia="uk-UA"/>
        </w:rPr>
        <w:t xml:space="preserve">айбільше </w:t>
      </w:r>
      <w:r>
        <w:rPr>
          <w:sz w:val="28"/>
          <w:szCs w:val="28"/>
          <w:lang w:val="uk-UA" w:eastAsia="uk-UA"/>
        </w:rPr>
        <w:t>– у хворих 3</w:t>
      </w:r>
      <w:r w:rsidRPr="00AC475E">
        <w:rPr>
          <w:sz w:val="28"/>
          <w:szCs w:val="28"/>
          <w:lang w:val="uk-UA" w:eastAsia="uk-UA"/>
        </w:rPr>
        <w:t xml:space="preserve"> групи (</w:t>
      </w:r>
      <w:r>
        <w:rPr>
          <w:sz w:val="28"/>
          <w:szCs w:val="28"/>
          <w:lang w:val="uk-UA" w:eastAsia="uk-UA"/>
        </w:rPr>
        <w:t>моноінфекція молікутів</w:t>
      </w:r>
      <w:r w:rsidRPr="00AC475E">
        <w:rPr>
          <w:sz w:val="28"/>
          <w:szCs w:val="28"/>
          <w:lang w:val="uk-UA" w:eastAsia="uk-UA"/>
        </w:rPr>
        <w:t xml:space="preserve">), </w:t>
      </w:r>
      <w:r>
        <w:rPr>
          <w:sz w:val="28"/>
          <w:szCs w:val="28"/>
          <w:lang w:val="uk-UA"/>
        </w:rPr>
        <w:t>меншою</w:t>
      </w:r>
      <w:r w:rsidRPr="00AC475E">
        <w:rPr>
          <w:sz w:val="28"/>
          <w:szCs w:val="28"/>
          <w:lang w:val="uk-UA"/>
        </w:rPr>
        <w:t xml:space="preserve"> мір</w:t>
      </w:r>
      <w:r>
        <w:rPr>
          <w:sz w:val="28"/>
          <w:szCs w:val="28"/>
          <w:lang w:val="uk-UA"/>
        </w:rPr>
        <w:t>ою</w:t>
      </w:r>
      <w:r w:rsidRPr="00AC475E">
        <w:rPr>
          <w:sz w:val="28"/>
          <w:szCs w:val="28"/>
          <w:lang w:val="uk-UA"/>
        </w:rPr>
        <w:t xml:space="preserve"> – у хворих </w:t>
      </w:r>
      <w:r>
        <w:rPr>
          <w:sz w:val="28"/>
          <w:szCs w:val="28"/>
          <w:lang w:val="uk-UA"/>
        </w:rPr>
        <w:t>із виявленими у</w:t>
      </w:r>
      <w:r w:rsidRPr="00AC475E">
        <w:rPr>
          <w:sz w:val="28"/>
          <w:szCs w:val="28"/>
          <w:lang w:val="uk-UA"/>
        </w:rPr>
        <w:t xml:space="preserve"> сечових шляхах КБ, які </w:t>
      </w:r>
      <w:r>
        <w:rPr>
          <w:sz w:val="28"/>
          <w:szCs w:val="28"/>
          <w:lang w:val="uk-UA"/>
        </w:rPr>
        <w:t>виступають</w:t>
      </w:r>
      <w:r w:rsidRPr="00AC475E">
        <w:rPr>
          <w:sz w:val="28"/>
          <w:szCs w:val="28"/>
          <w:lang w:val="uk-UA"/>
        </w:rPr>
        <w:t xml:space="preserve"> мішенями для дії вище</w:t>
      </w:r>
      <w:r>
        <w:rPr>
          <w:sz w:val="28"/>
          <w:szCs w:val="28"/>
          <w:lang w:val="uk-UA"/>
        </w:rPr>
        <w:t>згаданих</w:t>
      </w:r>
      <w:r w:rsidRPr="00AC475E">
        <w:rPr>
          <w:sz w:val="28"/>
          <w:szCs w:val="28"/>
          <w:lang w:val="uk-UA"/>
        </w:rPr>
        <w:t xml:space="preserve"> білків</w:t>
      </w:r>
      <w:r>
        <w:rPr>
          <w:sz w:val="28"/>
          <w:szCs w:val="28"/>
          <w:lang w:val="uk-UA"/>
        </w:rPr>
        <w:t>. Варто зауважити, що</w:t>
      </w:r>
      <w:r w:rsidRPr="00AC475E">
        <w:rPr>
          <w:sz w:val="28"/>
          <w:szCs w:val="28"/>
          <w:lang w:val="uk-UA"/>
        </w:rPr>
        <w:t xml:space="preserve"> зменшення їх концентрації може бути наслідком активного споживання для знищення збудників.</w:t>
      </w:r>
      <w:r w:rsidRPr="00847E0F">
        <w:rPr>
          <w:sz w:val="28"/>
          <w:szCs w:val="28"/>
          <w:lang w:val="uk-UA"/>
        </w:rPr>
        <w:t xml:space="preserve">Рівень основного </w:t>
      </w:r>
      <w:r w:rsidRPr="00847E0F">
        <w:rPr>
          <w:sz w:val="28"/>
          <w:szCs w:val="28"/>
          <w:lang w:val="uk-UA" w:eastAsia="uk-UA"/>
        </w:rPr>
        <w:t xml:space="preserve">носія специфічної противірусної та антибактеріальної </w:t>
      </w:r>
      <w:r w:rsidRPr="007E298A">
        <w:rPr>
          <w:sz w:val="28"/>
          <w:szCs w:val="28"/>
          <w:lang w:val="uk-UA" w:eastAsia="uk-UA"/>
        </w:rPr>
        <w:t>активності секретів</w:t>
      </w:r>
      <w:r w:rsidRPr="007E298A">
        <w:rPr>
          <w:sz w:val="28"/>
          <w:szCs w:val="28"/>
          <w:lang w:val="uk-UA"/>
        </w:rPr>
        <w:t xml:space="preserve"> sIgA достовірно пе</w:t>
      </w:r>
      <w:r>
        <w:rPr>
          <w:sz w:val="28"/>
          <w:szCs w:val="28"/>
          <w:lang w:val="uk-UA"/>
        </w:rPr>
        <w:t>ревищував референтне значення більшою</w:t>
      </w:r>
      <w:r w:rsidRPr="007E298A">
        <w:rPr>
          <w:sz w:val="28"/>
          <w:szCs w:val="28"/>
          <w:lang w:val="uk-UA"/>
        </w:rPr>
        <w:t xml:space="preserve"> мір</w:t>
      </w:r>
      <w:r>
        <w:rPr>
          <w:sz w:val="28"/>
          <w:szCs w:val="28"/>
          <w:lang w:val="uk-UA"/>
        </w:rPr>
        <w:t>ою у хворих І і ІІ груп (у</w:t>
      </w:r>
      <w:r w:rsidRPr="007E298A">
        <w:rPr>
          <w:sz w:val="28"/>
          <w:szCs w:val="28"/>
          <w:lang w:val="uk-UA"/>
        </w:rPr>
        <w:t xml:space="preserve"> 16,7 та 22,7 раза), </w:t>
      </w:r>
      <w:r>
        <w:rPr>
          <w:sz w:val="28"/>
          <w:szCs w:val="28"/>
          <w:lang w:val="uk-UA"/>
        </w:rPr>
        <w:t>і</w:t>
      </w:r>
      <w:r w:rsidRPr="007E298A">
        <w:rPr>
          <w:sz w:val="28"/>
          <w:szCs w:val="28"/>
          <w:lang w:val="uk-UA"/>
        </w:rPr>
        <w:t>з важк</w:t>
      </w:r>
      <w:r>
        <w:rPr>
          <w:sz w:val="28"/>
          <w:szCs w:val="28"/>
          <w:lang w:val="uk-UA"/>
        </w:rPr>
        <w:t>им ВКП (у</w:t>
      </w:r>
      <w:r w:rsidRPr="007E298A">
        <w:rPr>
          <w:sz w:val="28"/>
          <w:szCs w:val="28"/>
          <w:lang w:val="uk-UA"/>
        </w:rPr>
        <w:t xml:space="preserve"> 36,7 раза)</w:t>
      </w:r>
      <w:r>
        <w:rPr>
          <w:sz w:val="28"/>
          <w:szCs w:val="28"/>
          <w:lang w:val="uk-UA" w:eastAsia="uk-UA"/>
        </w:rPr>
        <w:t>та хворих 3 групи (у</w:t>
      </w:r>
      <w:r w:rsidRPr="007E298A">
        <w:rPr>
          <w:sz w:val="28"/>
          <w:szCs w:val="28"/>
          <w:lang w:val="uk-UA" w:eastAsia="uk-UA"/>
        </w:rPr>
        <w:t xml:space="preserve"> 20 раз</w:t>
      </w:r>
      <w:r>
        <w:rPr>
          <w:sz w:val="28"/>
          <w:szCs w:val="28"/>
          <w:lang w:val="uk-UA" w:eastAsia="uk-UA"/>
        </w:rPr>
        <w:t>ів</w:t>
      </w:r>
      <w:r w:rsidRPr="007E298A">
        <w:rPr>
          <w:sz w:val="28"/>
          <w:szCs w:val="28"/>
          <w:lang w:val="uk-UA" w:eastAsia="uk-UA"/>
        </w:rPr>
        <w:t>). Підвищеним відносно контролю була концентрація секреторного компоненту,</w:t>
      </w:r>
      <w:r w:rsidRPr="00847E0F">
        <w:rPr>
          <w:sz w:val="28"/>
          <w:szCs w:val="28"/>
          <w:lang w:val="uk-UA" w:eastAsia="uk-UA"/>
        </w:rPr>
        <w:t xml:space="preserve"> який полегшує транспорт </w:t>
      </w:r>
      <w:r w:rsidRPr="00847E0F">
        <w:rPr>
          <w:sz w:val="28"/>
          <w:szCs w:val="28"/>
          <w:lang w:val="en-US" w:eastAsia="uk-UA"/>
        </w:rPr>
        <w:t>Ig</w:t>
      </w:r>
      <w:r w:rsidRPr="00847E0F">
        <w:rPr>
          <w:sz w:val="28"/>
          <w:szCs w:val="28"/>
          <w:lang w:val="uk-UA" w:eastAsia="uk-UA"/>
        </w:rPr>
        <w:t>A через епітелій і підвищує стійкість IgA до д</w:t>
      </w:r>
      <w:r>
        <w:rPr>
          <w:sz w:val="28"/>
          <w:szCs w:val="28"/>
          <w:lang w:val="uk-UA" w:eastAsia="uk-UA"/>
        </w:rPr>
        <w:t xml:space="preserve">ії протеолітичних ферментів. </w:t>
      </w:r>
      <w:r w:rsidRPr="00847E0F">
        <w:rPr>
          <w:sz w:val="28"/>
          <w:szCs w:val="28"/>
          <w:lang w:val="uk-UA"/>
        </w:rPr>
        <w:t xml:space="preserve">Про наявність </w:t>
      </w:r>
      <w:r w:rsidRPr="007E298A">
        <w:rPr>
          <w:sz w:val="28"/>
          <w:szCs w:val="28"/>
          <w:lang w:val="uk-UA"/>
        </w:rPr>
        <w:t>загострення інфекц</w:t>
      </w:r>
      <w:r>
        <w:rPr>
          <w:sz w:val="28"/>
          <w:szCs w:val="28"/>
          <w:lang w:val="uk-UA"/>
        </w:rPr>
        <w:t>ійно-запального процесу свідчили підвищені рівні</w:t>
      </w:r>
      <w:r w:rsidRPr="007E298A">
        <w:rPr>
          <w:sz w:val="28"/>
          <w:szCs w:val="28"/>
          <w:lang w:val="en-US"/>
        </w:rPr>
        <w:t>IgM</w:t>
      </w:r>
      <w:r w:rsidRPr="007E298A">
        <w:rPr>
          <w:sz w:val="28"/>
          <w:szCs w:val="28"/>
          <w:lang w:val="uk-UA"/>
        </w:rPr>
        <w:t xml:space="preserve">, </w:t>
      </w:r>
      <w:r w:rsidRPr="007E298A">
        <w:rPr>
          <w:sz w:val="28"/>
          <w:szCs w:val="28"/>
          <w:lang w:val="en-US"/>
        </w:rPr>
        <w:t>Ig</w:t>
      </w:r>
      <w:r w:rsidRPr="007E298A">
        <w:rPr>
          <w:sz w:val="28"/>
          <w:szCs w:val="28"/>
          <w:lang w:val="uk-UA"/>
        </w:rPr>
        <w:t xml:space="preserve">А, </w:t>
      </w:r>
      <w:r w:rsidRPr="007E298A">
        <w:rPr>
          <w:sz w:val="28"/>
          <w:szCs w:val="28"/>
          <w:lang w:val="en-US"/>
        </w:rPr>
        <w:t>IgG</w:t>
      </w:r>
      <w:r>
        <w:rPr>
          <w:sz w:val="28"/>
          <w:szCs w:val="28"/>
          <w:lang w:val="uk-UA"/>
        </w:rPr>
        <w:t>у</w:t>
      </w:r>
      <w:r w:rsidRPr="007E298A">
        <w:rPr>
          <w:sz w:val="28"/>
          <w:szCs w:val="28"/>
          <w:lang w:val="uk-UA"/>
        </w:rPr>
        <w:t xml:space="preserve"> сечі </w:t>
      </w:r>
      <w:r>
        <w:rPr>
          <w:sz w:val="28"/>
          <w:szCs w:val="28"/>
          <w:lang w:val="uk-UA"/>
        </w:rPr>
        <w:t>(</w:t>
      </w:r>
      <w:r w:rsidRPr="007E298A">
        <w:rPr>
          <w:sz w:val="28"/>
          <w:szCs w:val="28"/>
          <w:lang w:val="uk-UA"/>
        </w:rPr>
        <w:t>Булатова А.В, 2010</w:t>
      </w:r>
      <w:r>
        <w:rPr>
          <w:sz w:val="28"/>
          <w:szCs w:val="28"/>
          <w:lang w:val="uk-UA"/>
        </w:rPr>
        <w:t>), що спостерігалися в</w:t>
      </w:r>
      <w:r w:rsidRPr="007E298A">
        <w:rPr>
          <w:sz w:val="28"/>
          <w:szCs w:val="28"/>
          <w:lang w:val="uk-UA"/>
        </w:rPr>
        <w:t xml:space="preserve"> окремих груп</w:t>
      </w:r>
      <w:r>
        <w:rPr>
          <w:sz w:val="28"/>
          <w:szCs w:val="28"/>
          <w:lang w:val="uk-UA"/>
        </w:rPr>
        <w:t>ах</w:t>
      </w:r>
      <w:r w:rsidRPr="007E298A">
        <w:rPr>
          <w:sz w:val="28"/>
          <w:szCs w:val="28"/>
          <w:lang w:val="uk-UA"/>
        </w:rPr>
        <w:t xml:space="preserve"> хворих на ГНП, н</w:t>
      </w:r>
      <w:r w:rsidRPr="007E298A">
        <w:rPr>
          <w:sz w:val="28"/>
          <w:szCs w:val="28"/>
          <w:lang w:val="uk-UA" w:eastAsia="uk-UA"/>
        </w:rPr>
        <w:t xml:space="preserve">айбільші рівні імуноглобулінів </w:t>
      </w:r>
      <w:r>
        <w:rPr>
          <w:sz w:val="28"/>
          <w:szCs w:val="28"/>
          <w:lang w:val="uk-UA" w:eastAsia="uk-UA"/>
        </w:rPr>
        <w:t>відзначено</w:t>
      </w:r>
      <w:r w:rsidRPr="007E298A">
        <w:rPr>
          <w:sz w:val="28"/>
          <w:szCs w:val="28"/>
          <w:lang w:val="uk-UA"/>
        </w:rPr>
        <w:t xml:space="preserve"> у сечі </w:t>
      </w:r>
      <w:r w:rsidRPr="007E298A">
        <w:rPr>
          <w:sz w:val="28"/>
          <w:szCs w:val="28"/>
          <w:lang w:val="uk-UA" w:eastAsia="uk-UA"/>
        </w:rPr>
        <w:t>хворих 3 групи з моноінфекцією молікутів</w:t>
      </w:r>
      <w:r w:rsidRPr="007E298A">
        <w:rPr>
          <w:sz w:val="28"/>
          <w:szCs w:val="28"/>
          <w:lang w:val="uk-UA"/>
        </w:rPr>
        <w:t>.</w:t>
      </w:r>
    </w:p>
    <w:p w:rsidR="00B93B12" w:rsidRDefault="00B93B12" w:rsidP="001860F6">
      <w:pPr>
        <w:widowControl/>
        <w:autoSpaceDE/>
        <w:autoSpaceDN/>
        <w:adjustRightInd/>
        <w:spacing w:after="0"/>
        <w:ind w:firstLine="720"/>
        <w:jc w:val="both"/>
        <w:rPr>
          <w:sz w:val="28"/>
          <w:szCs w:val="28"/>
          <w:lang w:val="uk-UA"/>
        </w:rPr>
      </w:pPr>
      <w:r>
        <w:rPr>
          <w:sz w:val="28"/>
          <w:szCs w:val="28"/>
          <w:lang w:val="uk-UA"/>
        </w:rPr>
        <w:t>В аспекті висвітлення проблеми о</w:t>
      </w:r>
      <w:r w:rsidRPr="007E298A">
        <w:rPr>
          <w:sz w:val="28"/>
          <w:szCs w:val="28"/>
          <w:lang w:val="uk-UA"/>
        </w:rPr>
        <w:t>собливу увагу приділено вивченню вмісту цитокінів у сечі, які синтезуються уроепітеліоцитами проксимального відділу тубулярної частини нефрон</w:t>
      </w:r>
      <w:r>
        <w:rPr>
          <w:sz w:val="28"/>
          <w:szCs w:val="28"/>
          <w:lang w:val="uk-UA"/>
        </w:rPr>
        <w:t>у</w:t>
      </w:r>
      <w:r w:rsidRPr="007E298A">
        <w:rPr>
          <w:sz w:val="28"/>
          <w:szCs w:val="28"/>
          <w:lang w:val="uk-UA"/>
        </w:rPr>
        <w:t xml:space="preserve"> у в</w:t>
      </w:r>
      <w:r>
        <w:rPr>
          <w:sz w:val="28"/>
          <w:szCs w:val="28"/>
          <w:lang w:val="uk-UA"/>
        </w:rPr>
        <w:t xml:space="preserve">ідповідь на місцеве запалення, </w:t>
      </w:r>
      <w:r w:rsidRPr="007E298A">
        <w:rPr>
          <w:bCs/>
          <w:sz w:val="28"/>
          <w:szCs w:val="28"/>
          <w:lang w:val="uk-UA" w:eastAsia="uk-UA"/>
        </w:rPr>
        <w:t>серед</w:t>
      </w:r>
      <w:r>
        <w:rPr>
          <w:bCs/>
          <w:sz w:val="28"/>
          <w:szCs w:val="28"/>
          <w:lang w:val="uk-UA" w:eastAsia="uk-UA"/>
        </w:rPr>
        <w:t xml:space="preserve"> яких виступають найбільш значимими</w:t>
      </w:r>
      <w:r w:rsidRPr="007E298A">
        <w:rPr>
          <w:sz w:val="28"/>
          <w:szCs w:val="28"/>
          <w:lang w:val="uk-UA" w:eastAsia="uk-UA"/>
        </w:rPr>
        <w:t>ФНП-</w:t>
      </w:r>
      <w:r w:rsidRPr="007E298A">
        <w:rPr>
          <w:sz w:val="28"/>
          <w:szCs w:val="28"/>
          <w:lang w:val="uk-UA" w:eastAsia="uk-UA"/>
        </w:rPr>
        <w:sym w:font="Symbol" w:char="F061"/>
      </w:r>
      <w:r w:rsidRPr="007E298A">
        <w:rPr>
          <w:bCs/>
          <w:sz w:val="28"/>
          <w:szCs w:val="28"/>
          <w:lang w:val="uk-UA" w:eastAsia="uk-UA"/>
        </w:rPr>
        <w:t>т</w:t>
      </w:r>
      <w:r>
        <w:rPr>
          <w:bCs/>
          <w:sz w:val="28"/>
          <w:szCs w:val="28"/>
          <w:lang w:val="uk-UA" w:eastAsia="uk-UA"/>
        </w:rPr>
        <w:t>а ІЛ-10 (</w:t>
      </w:r>
      <w:r w:rsidRPr="007E298A">
        <w:rPr>
          <w:sz w:val="28"/>
          <w:szCs w:val="28"/>
          <w:lang w:val="en-US"/>
        </w:rPr>
        <w:t>SingerM</w:t>
      </w:r>
      <w:r w:rsidRPr="007E298A">
        <w:rPr>
          <w:sz w:val="28"/>
          <w:szCs w:val="28"/>
          <w:lang w:val="uk-UA"/>
        </w:rPr>
        <w:t xml:space="preserve">. </w:t>
      </w:r>
      <w:r w:rsidRPr="007E298A">
        <w:rPr>
          <w:sz w:val="28"/>
          <w:szCs w:val="28"/>
          <w:lang w:val="en-US"/>
        </w:rPr>
        <w:t>etal</w:t>
      </w:r>
      <w:r w:rsidRPr="007E298A">
        <w:rPr>
          <w:sz w:val="28"/>
          <w:szCs w:val="28"/>
          <w:lang w:val="uk-UA"/>
        </w:rPr>
        <w:t xml:space="preserve">., 2016; </w:t>
      </w:r>
      <w:r w:rsidRPr="007E298A">
        <w:rPr>
          <w:sz w:val="28"/>
          <w:szCs w:val="28"/>
          <w:lang w:val="en-US"/>
        </w:rPr>
        <w:t>NickavarA</w:t>
      </w:r>
      <w:r w:rsidRPr="007E298A">
        <w:rPr>
          <w:sz w:val="28"/>
          <w:szCs w:val="28"/>
          <w:lang w:val="uk-UA"/>
        </w:rPr>
        <w:t xml:space="preserve">. </w:t>
      </w:r>
      <w:r w:rsidRPr="007E298A">
        <w:rPr>
          <w:sz w:val="28"/>
          <w:szCs w:val="28"/>
          <w:lang w:val="en-US"/>
        </w:rPr>
        <w:t>etal</w:t>
      </w:r>
      <w:r w:rsidRPr="007E298A">
        <w:rPr>
          <w:sz w:val="28"/>
          <w:szCs w:val="28"/>
          <w:lang w:val="uk-UA"/>
        </w:rPr>
        <w:t>., 2016</w:t>
      </w:r>
      <w:r>
        <w:rPr>
          <w:bCs/>
          <w:sz w:val="28"/>
          <w:szCs w:val="28"/>
          <w:lang w:val="uk-UA" w:eastAsia="uk-UA"/>
        </w:rPr>
        <w:t>)</w:t>
      </w:r>
      <w:r w:rsidRPr="007E298A">
        <w:rPr>
          <w:bCs/>
          <w:sz w:val="28"/>
          <w:szCs w:val="28"/>
          <w:lang w:val="uk-UA" w:eastAsia="uk-UA"/>
        </w:rPr>
        <w:t xml:space="preserve">. </w:t>
      </w:r>
      <w:r>
        <w:rPr>
          <w:sz w:val="28"/>
          <w:szCs w:val="28"/>
          <w:lang w:val="uk-UA"/>
        </w:rPr>
        <w:t>За</w:t>
      </w:r>
      <w:r w:rsidRPr="007E298A">
        <w:rPr>
          <w:sz w:val="28"/>
          <w:szCs w:val="28"/>
          <w:lang w:val="uk-UA"/>
        </w:rPr>
        <w:t xml:space="preserve"> порівнянн</w:t>
      </w:r>
      <w:r>
        <w:rPr>
          <w:sz w:val="28"/>
          <w:szCs w:val="28"/>
          <w:lang w:val="uk-UA"/>
        </w:rPr>
        <w:t>я</w:t>
      </w:r>
      <w:r w:rsidRPr="007E298A">
        <w:rPr>
          <w:sz w:val="28"/>
          <w:szCs w:val="28"/>
          <w:lang w:val="uk-UA"/>
        </w:rPr>
        <w:t xml:space="preserve"> груп хворих залежно анамнезу, ВКП та МД </w:t>
      </w:r>
      <w:r>
        <w:rPr>
          <w:sz w:val="28"/>
          <w:szCs w:val="28"/>
          <w:lang w:val="uk-UA" w:eastAsia="uk-UA"/>
        </w:rPr>
        <w:t>спостерігалося</w:t>
      </w:r>
      <w:r w:rsidRPr="007E298A">
        <w:rPr>
          <w:sz w:val="28"/>
          <w:szCs w:val="28"/>
          <w:lang w:val="uk-UA" w:eastAsia="uk-UA"/>
        </w:rPr>
        <w:t xml:space="preserve"> достовірне зростання рівня прозапального цитокіну ФНП-</w:t>
      </w:r>
      <w:r w:rsidRPr="007E298A">
        <w:rPr>
          <w:sz w:val="28"/>
          <w:szCs w:val="28"/>
          <w:lang w:val="uk-UA" w:eastAsia="uk-UA"/>
        </w:rPr>
        <w:sym w:font="Symbol" w:char="F061"/>
      </w:r>
      <w:r w:rsidRPr="007E298A">
        <w:rPr>
          <w:sz w:val="28"/>
          <w:szCs w:val="28"/>
          <w:lang w:val="uk-UA" w:eastAsia="uk-UA"/>
        </w:rPr>
        <w:t xml:space="preserve"> відносно контролю. Підвищення </w:t>
      </w:r>
      <w:r>
        <w:rPr>
          <w:sz w:val="28"/>
          <w:szCs w:val="28"/>
          <w:lang w:val="uk-UA" w:eastAsia="uk-UA"/>
        </w:rPr>
        <w:t xml:space="preserve">вмісту </w:t>
      </w:r>
      <w:r w:rsidRPr="007E298A">
        <w:rPr>
          <w:sz w:val="28"/>
          <w:szCs w:val="28"/>
          <w:lang w:val="uk-UA" w:eastAsia="uk-UA"/>
        </w:rPr>
        <w:t xml:space="preserve">протизапального цитокіну ІЛ-10, основна функція якого </w:t>
      </w:r>
      <w:r>
        <w:rPr>
          <w:sz w:val="28"/>
          <w:szCs w:val="28"/>
          <w:lang w:val="uk-UA" w:eastAsia="uk-UA"/>
        </w:rPr>
        <w:t>полягає в</w:t>
      </w:r>
      <w:r w:rsidRPr="007E298A">
        <w:rPr>
          <w:sz w:val="28"/>
          <w:szCs w:val="28"/>
          <w:lang w:val="uk-UA" w:eastAsia="uk-UA"/>
        </w:rPr>
        <w:t xml:space="preserve"> обмеженн</w:t>
      </w:r>
      <w:r>
        <w:rPr>
          <w:sz w:val="28"/>
          <w:szCs w:val="28"/>
          <w:lang w:val="uk-UA" w:eastAsia="uk-UA"/>
        </w:rPr>
        <w:t>і й купуванні запального процесу через пригнічення</w:t>
      </w:r>
      <w:r w:rsidRPr="007E298A">
        <w:rPr>
          <w:sz w:val="28"/>
          <w:szCs w:val="28"/>
          <w:lang w:val="uk-UA" w:eastAsia="uk-UA"/>
        </w:rPr>
        <w:t xml:space="preserve"> синтез</w:t>
      </w:r>
      <w:r>
        <w:rPr>
          <w:sz w:val="28"/>
          <w:szCs w:val="28"/>
          <w:lang w:val="uk-UA" w:eastAsia="uk-UA"/>
        </w:rPr>
        <w:t>у</w:t>
      </w:r>
      <w:r w:rsidRPr="007E298A">
        <w:rPr>
          <w:sz w:val="28"/>
          <w:szCs w:val="28"/>
          <w:lang w:val="uk-UA" w:eastAsia="uk-UA"/>
        </w:rPr>
        <w:t xml:space="preserve"> ФНП-</w:t>
      </w:r>
      <w:r w:rsidRPr="007E298A">
        <w:rPr>
          <w:sz w:val="28"/>
          <w:szCs w:val="28"/>
          <w:lang w:val="uk-UA" w:eastAsia="uk-UA"/>
        </w:rPr>
        <w:sym w:font="Symbol" w:char="F061"/>
      </w:r>
      <w:r>
        <w:rPr>
          <w:sz w:val="28"/>
          <w:szCs w:val="28"/>
          <w:lang w:val="uk-UA" w:eastAsia="uk-UA"/>
        </w:rPr>
        <w:t xml:space="preserve"> (</w:t>
      </w:r>
      <w:r w:rsidRPr="007E298A">
        <w:rPr>
          <w:sz w:val="28"/>
          <w:szCs w:val="28"/>
          <w:lang w:val="uk-UA"/>
        </w:rPr>
        <w:t xml:space="preserve">Серебренникова С.Н. </w:t>
      </w:r>
      <w:r>
        <w:rPr>
          <w:sz w:val="28"/>
          <w:szCs w:val="28"/>
          <w:lang w:val="uk-UA"/>
        </w:rPr>
        <w:t>і</w:t>
      </w:r>
      <w:r w:rsidRPr="007E298A">
        <w:rPr>
          <w:sz w:val="28"/>
          <w:szCs w:val="28"/>
          <w:lang w:val="uk-UA"/>
        </w:rPr>
        <w:t>з співавт., 2012</w:t>
      </w:r>
      <w:r>
        <w:rPr>
          <w:sz w:val="28"/>
          <w:szCs w:val="28"/>
          <w:lang w:val="uk-UA"/>
        </w:rPr>
        <w:t>)</w:t>
      </w:r>
      <w:r w:rsidRPr="007E298A">
        <w:rPr>
          <w:sz w:val="28"/>
          <w:szCs w:val="28"/>
          <w:lang w:val="uk-UA" w:eastAsia="uk-UA"/>
        </w:rPr>
        <w:t xml:space="preserve">, </w:t>
      </w:r>
      <w:r>
        <w:rPr>
          <w:sz w:val="28"/>
          <w:szCs w:val="28"/>
          <w:lang w:val="uk-UA" w:eastAsia="uk-UA"/>
        </w:rPr>
        <w:t>реєструвалося меншою</w:t>
      </w:r>
      <w:r w:rsidRPr="002D2318">
        <w:rPr>
          <w:sz w:val="28"/>
          <w:szCs w:val="28"/>
          <w:lang w:val="uk-UA" w:eastAsia="uk-UA"/>
        </w:rPr>
        <w:t xml:space="preserve"> мір</w:t>
      </w:r>
      <w:r>
        <w:rPr>
          <w:sz w:val="28"/>
          <w:szCs w:val="28"/>
          <w:lang w:val="uk-UA" w:eastAsia="uk-UA"/>
        </w:rPr>
        <w:t>ою</w:t>
      </w:r>
      <w:r w:rsidRPr="002D2318">
        <w:rPr>
          <w:sz w:val="28"/>
          <w:szCs w:val="28"/>
          <w:lang w:val="uk-UA" w:eastAsia="uk-UA"/>
        </w:rPr>
        <w:t xml:space="preserve"> у хворих І групи (з ГНП</w:t>
      </w:r>
      <w:r>
        <w:rPr>
          <w:sz w:val="28"/>
          <w:szCs w:val="28"/>
          <w:lang w:val="uk-UA" w:eastAsia="uk-UA"/>
        </w:rPr>
        <w:t>і гострим циститом) та за наявності бактерій (1 і</w:t>
      </w:r>
      <w:r w:rsidRPr="002D2318">
        <w:rPr>
          <w:sz w:val="28"/>
          <w:szCs w:val="28"/>
          <w:lang w:val="uk-UA" w:eastAsia="uk-UA"/>
        </w:rPr>
        <w:t xml:space="preserve"> 2 групи)</w:t>
      </w:r>
      <w:r>
        <w:rPr>
          <w:sz w:val="28"/>
          <w:szCs w:val="28"/>
          <w:lang w:val="uk-UA" w:eastAsia="uk-UA"/>
        </w:rPr>
        <w:t>, тоді як</w:t>
      </w:r>
      <w:r w:rsidRPr="002D2318">
        <w:rPr>
          <w:sz w:val="28"/>
          <w:szCs w:val="28"/>
          <w:lang w:val="uk-UA" w:eastAsia="uk-UA"/>
        </w:rPr>
        <w:t xml:space="preserve"> найбіль</w:t>
      </w:r>
      <w:r>
        <w:rPr>
          <w:sz w:val="28"/>
          <w:szCs w:val="28"/>
          <w:lang w:val="uk-UA" w:eastAsia="uk-UA"/>
        </w:rPr>
        <w:t xml:space="preserve">ший рівень ІЛ-10 спостерігався у групі хворих із легким ВКП. </w:t>
      </w:r>
      <w:r w:rsidRPr="002D2318">
        <w:rPr>
          <w:sz w:val="28"/>
          <w:szCs w:val="28"/>
          <w:lang w:val="uk-UA" w:eastAsia="uk-UA"/>
        </w:rPr>
        <w:t>Рівень ІЛ-15 у сечі всіх груп хворих був меншим за референтне значення, що</w:t>
      </w:r>
      <w:r>
        <w:rPr>
          <w:sz w:val="28"/>
          <w:szCs w:val="28"/>
          <w:lang w:val="uk-UA" w:eastAsia="uk-UA"/>
        </w:rPr>
        <w:t>,</w:t>
      </w:r>
      <w:r w:rsidRPr="002D2318">
        <w:rPr>
          <w:sz w:val="28"/>
          <w:szCs w:val="28"/>
          <w:lang w:val="uk-UA" w:eastAsia="uk-UA"/>
        </w:rPr>
        <w:t xml:space="preserve"> на нашу думку, відображає недостатню функціональну активність </w:t>
      </w:r>
      <w:r>
        <w:rPr>
          <w:sz w:val="28"/>
          <w:szCs w:val="28"/>
          <w:lang w:val="uk-UA" w:eastAsia="uk-UA"/>
        </w:rPr>
        <w:t xml:space="preserve">клітин, </w:t>
      </w:r>
      <w:r w:rsidRPr="002D2318">
        <w:rPr>
          <w:sz w:val="28"/>
          <w:szCs w:val="28"/>
          <w:lang w:val="uk-UA" w:eastAsia="uk-UA"/>
        </w:rPr>
        <w:t>здатн</w:t>
      </w:r>
      <w:r>
        <w:rPr>
          <w:sz w:val="28"/>
          <w:szCs w:val="28"/>
          <w:lang w:val="uk-UA" w:eastAsia="uk-UA"/>
        </w:rPr>
        <w:t xml:space="preserve">их продукувати цей цитокін </w:t>
      </w:r>
      <w:r w:rsidRPr="002D2318">
        <w:rPr>
          <w:sz w:val="28"/>
          <w:szCs w:val="28"/>
          <w:lang w:val="uk-UA" w:eastAsia="uk-UA"/>
        </w:rPr>
        <w:t xml:space="preserve">– моноцитів/макрофагів, дендритних та епітеліальних клітин </w:t>
      </w:r>
      <w:r w:rsidRPr="002D2318">
        <w:rPr>
          <w:sz w:val="28"/>
          <w:szCs w:val="28"/>
          <w:lang w:val="uk-UA"/>
        </w:rPr>
        <w:t>[</w:t>
      </w:r>
      <w:r w:rsidRPr="002D2318">
        <w:rPr>
          <w:sz w:val="28"/>
          <w:szCs w:val="28"/>
          <w:shd w:val="clear" w:color="auto" w:fill="FFFFFF"/>
          <w:lang w:val="en-US"/>
        </w:rPr>
        <w:t>DiSabatinoA</w:t>
      </w:r>
      <w:r w:rsidRPr="002D2318">
        <w:rPr>
          <w:shd w:val="clear" w:color="auto" w:fill="FFFFFF"/>
          <w:lang w:val="uk-UA"/>
        </w:rPr>
        <w:t xml:space="preserve">. </w:t>
      </w:r>
      <w:r w:rsidRPr="002D2318">
        <w:rPr>
          <w:sz w:val="28"/>
          <w:szCs w:val="28"/>
          <w:lang w:val="en-US"/>
        </w:rPr>
        <w:t>etal</w:t>
      </w:r>
      <w:r w:rsidRPr="002D2318">
        <w:rPr>
          <w:sz w:val="28"/>
          <w:szCs w:val="28"/>
          <w:lang w:val="uk-UA"/>
        </w:rPr>
        <w:t xml:space="preserve">., 2011]. </w:t>
      </w:r>
    </w:p>
    <w:p w:rsidR="00B93B12" w:rsidRPr="007E298A" w:rsidRDefault="00B93B12" w:rsidP="00D7263C">
      <w:pPr>
        <w:widowControl/>
        <w:autoSpaceDE/>
        <w:autoSpaceDN/>
        <w:adjustRightInd/>
        <w:spacing w:after="0"/>
        <w:ind w:firstLine="720"/>
        <w:jc w:val="both"/>
        <w:rPr>
          <w:sz w:val="28"/>
          <w:szCs w:val="28"/>
          <w:lang w:val="uk-UA" w:eastAsia="uk-UA"/>
        </w:rPr>
      </w:pPr>
      <w:r w:rsidRPr="002D2318">
        <w:rPr>
          <w:bCs/>
          <w:sz w:val="28"/>
          <w:szCs w:val="28"/>
          <w:lang w:val="uk-UA" w:eastAsia="uk-UA"/>
        </w:rPr>
        <w:t>Дослідження гуморальних факторів імунітету</w:t>
      </w:r>
      <w:r>
        <w:rPr>
          <w:bCs/>
          <w:sz w:val="28"/>
          <w:szCs w:val="28"/>
          <w:lang w:val="uk-UA" w:eastAsia="uk-UA"/>
        </w:rPr>
        <w:t xml:space="preserve"> у змивах із піхви виявило числен</w:t>
      </w:r>
      <w:r w:rsidRPr="002D2318">
        <w:rPr>
          <w:bCs/>
          <w:sz w:val="28"/>
          <w:szCs w:val="28"/>
          <w:lang w:val="uk-UA" w:eastAsia="uk-UA"/>
        </w:rPr>
        <w:t>ні відхилен</w:t>
      </w:r>
      <w:r>
        <w:rPr>
          <w:bCs/>
          <w:sz w:val="28"/>
          <w:szCs w:val="28"/>
          <w:lang w:val="uk-UA" w:eastAsia="uk-UA"/>
        </w:rPr>
        <w:t>ня їх від референтних величин, хочай меншою мірою, ніж у</w:t>
      </w:r>
      <w:r w:rsidRPr="002D2318">
        <w:rPr>
          <w:bCs/>
          <w:sz w:val="28"/>
          <w:szCs w:val="28"/>
          <w:lang w:val="uk-UA" w:eastAsia="uk-UA"/>
        </w:rPr>
        <w:t xml:space="preserve"> сечових шляхах (табл. </w:t>
      </w:r>
      <w:r>
        <w:rPr>
          <w:bCs/>
          <w:sz w:val="28"/>
          <w:szCs w:val="28"/>
          <w:lang w:val="uk-UA" w:eastAsia="uk-UA"/>
        </w:rPr>
        <w:t>6</w:t>
      </w:r>
      <w:r w:rsidRPr="002D2318">
        <w:rPr>
          <w:bCs/>
          <w:sz w:val="28"/>
          <w:szCs w:val="28"/>
          <w:lang w:val="uk-UA" w:eastAsia="uk-UA"/>
        </w:rPr>
        <w:t xml:space="preserve">). У пацієнток всіх порівнюваних груп зазначено достовірне підвищення рівня МПО, </w:t>
      </w:r>
      <w:r>
        <w:rPr>
          <w:bCs/>
          <w:sz w:val="28"/>
          <w:szCs w:val="28"/>
          <w:lang w:val="uk-UA" w:eastAsia="uk-UA"/>
        </w:rPr>
        <w:t>якому притаманна</w:t>
      </w:r>
      <w:r w:rsidRPr="002D2318">
        <w:rPr>
          <w:bCs/>
          <w:sz w:val="28"/>
          <w:szCs w:val="28"/>
          <w:lang w:val="uk-UA" w:eastAsia="uk-UA"/>
        </w:rPr>
        <w:t xml:space="preserve"> антибактеріальн</w:t>
      </w:r>
      <w:r>
        <w:rPr>
          <w:bCs/>
          <w:sz w:val="28"/>
          <w:szCs w:val="28"/>
          <w:lang w:val="uk-UA" w:eastAsia="uk-UA"/>
        </w:rPr>
        <w:t>а</w:t>
      </w:r>
      <w:r w:rsidRPr="007D620D">
        <w:rPr>
          <w:bCs/>
          <w:sz w:val="28"/>
          <w:szCs w:val="28"/>
          <w:lang w:val="uk-UA" w:eastAsia="uk-UA"/>
        </w:rPr>
        <w:t>активніст</w:t>
      </w:r>
      <w:r>
        <w:rPr>
          <w:bCs/>
          <w:sz w:val="28"/>
          <w:szCs w:val="28"/>
          <w:lang w:val="uk-UA" w:eastAsia="uk-UA"/>
        </w:rPr>
        <w:t>ь, і який разомі</w:t>
      </w:r>
      <w:r w:rsidRPr="007D620D">
        <w:rPr>
          <w:bCs/>
          <w:sz w:val="28"/>
          <w:szCs w:val="28"/>
          <w:lang w:val="uk-UA" w:eastAsia="uk-UA"/>
        </w:rPr>
        <w:t xml:space="preserve">з ЛФ формує </w:t>
      </w:r>
      <w:r>
        <w:rPr>
          <w:bCs/>
          <w:sz w:val="28"/>
          <w:szCs w:val="28"/>
          <w:lang w:val="uk-UA" w:eastAsia="uk-UA"/>
        </w:rPr>
        <w:t>значно</w:t>
      </w:r>
      <w:r w:rsidRPr="007D620D">
        <w:rPr>
          <w:bCs/>
          <w:sz w:val="28"/>
          <w:szCs w:val="28"/>
          <w:lang w:val="uk-UA" w:eastAsia="uk-UA"/>
        </w:rPr>
        <w:t xml:space="preserve"> потужн</w:t>
      </w:r>
      <w:r>
        <w:rPr>
          <w:bCs/>
          <w:sz w:val="28"/>
          <w:szCs w:val="28"/>
          <w:lang w:val="uk-UA" w:eastAsia="uk-UA"/>
        </w:rPr>
        <w:t>іш</w:t>
      </w:r>
      <w:r w:rsidRPr="007D620D">
        <w:rPr>
          <w:bCs/>
          <w:sz w:val="28"/>
          <w:szCs w:val="28"/>
          <w:lang w:val="uk-UA" w:eastAsia="uk-UA"/>
        </w:rPr>
        <w:t>у бактерицидну систему</w:t>
      </w:r>
      <w:r>
        <w:rPr>
          <w:bCs/>
          <w:sz w:val="28"/>
          <w:szCs w:val="28"/>
          <w:lang w:val="uk-UA" w:eastAsia="uk-UA"/>
        </w:rPr>
        <w:t xml:space="preserve">. Рівень ЛФ у змивах із піхви </w:t>
      </w:r>
      <w:r w:rsidRPr="007D620D">
        <w:rPr>
          <w:bCs/>
          <w:sz w:val="28"/>
          <w:szCs w:val="28"/>
          <w:lang w:val="uk-UA" w:eastAsia="uk-UA"/>
        </w:rPr>
        <w:t>більш</w:t>
      </w:r>
      <w:r>
        <w:rPr>
          <w:bCs/>
          <w:sz w:val="28"/>
          <w:szCs w:val="28"/>
          <w:lang w:val="uk-UA" w:eastAsia="uk-UA"/>
        </w:rPr>
        <w:t>ою</w:t>
      </w:r>
      <w:r w:rsidRPr="007D620D">
        <w:rPr>
          <w:bCs/>
          <w:sz w:val="28"/>
          <w:szCs w:val="28"/>
          <w:lang w:val="uk-UA" w:eastAsia="uk-UA"/>
        </w:rPr>
        <w:t xml:space="preserve"> мір</w:t>
      </w:r>
      <w:r>
        <w:rPr>
          <w:bCs/>
          <w:sz w:val="28"/>
          <w:szCs w:val="28"/>
          <w:lang w:val="uk-UA" w:eastAsia="uk-UA"/>
        </w:rPr>
        <w:t>ою</w:t>
      </w:r>
      <w:r w:rsidRPr="007D620D">
        <w:rPr>
          <w:bCs/>
          <w:sz w:val="28"/>
          <w:szCs w:val="28"/>
          <w:lang w:val="uk-UA" w:eastAsia="uk-UA"/>
        </w:rPr>
        <w:t xml:space="preserve"> підвищено у хворих із легким ВКП та з бактеріальною інфекцією у статевих шляхах (1 група).</w:t>
      </w:r>
    </w:p>
    <w:p w:rsidR="00B93B12" w:rsidRDefault="00B93B12" w:rsidP="00F43C96">
      <w:pPr>
        <w:widowControl/>
        <w:autoSpaceDE/>
        <w:autoSpaceDN/>
        <w:adjustRightInd/>
        <w:spacing w:after="0"/>
        <w:ind w:firstLine="720"/>
        <w:jc w:val="both"/>
        <w:rPr>
          <w:sz w:val="28"/>
          <w:szCs w:val="28"/>
          <w:lang w:val="uk-UA"/>
        </w:rPr>
      </w:pPr>
      <w:r w:rsidRPr="007D620D">
        <w:rPr>
          <w:bCs/>
          <w:sz w:val="28"/>
          <w:szCs w:val="28"/>
          <w:lang w:val="uk-UA" w:eastAsia="uk-UA"/>
        </w:rPr>
        <w:t xml:space="preserve">Рівень С3 комплементу у хворих різних груп знаходився в межах норми, за виключенням хворих ІІІ групи (перевищення в 1,6 раза, </w:t>
      </w:r>
      <w:r w:rsidRPr="007D620D">
        <w:rPr>
          <w:bCs/>
          <w:sz w:val="28"/>
          <w:szCs w:val="28"/>
          <w:lang w:val="en-US" w:eastAsia="uk-UA"/>
        </w:rPr>
        <w:t>p</w:t>
      </w:r>
      <w:r w:rsidRPr="007D620D">
        <w:rPr>
          <w:bCs/>
          <w:sz w:val="28"/>
          <w:szCs w:val="28"/>
          <w:lang w:eastAsia="uk-UA"/>
        </w:rPr>
        <w:t>&lt;0,05)</w:t>
      </w:r>
      <w:r w:rsidRPr="007D620D">
        <w:rPr>
          <w:bCs/>
          <w:sz w:val="28"/>
          <w:szCs w:val="28"/>
          <w:lang w:val="uk-UA" w:eastAsia="uk-UA"/>
        </w:rPr>
        <w:t xml:space="preserve">. </w:t>
      </w:r>
      <w:r>
        <w:rPr>
          <w:bCs/>
          <w:sz w:val="28"/>
          <w:szCs w:val="28"/>
          <w:lang w:val="uk-UA" w:eastAsia="uk-UA"/>
        </w:rPr>
        <w:t xml:space="preserve">Найбільший  рівень </w:t>
      </w:r>
      <w:r w:rsidRPr="007D620D">
        <w:rPr>
          <w:bCs/>
          <w:sz w:val="28"/>
          <w:szCs w:val="28"/>
          <w:lang w:val="uk-UA" w:eastAsia="uk-UA"/>
        </w:rPr>
        <w:t>лізоцим</w:t>
      </w:r>
      <w:r>
        <w:rPr>
          <w:bCs/>
          <w:sz w:val="28"/>
          <w:szCs w:val="28"/>
          <w:lang w:val="uk-UA" w:eastAsia="uk-UA"/>
        </w:rPr>
        <w:t>увиявлено</w:t>
      </w:r>
      <w:r w:rsidRPr="007D620D">
        <w:rPr>
          <w:bCs/>
          <w:sz w:val="28"/>
          <w:szCs w:val="28"/>
          <w:lang w:val="uk-UA" w:eastAsia="uk-UA"/>
        </w:rPr>
        <w:t xml:space="preserve"> у хворих </w:t>
      </w:r>
      <w:r>
        <w:rPr>
          <w:bCs/>
          <w:sz w:val="28"/>
          <w:szCs w:val="28"/>
          <w:lang w:val="uk-UA" w:eastAsia="uk-UA"/>
        </w:rPr>
        <w:t>із важким ВКП (у</w:t>
      </w:r>
      <w:r w:rsidRPr="007D620D">
        <w:rPr>
          <w:bCs/>
          <w:sz w:val="28"/>
          <w:szCs w:val="28"/>
          <w:lang w:val="uk-UA" w:eastAsia="uk-UA"/>
        </w:rPr>
        <w:t xml:space="preserve"> 5,3 раза, </w:t>
      </w:r>
      <w:r w:rsidRPr="007D620D">
        <w:rPr>
          <w:bCs/>
          <w:sz w:val="28"/>
          <w:szCs w:val="28"/>
          <w:lang w:val="en-US" w:eastAsia="uk-UA"/>
        </w:rPr>
        <w:t>p</w:t>
      </w:r>
      <w:r w:rsidRPr="007D620D">
        <w:rPr>
          <w:bCs/>
          <w:sz w:val="28"/>
          <w:szCs w:val="28"/>
          <w:lang w:val="uk-UA" w:eastAsia="uk-UA"/>
        </w:rPr>
        <w:t xml:space="preserve">&lt;0,05), у хворих </w:t>
      </w:r>
      <w:r w:rsidRPr="00497F46">
        <w:rPr>
          <w:bCs/>
          <w:sz w:val="28"/>
          <w:szCs w:val="28"/>
          <w:lang w:val="uk-UA" w:eastAsia="uk-UA"/>
        </w:rPr>
        <w:t xml:space="preserve">з </w:t>
      </w:r>
      <w:r>
        <w:rPr>
          <w:bCs/>
          <w:sz w:val="28"/>
          <w:szCs w:val="28"/>
          <w:lang w:val="uk-UA" w:eastAsia="uk-UA"/>
        </w:rPr>
        <w:t>у</w:t>
      </w:r>
      <w:r w:rsidRPr="00497F46">
        <w:rPr>
          <w:bCs/>
          <w:sz w:val="28"/>
          <w:szCs w:val="28"/>
          <w:lang w:val="uk-UA" w:eastAsia="uk-UA"/>
        </w:rPr>
        <w:t>перше діаг</w:t>
      </w:r>
      <w:r>
        <w:rPr>
          <w:bCs/>
          <w:sz w:val="28"/>
          <w:szCs w:val="28"/>
          <w:lang w:val="uk-UA" w:eastAsia="uk-UA"/>
        </w:rPr>
        <w:t>ностованим ГП (І та ІІ групи – у</w:t>
      </w:r>
      <w:r w:rsidRPr="00497F46">
        <w:rPr>
          <w:bCs/>
          <w:sz w:val="28"/>
          <w:szCs w:val="28"/>
          <w:lang w:val="uk-UA" w:eastAsia="uk-UA"/>
        </w:rPr>
        <w:t xml:space="preserve"> 2,6 та 3,9 раза) та у хворих 3 групи за наявност</w:t>
      </w:r>
      <w:r>
        <w:rPr>
          <w:bCs/>
          <w:sz w:val="28"/>
          <w:szCs w:val="28"/>
          <w:lang w:val="uk-UA" w:eastAsia="uk-UA"/>
        </w:rPr>
        <w:t>і молікутів у статевих шляхах (у</w:t>
      </w:r>
      <w:r w:rsidRPr="00497F46">
        <w:rPr>
          <w:bCs/>
          <w:sz w:val="28"/>
          <w:szCs w:val="28"/>
          <w:lang w:val="uk-UA" w:eastAsia="uk-UA"/>
        </w:rPr>
        <w:t xml:space="preserve"> 4,6 раза).Лізоцим </w:t>
      </w:r>
      <w:r>
        <w:rPr>
          <w:bCs/>
          <w:sz w:val="28"/>
          <w:szCs w:val="28"/>
          <w:lang w:val="uk-UA" w:eastAsia="uk-UA"/>
        </w:rPr>
        <w:t>ви</w:t>
      </w:r>
      <w:r w:rsidRPr="00497F46">
        <w:rPr>
          <w:bCs/>
          <w:sz w:val="28"/>
          <w:szCs w:val="28"/>
          <w:lang w:val="uk-UA" w:eastAsia="uk-UA"/>
        </w:rPr>
        <w:t xml:space="preserve">являє синергізм </w:t>
      </w:r>
      <w:r>
        <w:rPr>
          <w:bCs/>
          <w:sz w:val="28"/>
          <w:szCs w:val="28"/>
          <w:lang w:val="uk-UA" w:eastAsia="uk-UA"/>
        </w:rPr>
        <w:t>і</w:t>
      </w:r>
      <w:r w:rsidRPr="00497F46">
        <w:rPr>
          <w:bCs/>
          <w:sz w:val="28"/>
          <w:szCs w:val="28"/>
          <w:lang w:val="uk-UA" w:eastAsia="uk-UA"/>
        </w:rPr>
        <w:t>з дефензинами</w:t>
      </w:r>
      <w:r>
        <w:rPr>
          <w:sz w:val="28"/>
          <w:szCs w:val="28"/>
          <w:lang w:val="uk-UA"/>
        </w:rPr>
        <w:t xml:space="preserve">. </w:t>
      </w:r>
    </w:p>
    <w:p w:rsidR="00B93B12" w:rsidRPr="002959E9" w:rsidRDefault="00B93B12" w:rsidP="00F43C96">
      <w:pPr>
        <w:widowControl/>
        <w:autoSpaceDE/>
        <w:autoSpaceDN/>
        <w:adjustRightInd/>
        <w:spacing w:after="0"/>
        <w:ind w:firstLine="720"/>
        <w:jc w:val="both"/>
        <w:rPr>
          <w:sz w:val="28"/>
          <w:szCs w:val="28"/>
          <w:lang w:val="uk-UA"/>
        </w:rPr>
        <w:sectPr w:rsidR="00B93B12" w:rsidRPr="002959E9" w:rsidSect="001A44CF">
          <w:headerReference w:type="default" r:id="rId15"/>
          <w:pgSz w:w="11906" w:h="16838"/>
          <w:pgMar w:top="1134" w:right="567" w:bottom="1134" w:left="1134" w:header="709" w:footer="709" w:gutter="0"/>
          <w:cols w:space="708"/>
          <w:docGrid w:linePitch="360"/>
        </w:sectPr>
      </w:pPr>
    </w:p>
    <w:p w:rsidR="00B93B12" w:rsidRPr="002959E9" w:rsidRDefault="00B93B12" w:rsidP="00D7263C">
      <w:pPr>
        <w:spacing w:after="0"/>
        <w:rPr>
          <w:sz w:val="28"/>
          <w:szCs w:val="28"/>
          <w:lang w:val="uk-UA"/>
        </w:rPr>
      </w:pPr>
    </w:p>
    <w:p w:rsidR="00B93B12" w:rsidRPr="002959E9" w:rsidRDefault="00B93B12" w:rsidP="00D7263C">
      <w:pPr>
        <w:spacing w:after="0"/>
        <w:rPr>
          <w:sz w:val="28"/>
          <w:szCs w:val="28"/>
          <w:lang w:val="uk-UA"/>
        </w:rPr>
      </w:pPr>
    </w:p>
    <w:p w:rsidR="00B93B12" w:rsidRPr="00501A51" w:rsidRDefault="00B93B12" w:rsidP="00D7263C">
      <w:pPr>
        <w:spacing w:after="0"/>
        <w:rPr>
          <w:sz w:val="28"/>
          <w:szCs w:val="28"/>
          <w:lang w:val="uk-UA"/>
        </w:rPr>
      </w:pPr>
      <w:r>
        <w:rPr>
          <w:sz w:val="28"/>
          <w:szCs w:val="28"/>
          <w:lang w:val="uk-UA"/>
        </w:rPr>
        <w:t>Таблиця 6</w:t>
      </w:r>
    </w:p>
    <w:p w:rsidR="00B93B12" w:rsidRPr="00501A51" w:rsidRDefault="00B93B12" w:rsidP="00D7263C">
      <w:pPr>
        <w:spacing w:after="0"/>
        <w:jc w:val="center"/>
        <w:rPr>
          <w:color w:val="2E74B5"/>
          <w:sz w:val="28"/>
          <w:szCs w:val="28"/>
          <w:lang w:val="uk-UA"/>
        </w:rPr>
      </w:pPr>
      <w:r w:rsidRPr="00501A51">
        <w:rPr>
          <w:sz w:val="28"/>
          <w:szCs w:val="28"/>
          <w:lang w:val="uk-UA"/>
        </w:rPr>
        <w:t>Вміст гуморальних факторів</w:t>
      </w:r>
      <w:r>
        <w:rPr>
          <w:sz w:val="28"/>
          <w:szCs w:val="28"/>
          <w:lang w:val="uk-UA"/>
        </w:rPr>
        <w:t xml:space="preserve"> імунітету в змивах із піхви</w:t>
      </w:r>
      <w:r w:rsidRPr="00501A51">
        <w:rPr>
          <w:sz w:val="28"/>
          <w:szCs w:val="28"/>
          <w:lang w:val="uk-UA"/>
        </w:rPr>
        <w:t xml:space="preserve"> хворих на ГНПзалежно від анамнезу захворювання, </w:t>
      </w:r>
      <w:r>
        <w:rPr>
          <w:sz w:val="28"/>
          <w:szCs w:val="28"/>
          <w:lang w:val="uk-UA"/>
        </w:rPr>
        <w:t xml:space="preserve"> ВКП, результатів мікробіологічної діагностики (</w:t>
      </w:r>
      <w:r w:rsidRPr="00501A51">
        <w:rPr>
          <w:i/>
          <w:sz w:val="28"/>
          <w:szCs w:val="28"/>
          <w:lang w:val="en-US"/>
        </w:rPr>
        <w:t>Me</w:t>
      </w:r>
      <w:r>
        <w:rPr>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5"/>
        <w:gridCol w:w="1129"/>
        <w:gridCol w:w="1166"/>
        <w:gridCol w:w="1135"/>
        <w:gridCol w:w="1080"/>
        <w:gridCol w:w="1260"/>
        <w:gridCol w:w="1260"/>
        <w:gridCol w:w="1080"/>
        <w:gridCol w:w="1080"/>
        <w:gridCol w:w="1080"/>
        <w:gridCol w:w="1436"/>
        <w:gridCol w:w="1069"/>
      </w:tblGrid>
      <w:tr w:rsidR="00B93B12" w:rsidTr="00E34985">
        <w:tc>
          <w:tcPr>
            <w:tcW w:w="1785" w:type="dxa"/>
            <w:vMerge w:val="restart"/>
          </w:tcPr>
          <w:p w:rsidR="00B93B12" w:rsidRPr="00E34985" w:rsidRDefault="00B93B12" w:rsidP="00E34985">
            <w:pPr>
              <w:widowControl/>
              <w:autoSpaceDE/>
              <w:autoSpaceDN/>
              <w:adjustRightInd/>
              <w:spacing w:after="0"/>
              <w:jc w:val="both"/>
              <w:rPr>
                <w:color w:val="0D0D0D"/>
                <w:sz w:val="28"/>
                <w:szCs w:val="28"/>
                <w:lang w:val="uk-UA"/>
              </w:rPr>
            </w:pPr>
            <w:r w:rsidRPr="00E34985">
              <w:rPr>
                <w:color w:val="0D0D0D"/>
                <w:sz w:val="28"/>
                <w:szCs w:val="28"/>
                <w:lang w:val="uk-UA"/>
              </w:rPr>
              <w:t xml:space="preserve">Показники, </w:t>
            </w:r>
          </w:p>
          <w:p w:rsidR="00B93B12" w:rsidRPr="00E34985" w:rsidRDefault="00B93B12" w:rsidP="00E34985">
            <w:pPr>
              <w:widowControl/>
              <w:autoSpaceDE/>
              <w:autoSpaceDN/>
              <w:adjustRightInd/>
              <w:spacing w:after="0"/>
              <w:jc w:val="both"/>
              <w:rPr>
                <w:color w:val="0D0D0D"/>
                <w:sz w:val="28"/>
                <w:szCs w:val="28"/>
                <w:lang w:val="uk-UA"/>
              </w:rPr>
            </w:pPr>
            <w:r w:rsidRPr="00E34985">
              <w:rPr>
                <w:color w:val="0D0D0D"/>
                <w:sz w:val="28"/>
                <w:szCs w:val="28"/>
                <w:lang w:val="uk-UA"/>
              </w:rPr>
              <w:t>на 1 мг</w:t>
            </w:r>
          </w:p>
          <w:p w:rsidR="00B93B12" w:rsidRPr="00E34985" w:rsidRDefault="00B93B12" w:rsidP="00E34985">
            <w:pPr>
              <w:widowControl/>
              <w:autoSpaceDE/>
              <w:autoSpaceDN/>
              <w:adjustRightInd/>
              <w:spacing w:after="0"/>
              <w:jc w:val="both"/>
              <w:rPr>
                <w:color w:val="2E74B5"/>
                <w:sz w:val="28"/>
                <w:szCs w:val="28"/>
                <w:lang w:val="uk-UA"/>
              </w:rPr>
            </w:pPr>
            <w:r w:rsidRPr="00E34985">
              <w:rPr>
                <w:color w:val="0D0D0D"/>
                <w:sz w:val="28"/>
                <w:szCs w:val="28"/>
                <w:lang w:val="uk-UA"/>
              </w:rPr>
              <w:t>білку</w:t>
            </w:r>
          </w:p>
        </w:tc>
        <w:tc>
          <w:tcPr>
            <w:tcW w:w="1129" w:type="dxa"/>
            <w:vMerge w:val="restart"/>
          </w:tcPr>
          <w:p w:rsidR="00B93B12" w:rsidRPr="00E34985" w:rsidRDefault="00B93B12" w:rsidP="00E34985">
            <w:pPr>
              <w:jc w:val="center"/>
              <w:rPr>
                <w:color w:val="2E74B5"/>
                <w:sz w:val="28"/>
                <w:szCs w:val="28"/>
                <w:lang w:val="uk-UA"/>
              </w:rPr>
            </w:pPr>
            <w:r w:rsidRPr="00E34985">
              <w:rPr>
                <w:sz w:val="28"/>
                <w:szCs w:val="28"/>
                <w:lang w:val="uk-UA"/>
              </w:rPr>
              <w:t>Здорові жінки (</w:t>
            </w:r>
            <w:r w:rsidRPr="00E34985">
              <w:rPr>
                <w:sz w:val="28"/>
                <w:szCs w:val="28"/>
                <w:lang w:val="en-US"/>
              </w:rPr>
              <w:t>n</w:t>
            </w:r>
            <w:r w:rsidRPr="00E34985">
              <w:rPr>
                <w:sz w:val="28"/>
                <w:szCs w:val="28"/>
                <w:lang w:val="uk-UA"/>
              </w:rPr>
              <w:t>=15)</w:t>
            </w:r>
          </w:p>
        </w:tc>
        <w:tc>
          <w:tcPr>
            <w:tcW w:w="11646" w:type="dxa"/>
            <w:gridSpan w:val="10"/>
          </w:tcPr>
          <w:p w:rsidR="00B93B12" w:rsidRPr="00E34985" w:rsidRDefault="00B93B12" w:rsidP="00E34985">
            <w:pPr>
              <w:widowControl/>
              <w:autoSpaceDE/>
              <w:autoSpaceDN/>
              <w:adjustRightInd/>
              <w:spacing w:after="0"/>
              <w:jc w:val="center"/>
              <w:rPr>
                <w:color w:val="2E74B5"/>
                <w:sz w:val="28"/>
                <w:szCs w:val="28"/>
                <w:lang w:val="uk-UA"/>
              </w:rPr>
            </w:pPr>
            <w:r w:rsidRPr="00E34985">
              <w:rPr>
                <w:color w:val="0D0D0D"/>
                <w:sz w:val="28"/>
                <w:szCs w:val="28"/>
                <w:lang w:val="uk-UA"/>
              </w:rPr>
              <w:t>Хворі на ГНП</w:t>
            </w:r>
          </w:p>
        </w:tc>
      </w:tr>
      <w:tr w:rsidR="00B93B12" w:rsidTr="00E34985">
        <w:tc>
          <w:tcPr>
            <w:tcW w:w="1785" w:type="dxa"/>
            <w:vMerge/>
          </w:tcPr>
          <w:p w:rsidR="00B93B12" w:rsidRPr="00E34985" w:rsidRDefault="00B93B12" w:rsidP="00E34985">
            <w:pPr>
              <w:widowControl/>
              <w:autoSpaceDE/>
              <w:autoSpaceDN/>
              <w:adjustRightInd/>
              <w:spacing w:after="0"/>
              <w:jc w:val="both"/>
              <w:rPr>
                <w:color w:val="2E74B5"/>
                <w:sz w:val="28"/>
                <w:szCs w:val="28"/>
                <w:lang w:val="uk-UA"/>
              </w:rPr>
            </w:pPr>
          </w:p>
        </w:tc>
        <w:tc>
          <w:tcPr>
            <w:tcW w:w="1129" w:type="dxa"/>
            <w:vMerge/>
          </w:tcPr>
          <w:p w:rsidR="00B93B12" w:rsidRPr="00E34985" w:rsidRDefault="00B93B12" w:rsidP="00E34985">
            <w:pPr>
              <w:widowControl/>
              <w:autoSpaceDE/>
              <w:autoSpaceDN/>
              <w:adjustRightInd/>
              <w:spacing w:after="0"/>
              <w:jc w:val="both"/>
              <w:rPr>
                <w:color w:val="2E74B5"/>
                <w:sz w:val="28"/>
                <w:szCs w:val="28"/>
                <w:lang w:val="uk-UA"/>
              </w:rPr>
            </w:pPr>
          </w:p>
        </w:tc>
        <w:tc>
          <w:tcPr>
            <w:tcW w:w="3381" w:type="dxa"/>
            <w:gridSpan w:val="3"/>
          </w:tcPr>
          <w:p w:rsidR="00B93B12" w:rsidRPr="00E34985" w:rsidRDefault="00B93B12" w:rsidP="00E34985">
            <w:pPr>
              <w:spacing w:after="0"/>
              <w:jc w:val="center"/>
              <w:rPr>
                <w:sz w:val="28"/>
                <w:szCs w:val="28"/>
                <w:lang w:val="uk-UA"/>
              </w:rPr>
            </w:pPr>
            <w:r w:rsidRPr="00E34985">
              <w:rPr>
                <w:sz w:val="28"/>
                <w:szCs w:val="28"/>
                <w:lang w:val="uk-UA"/>
              </w:rPr>
              <w:t>залежно анамнезу</w:t>
            </w:r>
          </w:p>
        </w:tc>
        <w:tc>
          <w:tcPr>
            <w:tcW w:w="3600" w:type="dxa"/>
            <w:gridSpan w:val="3"/>
          </w:tcPr>
          <w:p w:rsidR="00B93B12" w:rsidRPr="00E34985" w:rsidRDefault="00B93B12" w:rsidP="00E34985">
            <w:pPr>
              <w:widowControl/>
              <w:autoSpaceDE/>
              <w:autoSpaceDN/>
              <w:adjustRightInd/>
              <w:spacing w:after="0"/>
              <w:jc w:val="center"/>
              <w:rPr>
                <w:color w:val="0D0D0D"/>
                <w:sz w:val="28"/>
                <w:szCs w:val="28"/>
                <w:lang w:val="uk-UA"/>
              </w:rPr>
            </w:pPr>
            <w:r w:rsidRPr="00E34985">
              <w:rPr>
                <w:color w:val="0D0D0D"/>
                <w:sz w:val="28"/>
                <w:szCs w:val="28"/>
                <w:lang w:val="uk-UA"/>
              </w:rPr>
              <w:t>залежно ВКП</w:t>
            </w:r>
          </w:p>
        </w:tc>
        <w:tc>
          <w:tcPr>
            <w:tcW w:w="4665" w:type="dxa"/>
            <w:gridSpan w:val="4"/>
          </w:tcPr>
          <w:p w:rsidR="00B93B12" w:rsidRPr="00E34985" w:rsidRDefault="00B93B12" w:rsidP="00E34985">
            <w:pPr>
              <w:widowControl/>
              <w:autoSpaceDE/>
              <w:autoSpaceDN/>
              <w:adjustRightInd/>
              <w:spacing w:after="0"/>
              <w:jc w:val="center"/>
              <w:rPr>
                <w:color w:val="0D0D0D"/>
                <w:sz w:val="28"/>
                <w:szCs w:val="28"/>
                <w:lang w:val="uk-UA"/>
              </w:rPr>
            </w:pPr>
            <w:r w:rsidRPr="00E34985">
              <w:rPr>
                <w:color w:val="0D0D0D"/>
                <w:sz w:val="28"/>
                <w:szCs w:val="28"/>
                <w:lang w:val="uk-UA"/>
              </w:rPr>
              <w:t>залежно мікробіологічної діагностики</w:t>
            </w:r>
          </w:p>
        </w:tc>
      </w:tr>
      <w:tr w:rsidR="00B93B12" w:rsidTr="00E34985">
        <w:tc>
          <w:tcPr>
            <w:tcW w:w="1785" w:type="dxa"/>
            <w:vMerge/>
          </w:tcPr>
          <w:p w:rsidR="00B93B12" w:rsidRPr="00E34985" w:rsidRDefault="00B93B12" w:rsidP="00E34985">
            <w:pPr>
              <w:widowControl/>
              <w:autoSpaceDE/>
              <w:autoSpaceDN/>
              <w:adjustRightInd/>
              <w:spacing w:after="0"/>
              <w:jc w:val="both"/>
              <w:rPr>
                <w:color w:val="2E74B5"/>
                <w:sz w:val="24"/>
                <w:szCs w:val="24"/>
                <w:lang w:val="uk-UA"/>
              </w:rPr>
            </w:pPr>
          </w:p>
        </w:tc>
        <w:tc>
          <w:tcPr>
            <w:tcW w:w="1129" w:type="dxa"/>
            <w:vMerge/>
          </w:tcPr>
          <w:p w:rsidR="00B93B12" w:rsidRPr="00E34985" w:rsidRDefault="00B93B12" w:rsidP="00E34985">
            <w:pPr>
              <w:widowControl/>
              <w:autoSpaceDE/>
              <w:autoSpaceDN/>
              <w:adjustRightInd/>
              <w:spacing w:after="0"/>
              <w:jc w:val="both"/>
              <w:rPr>
                <w:color w:val="2E74B5"/>
                <w:sz w:val="24"/>
                <w:szCs w:val="24"/>
                <w:lang w:val="uk-UA"/>
              </w:rPr>
            </w:pPr>
          </w:p>
        </w:tc>
        <w:tc>
          <w:tcPr>
            <w:tcW w:w="1166" w:type="dxa"/>
          </w:tcPr>
          <w:p w:rsidR="00B93B12" w:rsidRPr="00E34985" w:rsidRDefault="00B93B12" w:rsidP="00E34985">
            <w:pPr>
              <w:spacing w:after="0"/>
              <w:jc w:val="center"/>
              <w:rPr>
                <w:sz w:val="24"/>
                <w:szCs w:val="24"/>
                <w:lang w:val="en-US"/>
              </w:rPr>
            </w:pPr>
            <w:r w:rsidRPr="00E34985">
              <w:rPr>
                <w:sz w:val="24"/>
                <w:szCs w:val="24"/>
                <w:lang w:val="uk-UA"/>
              </w:rPr>
              <w:t xml:space="preserve">І група </w:t>
            </w:r>
            <w:r w:rsidRPr="00E34985">
              <w:rPr>
                <w:sz w:val="24"/>
                <w:szCs w:val="24"/>
                <w:lang w:val="en-US"/>
              </w:rPr>
              <w:t>(n=</w:t>
            </w:r>
            <w:r w:rsidRPr="00E34985">
              <w:rPr>
                <w:sz w:val="24"/>
                <w:szCs w:val="24"/>
                <w:lang w:val="uk-UA"/>
              </w:rPr>
              <w:t>50</w:t>
            </w:r>
            <w:r w:rsidRPr="00E34985">
              <w:rPr>
                <w:sz w:val="24"/>
                <w:szCs w:val="24"/>
                <w:lang w:val="en-US"/>
              </w:rPr>
              <w:t>)</w:t>
            </w:r>
          </w:p>
        </w:tc>
        <w:tc>
          <w:tcPr>
            <w:tcW w:w="1135" w:type="dxa"/>
          </w:tcPr>
          <w:p w:rsidR="00B93B12" w:rsidRPr="00E34985" w:rsidRDefault="00B93B12" w:rsidP="00E34985">
            <w:pPr>
              <w:spacing w:after="0"/>
              <w:jc w:val="center"/>
              <w:rPr>
                <w:sz w:val="24"/>
                <w:szCs w:val="24"/>
                <w:lang w:val="en-US"/>
              </w:rPr>
            </w:pPr>
            <w:r w:rsidRPr="00E34985">
              <w:rPr>
                <w:sz w:val="24"/>
                <w:szCs w:val="24"/>
                <w:lang w:val="uk-UA"/>
              </w:rPr>
              <w:t>ІІ група</w:t>
            </w:r>
            <w:r w:rsidRPr="00E34985">
              <w:rPr>
                <w:sz w:val="24"/>
                <w:szCs w:val="24"/>
                <w:lang w:val="en-US"/>
              </w:rPr>
              <w:t xml:space="preserve"> (n=</w:t>
            </w:r>
            <w:r w:rsidRPr="00E34985">
              <w:rPr>
                <w:sz w:val="24"/>
                <w:szCs w:val="24"/>
                <w:lang w:val="uk-UA"/>
              </w:rPr>
              <w:t>28</w:t>
            </w:r>
            <w:r w:rsidRPr="00E34985">
              <w:rPr>
                <w:sz w:val="24"/>
                <w:szCs w:val="24"/>
                <w:lang w:val="en-US"/>
              </w:rPr>
              <w:t>)</w:t>
            </w:r>
          </w:p>
        </w:tc>
        <w:tc>
          <w:tcPr>
            <w:tcW w:w="1080" w:type="dxa"/>
          </w:tcPr>
          <w:p w:rsidR="00B93B12" w:rsidRPr="00E34985" w:rsidRDefault="00B93B12" w:rsidP="00E34985">
            <w:pPr>
              <w:spacing w:after="0"/>
              <w:jc w:val="center"/>
              <w:rPr>
                <w:sz w:val="24"/>
                <w:szCs w:val="24"/>
                <w:lang w:val="en-US"/>
              </w:rPr>
            </w:pPr>
            <w:r w:rsidRPr="00E34985">
              <w:rPr>
                <w:sz w:val="24"/>
                <w:szCs w:val="24"/>
                <w:lang w:val="uk-UA"/>
              </w:rPr>
              <w:t>ІІІ група</w:t>
            </w:r>
            <w:r w:rsidRPr="00E34985">
              <w:rPr>
                <w:sz w:val="24"/>
                <w:szCs w:val="24"/>
                <w:lang w:val="en-US"/>
              </w:rPr>
              <w:t xml:space="preserve"> (n=</w:t>
            </w:r>
            <w:r w:rsidRPr="00E34985">
              <w:rPr>
                <w:sz w:val="24"/>
                <w:szCs w:val="24"/>
                <w:lang w:val="uk-UA"/>
              </w:rPr>
              <w:t>43</w:t>
            </w:r>
            <w:r w:rsidRPr="00E34985">
              <w:rPr>
                <w:sz w:val="24"/>
                <w:szCs w:val="24"/>
                <w:lang w:val="en-US"/>
              </w:rPr>
              <w:t>)</w:t>
            </w:r>
          </w:p>
        </w:tc>
        <w:tc>
          <w:tcPr>
            <w:tcW w:w="1260" w:type="dxa"/>
          </w:tcPr>
          <w:p w:rsidR="00B93B12" w:rsidRPr="00E34985" w:rsidRDefault="00B93B12" w:rsidP="00E34985">
            <w:pPr>
              <w:jc w:val="center"/>
              <w:rPr>
                <w:sz w:val="24"/>
                <w:szCs w:val="24"/>
                <w:lang w:val="en-US"/>
              </w:rPr>
            </w:pPr>
            <w:r w:rsidRPr="00E34985">
              <w:rPr>
                <w:sz w:val="24"/>
                <w:szCs w:val="24"/>
                <w:lang w:val="uk-UA"/>
              </w:rPr>
              <w:t xml:space="preserve">легкий </w:t>
            </w:r>
            <w:r w:rsidRPr="00E34985">
              <w:rPr>
                <w:sz w:val="24"/>
                <w:szCs w:val="24"/>
                <w:lang w:val="en-US"/>
              </w:rPr>
              <w:t>(n=</w:t>
            </w:r>
            <w:r w:rsidRPr="00E34985">
              <w:rPr>
                <w:sz w:val="24"/>
                <w:szCs w:val="24"/>
                <w:lang w:val="uk-UA"/>
              </w:rPr>
              <w:t>50</w:t>
            </w:r>
            <w:r w:rsidRPr="00E34985">
              <w:rPr>
                <w:sz w:val="24"/>
                <w:szCs w:val="24"/>
                <w:lang w:val="en-US"/>
              </w:rPr>
              <w:t>)</w:t>
            </w:r>
          </w:p>
        </w:tc>
        <w:tc>
          <w:tcPr>
            <w:tcW w:w="1260" w:type="dxa"/>
          </w:tcPr>
          <w:p w:rsidR="00B93B12" w:rsidRPr="00E34985" w:rsidRDefault="00B93B12" w:rsidP="00E34985">
            <w:pPr>
              <w:jc w:val="center"/>
              <w:rPr>
                <w:sz w:val="24"/>
                <w:szCs w:val="24"/>
                <w:lang w:val="uk-UA"/>
              </w:rPr>
            </w:pPr>
            <w:r w:rsidRPr="00E34985">
              <w:rPr>
                <w:sz w:val="24"/>
                <w:szCs w:val="24"/>
                <w:lang w:val="uk-UA"/>
              </w:rPr>
              <w:t xml:space="preserve">сер. важк. </w:t>
            </w:r>
            <w:r w:rsidRPr="00E34985">
              <w:rPr>
                <w:sz w:val="24"/>
                <w:szCs w:val="24"/>
              </w:rPr>
              <w:t>(</w:t>
            </w:r>
            <w:r w:rsidRPr="00E34985">
              <w:rPr>
                <w:sz w:val="24"/>
                <w:szCs w:val="24"/>
                <w:lang w:val="en-US"/>
              </w:rPr>
              <w:t>n</w:t>
            </w:r>
            <w:r w:rsidRPr="00E34985">
              <w:rPr>
                <w:sz w:val="24"/>
                <w:szCs w:val="24"/>
              </w:rPr>
              <w:t>=</w:t>
            </w:r>
            <w:r w:rsidRPr="00E34985">
              <w:rPr>
                <w:sz w:val="24"/>
                <w:szCs w:val="24"/>
                <w:lang w:val="uk-UA"/>
              </w:rPr>
              <w:t>47)</w:t>
            </w:r>
          </w:p>
        </w:tc>
        <w:tc>
          <w:tcPr>
            <w:tcW w:w="1080" w:type="dxa"/>
          </w:tcPr>
          <w:p w:rsidR="00B93B12" w:rsidRPr="00E34985" w:rsidRDefault="00B93B12" w:rsidP="00E34985">
            <w:pPr>
              <w:jc w:val="center"/>
              <w:rPr>
                <w:sz w:val="24"/>
                <w:szCs w:val="24"/>
              </w:rPr>
            </w:pPr>
            <w:r w:rsidRPr="00E34985">
              <w:rPr>
                <w:sz w:val="24"/>
                <w:szCs w:val="24"/>
                <w:lang w:val="uk-UA"/>
              </w:rPr>
              <w:t>важкий</w:t>
            </w:r>
            <w:r w:rsidRPr="00E34985">
              <w:rPr>
                <w:sz w:val="24"/>
                <w:szCs w:val="24"/>
              </w:rPr>
              <w:t xml:space="preserve"> (</w:t>
            </w:r>
            <w:r w:rsidRPr="00E34985">
              <w:rPr>
                <w:sz w:val="24"/>
                <w:szCs w:val="24"/>
                <w:lang w:val="en-US"/>
              </w:rPr>
              <w:t>n</w:t>
            </w:r>
            <w:r w:rsidRPr="00E34985">
              <w:rPr>
                <w:sz w:val="24"/>
                <w:szCs w:val="24"/>
              </w:rPr>
              <w:t>=</w:t>
            </w:r>
            <w:r w:rsidRPr="00E34985">
              <w:rPr>
                <w:sz w:val="24"/>
                <w:szCs w:val="24"/>
                <w:lang w:val="uk-UA"/>
              </w:rPr>
              <w:t>24</w:t>
            </w:r>
            <w:r w:rsidRPr="00E34985">
              <w:rPr>
                <w:sz w:val="24"/>
                <w:szCs w:val="24"/>
              </w:rPr>
              <w:t>)</w:t>
            </w:r>
          </w:p>
        </w:tc>
        <w:tc>
          <w:tcPr>
            <w:tcW w:w="1080" w:type="dxa"/>
          </w:tcPr>
          <w:p w:rsidR="00B93B12" w:rsidRPr="00E34985" w:rsidRDefault="00B93B12" w:rsidP="00E34985">
            <w:pPr>
              <w:spacing w:after="0"/>
              <w:jc w:val="center"/>
              <w:rPr>
                <w:sz w:val="24"/>
                <w:szCs w:val="24"/>
              </w:rPr>
            </w:pPr>
            <w:r w:rsidRPr="00E34985">
              <w:rPr>
                <w:sz w:val="24"/>
                <w:szCs w:val="24"/>
              </w:rPr>
              <w:t>1 група (</w:t>
            </w:r>
            <w:r w:rsidRPr="00E34985">
              <w:rPr>
                <w:sz w:val="24"/>
                <w:szCs w:val="24"/>
                <w:lang w:val="en-US"/>
              </w:rPr>
              <w:t>n</w:t>
            </w:r>
            <w:r w:rsidRPr="00E34985">
              <w:rPr>
                <w:sz w:val="24"/>
                <w:szCs w:val="24"/>
              </w:rPr>
              <w:t>=19)</w:t>
            </w:r>
          </w:p>
        </w:tc>
        <w:tc>
          <w:tcPr>
            <w:tcW w:w="1080" w:type="dxa"/>
          </w:tcPr>
          <w:p w:rsidR="00B93B12" w:rsidRPr="00E34985" w:rsidRDefault="00B93B12" w:rsidP="00E34985">
            <w:pPr>
              <w:spacing w:after="0"/>
              <w:jc w:val="center"/>
              <w:rPr>
                <w:sz w:val="24"/>
                <w:szCs w:val="24"/>
              </w:rPr>
            </w:pPr>
            <w:r w:rsidRPr="00E34985">
              <w:rPr>
                <w:sz w:val="24"/>
                <w:szCs w:val="24"/>
              </w:rPr>
              <w:t>2 група (</w:t>
            </w:r>
            <w:r w:rsidRPr="00E34985">
              <w:rPr>
                <w:sz w:val="24"/>
                <w:szCs w:val="24"/>
                <w:lang w:val="en-US"/>
              </w:rPr>
              <w:t>n</w:t>
            </w:r>
            <w:r w:rsidRPr="00E34985">
              <w:rPr>
                <w:sz w:val="24"/>
                <w:szCs w:val="24"/>
              </w:rPr>
              <w:t>=34)</w:t>
            </w:r>
          </w:p>
        </w:tc>
        <w:tc>
          <w:tcPr>
            <w:tcW w:w="1436" w:type="dxa"/>
          </w:tcPr>
          <w:p w:rsidR="00B93B12" w:rsidRPr="00E34985" w:rsidRDefault="00B93B12" w:rsidP="00E34985">
            <w:pPr>
              <w:spacing w:after="0"/>
              <w:jc w:val="center"/>
              <w:rPr>
                <w:sz w:val="24"/>
                <w:szCs w:val="24"/>
              </w:rPr>
            </w:pPr>
            <w:r w:rsidRPr="00E34985">
              <w:rPr>
                <w:sz w:val="24"/>
                <w:szCs w:val="24"/>
              </w:rPr>
              <w:t>3 група (</w:t>
            </w:r>
            <w:r w:rsidRPr="00E34985">
              <w:rPr>
                <w:sz w:val="24"/>
                <w:szCs w:val="24"/>
                <w:lang w:val="en-US"/>
              </w:rPr>
              <w:t>n</w:t>
            </w:r>
            <w:r w:rsidRPr="00E34985">
              <w:rPr>
                <w:sz w:val="24"/>
                <w:szCs w:val="24"/>
              </w:rPr>
              <w:t>=49)</w:t>
            </w:r>
          </w:p>
        </w:tc>
        <w:tc>
          <w:tcPr>
            <w:tcW w:w="1069" w:type="dxa"/>
          </w:tcPr>
          <w:p w:rsidR="00B93B12" w:rsidRPr="00E34985" w:rsidRDefault="00B93B12" w:rsidP="00E34985">
            <w:pPr>
              <w:spacing w:after="0"/>
              <w:jc w:val="center"/>
              <w:rPr>
                <w:sz w:val="24"/>
                <w:szCs w:val="24"/>
              </w:rPr>
            </w:pPr>
            <w:r w:rsidRPr="00E34985">
              <w:rPr>
                <w:sz w:val="24"/>
                <w:szCs w:val="24"/>
              </w:rPr>
              <w:t xml:space="preserve"> 4 група (</w:t>
            </w:r>
            <w:r w:rsidRPr="00E34985">
              <w:rPr>
                <w:sz w:val="24"/>
                <w:szCs w:val="24"/>
                <w:lang w:val="en-US"/>
              </w:rPr>
              <w:t>n</w:t>
            </w:r>
            <w:r w:rsidRPr="00E34985">
              <w:rPr>
                <w:sz w:val="24"/>
                <w:szCs w:val="24"/>
              </w:rPr>
              <w:t>=19)</w:t>
            </w:r>
          </w:p>
        </w:tc>
      </w:tr>
      <w:tr w:rsidR="00B93B12" w:rsidRPr="002D2318" w:rsidTr="00E34985">
        <w:tc>
          <w:tcPr>
            <w:tcW w:w="1785" w:type="dxa"/>
          </w:tcPr>
          <w:p w:rsidR="00B93B12" w:rsidRPr="00E34985" w:rsidRDefault="00B93B12" w:rsidP="00E34985">
            <w:pPr>
              <w:spacing w:after="0"/>
              <w:rPr>
                <w:sz w:val="28"/>
                <w:szCs w:val="28"/>
              </w:rPr>
            </w:pPr>
            <w:r w:rsidRPr="00E34985">
              <w:rPr>
                <w:sz w:val="28"/>
                <w:szCs w:val="28"/>
                <w:lang w:val="en-US"/>
              </w:rPr>
              <w:t>C</w:t>
            </w:r>
            <w:r w:rsidRPr="00E34985">
              <w:rPr>
                <w:sz w:val="28"/>
                <w:szCs w:val="28"/>
              </w:rPr>
              <w:t>3, мкг</w:t>
            </w:r>
          </w:p>
        </w:tc>
        <w:tc>
          <w:tcPr>
            <w:tcW w:w="1129" w:type="dxa"/>
            <w:vAlign w:val="center"/>
          </w:tcPr>
          <w:p w:rsidR="00B93B12" w:rsidRPr="00E34985" w:rsidRDefault="00B93B12" w:rsidP="00E34985">
            <w:pPr>
              <w:spacing w:after="0"/>
              <w:jc w:val="center"/>
              <w:rPr>
                <w:sz w:val="28"/>
                <w:szCs w:val="28"/>
                <w:lang w:val="uk-UA"/>
              </w:rPr>
            </w:pPr>
            <w:r w:rsidRPr="00E34985">
              <w:rPr>
                <w:color w:val="000000"/>
                <w:sz w:val="28"/>
                <w:szCs w:val="28"/>
              </w:rPr>
              <w:t>0,</w:t>
            </w:r>
            <w:r w:rsidRPr="00E34985">
              <w:rPr>
                <w:color w:val="000000"/>
                <w:sz w:val="28"/>
                <w:szCs w:val="28"/>
                <w:lang w:val="uk-UA"/>
              </w:rPr>
              <w:t>29</w:t>
            </w:r>
          </w:p>
        </w:tc>
        <w:tc>
          <w:tcPr>
            <w:tcW w:w="1166" w:type="dxa"/>
            <w:vAlign w:val="center"/>
          </w:tcPr>
          <w:p w:rsidR="00B93B12" w:rsidRPr="00E34985" w:rsidRDefault="00B93B12" w:rsidP="00E34985">
            <w:pPr>
              <w:spacing w:after="0"/>
              <w:jc w:val="center"/>
              <w:rPr>
                <w:sz w:val="28"/>
                <w:szCs w:val="28"/>
                <w:lang w:val="uk-UA"/>
              </w:rPr>
            </w:pPr>
            <w:r w:rsidRPr="00E34985">
              <w:rPr>
                <w:color w:val="000000"/>
                <w:sz w:val="28"/>
                <w:szCs w:val="28"/>
                <w:lang w:val="uk-UA"/>
              </w:rPr>
              <w:t>0,</w:t>
            </w:r>
            <w:r w:rsidRPr="00E34985">
              <w:rPr>
                <w:color w:val="000000"/>
                <w:sz w:val="28"/>
                <w:szCs w:val="28"/>
              </w:rPr>
              <w:t>3</w:t>
            </w:r>
            <w:r w:rsidRPr="00E34985">
              <w:rPr>
                <w:color w:val="000000"/>
                <w:sz w:val="28"/>
                <w:szCs w:val="28"/>
                <w:lang w:val="uk-UA"/>
              </w:rPr>
              <w:t>1</w:t>
            </w:r>
          </w:p>
        </w:tc>
        <w:tc>
          <w:tcPr>
            <w:tcW w:w="1135" w:type="dxa"/>
            <w:vAlign w:val="center"/>
          </w:tcPr>
          <w:p w:rsidR="00B93B12" w:rsidRPr="00E34985" w:rsidRDefault="00B93B12" w:rsidP="00E34985">
            <w:pPr>
              <w:jc w:val="center"/>
              <w:rPr>
                <w:sz w:val="28"/>
                <w:szCs w:val="28"/>
                <w:lang w:val="uk-UA"/>
              </w:rPr>
            </w:pPr>
            <w:r w:rsidRPr="00E34985">
              <w:rPr>
                <w:color w:val="000000"/>
                <w:sz w:val="28"/>
                <w:szCs w:val="28"/>
                <w:lang w:val="uk-UA"/>
              </w:rPr>
              <w:t>0,28</w:t>
            </w:r>
          </w:p>
        </w:tc>
        <w:tc>
          <w:tcPr>
            <w:tcW w:w="1080" w:type="dxa"/>
            <w:vAlign w:val="center"/>
          </w:tcPr>
          <w:p w:rsidR="00B93B12" w:rsidRPr="00E34985" w:rsidRDefault="00B93B12" w:rsidP="00E34985">
            <w:pPr>
              <w:spacing w:after="0"/>
              <w:jc w:val="center"/>
              <w:rPr>
                <w:sz w:val="28"/>
                <w:szCs w:val="28"/>
                <w:lang w:val="uk-UA"/>
              </w:rPr>
            </w:pPr>
            <w:r w:rsidRPr="00E34985">
              <w:rPr>
                <w:color w:val="000000"/>
                <w:sz w:val="28"/>
                <w:szCs w:val="28"/>
                <w:lang w:val="uk-UA"/>
              </w:rPr>
              <w:t>0,</w:t>
            </w:r>
            <w:r w:rsidRPr="00E34985">
              <w:rPr>
                <w:color w:val="000000"/>
                <w:sz w:val="28"/>
                <w:szCs w:val="28"/>
              </w:rPr>
              <w:t>47*</w:t>
            </w:r>
          </w:p>
        </w:tc>
        <w:tc>
          <w:tcPr>
            <w:tcW w:w="1260" w:type="dxa"/>
            <w:vAlign w:val="center"/>
          </w:tcPr>
          <w:p w:rsidR="00B93B12" w:rsidRPr="00E34985" w:rsidRDefault="00B93B12" w:rsidP="00E34985">
            <w:pPr>
              <w:jc w:val="center"/>
              <w:rPr>
                <w:sz w:val="28"/>
                <w:szCs w:val="28"/>
                <w:lang w:val="uk-UA"/>
              </w:rPr>
            </w:pPr>
            <w:r w:rsidRPr="00E34985">
              <w:rPr>
                <w:sz w:val="28"/>
                <w:szCs w:val="28"/>
                <w:lang w:val="uk-UA"/>
              </w:rPr>
              <w:t>0,</w:t>
            </w:r>
            <w:r w:rsidRPr="00E34985">
              <w:rPr>
                <w:sz w:val="28"/>
                <w:szCs w:val="28"/>
              </w:rPr>
              <w:t>41</w:t>
            </w:r>
          </w:p>
        </w:tc>
        <w:tc>
          <w:tcPr>
            <w:tcW w:w="1260" w:type="dxa"/>
            <w:vAlign w:val="center"/>
          </w:tcPr>
          <w:p w:rsidR="00B93B12" w:rsidRPr="00E34985" w:rsidRDefault="00B93B12" w:rsidP="00E34985">
            <w:pPr>
              <w:jc w:val="center"/>
              <w:rPr>
                <w:sz w:val="28"/>
                <w:szCs w:val="28"/>
                <w:lang w:val="uk-UA"/>
              </w:rPr>
            </w:pPr>
            <w:r w:rsidRPr="00E34985">
              <w:rPr>
                <w:sz w:val="28"/>
                <w:szCs w:val="28"/>
                <w:lang w:val="uk-UA"/>
              </w:rPr>
              <w:t>0,</w:t>
            </w:r>
            <w:r w:rsidRPr="00E34985">
              <w:rPr>
                <w:sz w:val="28"/>
                <w:szCs w:val="28"/>
              </w:rPr>
              <w:t>28</w:t>
            </w:r>
          </w:p>
        </w:tc>
        <w:tc>
          <w:tcPr>
            <w:tcW w:w="1080" w:type="dxa"/>
            <w:vAlign w:val="center"/>
          </w:tcPr>
          <w:p w:rsidR="00B93B12" w:rsidRPr="00E34985" w:rsidRDefault="00B93B12" w:rsidP="00E34985">
            <w:pPr>
              <w:jc w:val="center"/>
              <w:rPr>
                <w:sz w:val="28"/>
                <w:szCs w:val="28"/>
                <w:lang w:val="uk-UA"/>
              </w:rPr>
            </w:pPr>
            <w:r w:rsidRPr="00E34985">
              <w:rPr>
                <w:sz w:val="28"/>
                <w:szCs w:val="28"/>
                <w:lang w:val="uk-UA"/>
              </w:rPr>
              <w:t>0,</w:t>
            </w:r>
            <w:r w:rsidRPr="00E34985">
              <w:rPr>
                <w:sz w:val="28"/>
                <w:szCs w:val="28"/>
              </w:rPr>
              <w:t>52</w:t>
            </w:r>
          </w:p>
        </w:tc>
        <w:tc>
          <w:tcPr>
            <w:tcW w:w="1080" w:type="dxa"/>
          </w:tcPr>
          <w:p w:rsidR="00B93B12" w:rsidRPr="00E34985" w:rsidRDefault="00B93B12" w:rsidP="00E34985">
            <w:pPr>
              <w:spacing w:after="0"/>
              <w:jc w:val="center"/>
              <w:rPr>
                <w:color w:val="0D0D0D"/>
                <w:sz w:val="28"/>
                <w:szCs w:val="28"/>
                <w:lang w:val="uk-UA"/>
              </w:rPr>
            </w:pPr>
            <w:r w:rsidRPr="00E34985">
              <w:rPr>
                <w:sz w:val="28"/>
                <w:szCs w:val="28"/>
              </w:rPr>
              <w:t>0,32</w:t>
            </w:r>
          </w:p>
        </w:tc>
        <w:tc>
          <w:tcPr>
            <w:tcW w:w="1080" w:type="dxa"/>
            <w:vAlign w:val="center"/>
          </w:tcPr>
          <w:p w:rsidR="00B93B12" w:rsidRPr="00E34985" w:rsidRDefault="00B93B12" w:rsidP="00E34985">
            <w:pPr>
              <w:spacing w:after="0"/>
              <w:jc w:val="center"/>
              <w:rPr>
                <w:sz w:val="28"/>
                <w:szCs w:val="28"/>
              </w:rPr>
            </w:pPr>
            <w:r w:rsidRPr="00E34985">
              <w:rPr>
                <w:sz w:val="28"/>
                <w:szCs w:val="28"/>
              </w:rPr>
              <w:t>0,32</w:t>
            </w:r>
          </w:p>
        </w:tc>
        <w:tc>
          <w:tcPr>
            <w:tcW w:w="1436" w:type="dxa"/>
          </w:tcPr>
          <w:p w:rsidR="00B93B12" w:rsidRPr="00E34985" w:rsidRDefault="00B93B12" w:rsidP="00E34985">
            <w:pPr>
              <w:spacing w:after="0"/>
              <w:jc w:val="center"/>
              <w:rPr>
                <w:color w:val="0D0D0D"/>
                <w:sz w:val="28"/>
                <w:szCs w:val="28"/>
                <w:lang w:val="uk-UA"/>
              </w:rPr>
            </w:pPr>
            <w:r w:rsidRPr="00E34985">
              <w:rPr>
                <w:sz w:val="28"/>
                <w:szCs w:val="28"/>
              </w:rPr>
              <w:t>0,44</w:t>
            </w:r>
          </w:p>
        </w:tc>
        <w:tc>
          <w:tcPr>
            <w:tcW w:w="1069" w:type="dxa"/>
          </w:tcPr>
          <w:p w:rsidR="00B93B12" w:rsidRPr="00E34985" w:rsidRDefault="00B93B12" w:rsidP="00E34985">
            <w:pPr>
              <w:spacing w:after="0"/>
              <w:jc w:val="center"/>
              <w:rPr>
                <w:color w:val="0D0D0D"/>
                <w:sz w:val="28"/>
                <w:szCs w:val="28"/>
                <w:lang w:val="uk-UA"/>
              </w:rPr>
            </w:pPr>
            <w:r w:rsidRPr="00E34985">
              <w:rPr>
                <w:sz w:val="28"/>
                <w:szCs w:val="28"/>
              </w:rPr>
              <w:t>0,28</w:t>
            </w:r>
          </w:p>
        </w:tc>
      </w:tr>
      <w:tr w:rsidR="00B93B12" w:rsidRPr="002D2318" w:rsidTr="00E34985">
        <w:tc>
          <w:tcPr>
            <w:tcW w:w="1785" w:type="dxa"/>
          </w:tcPr>
          <w:p w:rsidR="00B93B12" w:rsidRPr="00E34985" w:rsidRDefault="00B93B12" w:rsidP="00E34985">
            <w:pPr>
              <w:spacing w:after="0"/>
              <w:rPr>
                <w:sz w:val="28"/>
                <w:szCs w:val="28"/>
              </w:rPr>
            </w:pPr>
            <w:r w:rsidRPr="00E34985">
              <w:rPr>
                <w:sz w:val="28"/>
                <w:szCs w:val="28"/>
              </w:rPr>
              <w:t>ЛФ, мкг</w:t>
            </w:r>
          </w:p>
        </w:tc>
        <w:tc>
          <w:tcPr>
            <w:tcW w:w="1129" w:type="dxa"/>
            <w:vAlign w:val="center"/>
          </w:tcPr>
          <w:p w:rsidR="00B93B12" w:rsidRPr="00E34985" w:rsidRDefault="00B93B12" w:rsidP="00E34985">
            <w:pPr>
              <w:spacing w:after="0"/>
              <w:jc w:val="center"/>
              <w:rPr>
                <w:color w:val="000000"/>
                <w:sz w:val="28"/>
                <w:szCs w:val="28"/>
              </w:rPr>
            </w:pPr>
            <w:r w:rsidRPr="00E34985">
              <w:rPr>
                <w:color w:val="000000"/>
                <w:sz w:val="28"/>
                <w:szCs w:val="28"/>
              </w:rPr>
              <w:t>10,7</w:t>
            </w:r>
          </w:p>
        </w:tc>
        <w:tc>
          <w:tcPr>
            <w:tcW w:w="1166" w:type="dxa"/>
          </w:tcPr>
          <w:p w:rsidR="00B93B12" w:rsidRPr="00E34985" w:rsidRDefault="00B93B12" w:rsidP="00E34985">
            <w:pPr>
              <w:spacing w:after="0"/>
              <w:jc w:val="center"/>
              <w:rPr>
                <w:color w:val="000000"/>
                <w:sz w:val="28"/>
                <w:szCs w:val="28"/>
                <w:lang w:val="uk-UA"/>
              </w:rPr>
            </w:pPr>
            <w:r w:rsidRPr="00E34985">
              <w:rPr>
                <w:color w:val="000000"/>
                <w:sz w:val="28"/>
                <w:szCs w:val="28"/>
                <w:lang w:val="uk-UA"/>
              </w:rPr>
              <w:t>9,8</w:t>
            </w:r>
          </w:p>
        </w:tc>
        <w:tc>
          <w:tcPr>
            <w:tcW w:w="1135" w:type="dxa"/>
            <w:vAlign w:val="center"/>
          </w:tcPr>
          <w:p w:rsidR="00B93B12" w:rsidRPr="00E34985" w:rsidRDefault="00B93B12" w:rsidP="00E34985">
            <w:pPr>
              <w:spacing w:after="0"/>
              <w:jc w:val="center"/>
              <w:rPr>
                <w:color w:val="000000"/>
                <w:sz w:val="28"/>
                <w:szCs w:val="28"/>
                <w:lang w:val="uk-UA"/>
              </w:rPr>
            </w:pPr>
            <w:r w:rsidRPr="00E34985">
              <w:rPr>
                <w:color w:val="000000"/>
                <w:sz w:val="28"/>
                <w:szCs w:val="28"/>
              </w:rPr>
              <w:t>7,5</w:t>
            </w:r>
          </w:p>
        </w:tc>
        <w:tc>
          <w:tcPr>
            <w:tcW w:w="1080" w:type="dxa"/>
            <w:vAlign w:val="center"/>
          </w:tcPr>
          <w:p w:rsidR="00B93B12" w:rsidRPr="00E34985" w:rsidRDefault="00B93B12" w:rsidP="00E34985">
            <w:pPr>
              <w:spacing w:after="0"/>
              <w:jc w:val="center"/>
              <w:rPr>
                <w:color w:val="000000"/>
                <w:sz w:val="28"/>
                <w:szCs w:val="28"/>
                <w:lang w:val="uk-UA"/>
              </w:rPr>
            </w:pPr>
            <w:r w:rsidRPr="00E34985">
              <w:rPr>
                <w:color w:val="000000"/>
                <w:sz w:val="28"/>
                <w:szCs w:val="28"/>
              </w:rPr>
              <w:t>10,0</w:t>
            </w:r>
          </w:p>
        </w:tc>
        <w:tc>
          <w:tcPr>
            <w:tcW w:w="1260" w:type="dxa"/>
          </w:tcPr>
          <w:p w:rsidR="00B93B12" w:rsidRPr="00E34985" w:rsidRDefault="00B93B12" w:rsidP="00E34985">
            <w:pPr>
              <w:jc w:val="center"/>
              <w:rPr>
                <w:sz w:val="28"/>
                <w:szCs w:val="28"/>
                <w:lang w:val="uk-UA"/>
              </w:rPr>
            </w:pPr>
            <w:r w:rsidRPr="00E34985">
              <w:rPr>
                <w:sz w:val="28"/>
                <w:szCs w:val="28"/>
                <w:lang w:val="en-US"/>
              </w:rPr>
              <w:t>12,9</w:t>
            </w:r>
          </w:p>
        </w:tc>
        <w:tc>
          <w:tcPr>
            <w:tcW w:w="1260" w:type="dxa"/>
            <w:vAlign w:val="center"/>
          </w:tcPr>
          <w:p w:rsidR="00B93B12" w:rsidRPr="00E34985" w:rsidRDefault="00B93B12" w:rsidP="00E34985">
            <w:pPr>
              <w:jc w:val="center"/>
              <w:rPr>
                <w:sz w:val="28"/>
                <w:szCs w:val="28"/>
                <w:lang w:val="uk-UA"/>
              </w:rPr>
            </w:pPr>
            <w:r w:rsidRPr="00E34985">
              <w:rPr>
                <w:sz w:val="28"/>
                <w:szCs w:val="28"/>
              </w:rPr>
              <w:t>7,1</w:t>
            </w:r>
            <w:r w:rsidRPr="00E34985">
              <w:rPr>
                <w:sz w:val="28"/>
                <w:szCs w:val="28"/>
                <w:lang w:val="uk-UA" w:eastAsia="uk-UA"/>
              </w:rPr>
              <w:sym w:font="Symbol" w:char="F0B7"/>
            </w:r>
          </w:p>
        </w:tc>
        <w:tc>
          <w:tcPr>
            <w:tcW w:w="1080" w:type="dxa"/>
            <w:vAlign w:val="center"/>
          </w:tcPr>
          <w:p w:rsidR="00B93B12" w:rsidRPr="00E34985" w:rsidRDefault="00B93B12" w:rsidP="00E34985">
            <w:pPr>
              <w:jc w:val="center"/>
              <w:rPr>
                <w:sz w:val="28"/>
                <w:szCs w:val="28"/>
                <w:lang w:val="uk-UA"/>
              </w:rPr>
            </w:pPr>
            <w:r w:rsidRPr="00E34985">
              <w:rPr>
                <w:sz w:val="28"/>
                <w:szCs w:val="28"/>
              </w:rPr>
              <w:t>8,3</w:t>
            </w:r>
          </w:p>
        </w:tc>
        <w:tc>
          <w:tcPr>
            <w:tcW w:w="1080" w:type="dxa"/>
            <w:vAlign w:val="center"/>
          </w:tcPr>
          <w:p w:rsidR="00B93B12" w:rsidRPr="00E34985" w:rsidRDefault="00B93B12" w:rsidP="00E34985">
            <w:pPr>
              <w:spacing w:after="0"/>
              <w:jc w:val="center"/>
              <w:rPr>
                <w:sz w:val="28"/>
                <w:szCs w:val="28"/>
              </w:rPr>
            </w:pPr>
            <w:r w:rsidRPr="00E34985">
              <w:rPr>
                <w:sz w:val="28"/>
                <w:szCs w:val="28"/>
              </w:rPr>
              <w:t>13,2</w:t>
            </w:r>
          </w:p>
        </w:tc>
        <w:tc>
          <w:tcPr>
            <w:tcW w:w="1080" w:type="dxa"/>
            <w:vAlign w:val="center"/>
          </w:tcPr>
          <w:p w:rsidR="00B93B12" w:rsidRPr="00E34985" w:rsidRDefault="00B93B12" w:rsidP="00E34985">
            <w:pPr>
              <w:spacing w:after="0"/>
              <w:jc w:val="center"/>
              <w:rPr>
                <w:sz w:val="28"/>
                <w:szCs w:val="28"/>
              </w:rPr>
            </w:pPr>
            <w:r w:rsidRPr="00E34985">
              <w:rPr>
                <w:sz w:val="28"/>
                <w:szCs w:val="28"/>
              </w:rPr>
              <w:t>8,</w:t>
            </w:r>
            <w:r w:rsidRPr="00E34985">
              <w:rPr>
                <w:sz w:val="28"/>
                <w:szCs w:val="28"/>
                <w:lang w:val="en-US"/>
              </w:rPr>
              <w:t>1</w:t>
            </w:r>
          </w:p>
        </w:tc>
        <w:tc>
          <w:tcPr>
            <w:tcW w:w="1436" w:type="dxa"/>
            <w:vAlign w:val="center"/>
          </w:tcPr>
          <w:p w:rsidR="00B93B12" w:rsidRPr="00E34985" w:rsidRDefault="00B93B12" w:rsidP="00E34985">
            <w:pPr>
              <w:spacing w:after="0"/>
              <w:jc w:val="center"/>
              <w:rPr>
                <w:sz w:val="28"/>
                <w:szCs w:val="28"/>
              </w:rPr>
            </w:pPr>
            <w:r w:rsidRPr="00E34985">
              <w:rPr>
                <w:sz w:val="28"/>
                <w:szCs w:val="28"/>
              </w:rPr>
              <w:t>9,97</w:t>
            </w:r>
          </w:p>
        </w:tc>
        <w:tc>
          <w:tcPr>
            <w:tcW w:w="1069" w:type="dxa"/>
            <w:vAlign w:val="center"/>
          </w:tcPr>
          <w:p w:rsidR="00B93B12" w:rsidRPr="00E34985" w:rsidRDefault="00B93B12" w:rsidP="00E34985">
            <w:pPr>
              <w:spacing w:after="0"/>
              <w:jc w:val="center"/>
              <w:rPr>
                <w:sz w:val="28"/>
                <w:szCs w:val="28"/>
              </w:rPr>
            </w:pPr>
            <w:r w:rsidRPr="00E34985">
              <w:rPr>
                <w:sz w:val="28"/>
                <w:szCs w:val="28"/>
              </w:rPr>
              <w:t>7,56</w:t>
            </w:r>
          </w:p>
        </w:tc>
      </w:tr>
      <w:tr w:rsidR="00B93B12" w:rsidRPr="002D2318" w:rsidTr="00E34985">
        <w:trPr>
          <w:trHeight w:val="356"/>
        </w:trPr>
        <w:tc>
          <w:tcPr>
            <w:tcW w:w="1785" w:type="dxa"/>
          </w:tcPr>
          <w:p w:rsidR="00B93B12" w:rsidRPr="00E34985" w:rsidRDefault="00B93B12" w:rsidP="00E34985">
            <w:pPr>
              <w:spacing w:after="0"/>
              <w:rPr>
                <w:sz w:val="28"/>
                <w:szCs w:val="28"/>
                <w:lang w:val="uk-UA"/>
              </w:rPr>
            </w:pPr>
            <w:r w:rsidRPr="00E34985">
              <w:rPr>
                <w:sz w:val="28"/>
                <w:szCs w:val="28"/>
                <w:lang w:val="uk-UA"/>
              </w:rPr>
              <w:t>Лізоцим, мкг</w:t>
            </w:r>
          </w:p>
        </w:tc>
        <w:tc>
          <w:tcPr>
            <w:tcW w:w="1129" w:type="dxa"/>
            <w:vAlign w:val="center"/>
          </w:tcPr>
          <w:p w:rsidR="00B93B12" w:rsidRPr="00E34985" w:rsidRDefault="00B93B12" w:rsidP="00E34985">
            <w:pPr>
              <w:spacing w:after="0"/>
              <w:jc w:val="center"/>
              <w:rPr>
                <w:sz w:val="28"/>
                <w:szCs w:val="28"/>
              </w:rPr>
            </w:pPr>
            <w:r w:rsidRPr="00E34985">
              <w:rPr>
                <w:color w:val="000000"/>
                <w:sz w:val="28"/>
                <w:szCs w:val="28"/>
                <w:lang w:val="en-US"/>
              </w:rPr>
              <w:t>0,86</w:t>
            </w:r>
          </w:p>
        </w:tc>
        <w:tc>
          <w:tcPr>
            <w:tcW w:w="1166" w:type="dxa"/>
            <w:vAlign w:val="center"/>
          </w:tcPr>
          <w:p w:rsidR="00B93B12" w:rsidRPr="00E34985" w:rsidRDefault="00B93B12" w:rsidP="00E34985">
            <w:pPr>
              <w:spacing w:after="0"/>
              <w:jc w:val="center"/>
              <w:rPr>
                <w:sz w:val="28"/>
                <w:szCs w:val="28"/>
                <w:lang w:val="uk-UA"/>
              </w:rPr>
            </w:pPr>
            <w:r w:rsidRPr="00E34985">
              <w:rPr>
                <w:color w:val="000000"/>
                <w:sz w:val="28"/>
                <w:szCs w:val="28"/>
              </w:rPr>
              <w:t>2</w:t>
            </w:r>
            <w:r w:rsidRPr="00E34985">
              <w:rPr>
                <w:color w:val="000000"/>
                <w:sz w:val="28"/>
                <w:szCs w:val="28"/>
                <w:lang w:val="uk-UA"/>
              </w:rPr>
              <w:t>,</w:t>
            </w:r>
            <w:r w:rsidRPr="00E34985">
              <w:rPr>
                <w:color w:val="000000"/>
                <w:sz w:val="28"/>
                <w:szCs w:val="28"/>
              </w:rPr>
              <w:t>27</w:t>
            </w:r>
          </w:p>
        </w:tc>
        <w:tc>
          <w:tcPr>
            <w:tcW w:w="1135" w:type="dxa"/>
            <w:vAlign w:val="center"/>
          </w:tcPr>
          <w:p w:rsidR="00B93B12" w:rsidRPr="00E34985" w:rsidRDefault="00B93B12" w:rsidP="00E34985">
            <w:pPr>
              <w:spacing w:after="0"/>
              <w:jc w:val="center"/>
              <w:rPr>
                <w:sz w:val="28"/>
                <w:szCs w:val="28"/>
                <w:lang w:val="uk-UA"/>
              </w:rPr>
            </w:pPr>
            <w:r w:rsidRPr="00E34985">
              <w:rPr>
                <w:color w:val="000000"/>
                <w:sz w:val="28"/>
                <w:szCs w:val="28"/>
              </w:rPr>
              <w:t>3</w:t>
            </w:r>
            <w:r w:rsidRPr="00E34985">
              <w:rPr>
                <w:color w:val="000000"/>
                <w:sz w:val="28"/>
                <w:szCs w:val="28"/>
                <w:lang w:val="uk-UA"/>
              </w:rPr>
              <w:t>,</w:t>
            </w:r>
            <w:r w:rsidRPr="00E34985">
              <w:rPr>
                <w:color w:val="000000"/>
                <w:sz w:val="28"/>
                <w:szCs w:val="28"/>
              </w:rPr>
              <w:t>38</w:t>
            </w:r>
          </w:p>
        </w:tc>
        <w:tc>
          <w:tcPr>
            <w:tcW w:w="1080" w:type="dxa"/>
            <w:vAlign w:val="center"/>
          </w:tcPr>
          <w:p w:rsidR="00B93B12" w:rsidRPr="00E34985" w:rsidRDefault="00B93B12" w:rsidP="00E34985">
            <w:pPr>
              <w:spacing w:after="0"/>
              <w:jc w:val="center"/>
              <w:rPr>
                <w:sz w:val="28"/>
                <w:szCs w:val="28"/>
                <w:lang w:val="uk-UA"/>
              </w:rPr>
            </w:pPr>
            <w:r w:rsidRPr="00E34985">
              <w:rPr>
                <w:color w:val="000000"/>
                <w:sz w:val="28"/>
                <w:szCs w:val="28"/>
              </w:rPr>
              <w:t>1</w:t>
            </w:r>
            <w:r w:rsidRPr="00E34985">
              <w:rPr>
                <w:color w:val="000000"/>
                <w:sz w:val="28"/>
                <w:szCs w:val="28"/>
                <w:lang w:val="uk-UA"/>
              </w:rPr>
              <w:t>,</w:t>
            </w:r>
            <w:r w:rsidRPr="00E34985">
              <w:rPr>
                <w:color w:val="000000"/>
                <w:sz w:val="28"/>
                <w:szCs w:val="28"/>
              </w:rPr>
              <w:t>52</w:t>
            </w:r>
          </w:p>
        </w:tc>
        <w:tc>
          <w:tcPr>
            <w:tcW w:w="1260" w:type="dxa"/>
            <w:vAlign w:val="center"/>
          </w:tcPr>
          <w:p w:rsidR="00B93B12" w:rsidRPr="00E34985" w:rsidRDefault="00B93B12" w:rsidP="00E34985">
            <w:pPr>
              <w:jc w:val="center"/>
              <w:rPr>
                <w:sz w:val="28"/>
                <w:szCs w:val="28"/>
                <w:lang w:val="uk-UA"/>
              </w:rPr>
            </w:pPr>
            <w:r w:rsidRPr="00E34985">
              <w:rPr>
                <w:sz w:val="28"/>
                <w:szCs w:val="28"/>
              </w:rPr>
              <w:t>1</w:t>
            </w:r>
            <w:r w:rsidRPr="00E34985">
              <w:rPr>
                <w:sz w:val="28"/>
                <w:szCs w:val="28"/>
                <w:lang w:val="uk-UA"/>
              </w:rPr>
              <w:t>,</w:t>
            </w:r>
            <w:r w:rsidRPr="00E34985">
              <w:rPr>
                <w:sz w:val="28"/>
                <w:szCs w:val="28"/>
              </w:rPr>
              <w:t>52</w:t>
            </w:r>
          </w:p>
        </w:tc>
        <w:tc>
          <w:tcPr>
            <w:tcW w:w="1260" w:type="dxa"/>
            <w:vAlign w:val="center"/>
          </w:tcPr>
          <w:p w:rsidR="00B93B12" w:rsidRPr="00E34985" w:rsidRDefault="00B93B12" w:rsidP="00E34985">
            <w:pPr>
              <w:jc w:val="center"/>
              <w:rPr>
                <w:sz w:val="28"/>
                <w:szCs w:val="28"/>
                <w:lang w:val="uk-UA"/>
              </w:rPr>
            </w:pPr>
            <w:r w:rsidRPr="00E34985">
              <w:rPr>
                <w:sz w:val="28"/>
                <w:szCs w:val="28"/>
              </w:rPr>
              <w:t>2</w:t>
            </w:r>
            <w:r w:rsidRPr="00E34985">
              <w:rPr>
                <w:sz w:val="28"/>
                <w:szCs w:val="28"/>
                <w:lang w:val="uk-UA"/>
              </w:rPr>
              <w:t>,</w:t>
            </w:r>
            <w:r w:rsidRPr="00E34985">
              <w:rPr>
                <w:sz w:val="28"/>
                <w:szCs w:val="28"/>
              </w:rPr>
              <w:t>04</w:t>
            </w:r>
          </w:p>
        </w:tc>
        <w:tc>
          <w:tcPr>
            <w:tcW w:w="1080" w:type="dxa"/>
            <w:vAlign w:val="center"/>
          </w:tcPr>
          <w:p w:rsidR="00B93B12" w:rsidRPr="00E34985" w:rsidRDefault="00B93B12" w:rsidP="00E34985">
            <w:pPr>
              <w:jc w:val="center"/>
              <w:rPr>
                <w:sz w:val="28"/>
                <w:szCs w:val="28"/>
                <w:lang w:val="uk-UA"/>
              </w:rPr>
            </w:pPr>
            <w:r w:rsidRPr="00E34985">
              <w:rPr>
                <w:sz w:val="28"/>
                <w:szCs w:val="28"/>
              </w:rPr>
              <w:t>4</w:t>
            </w:r>
            <w:r w:rsidRPr="00E34985">
              <w:rPr>
                <w:sz w:val="28"/>
                <w:szCs w:val="28"/>
                <w:lang w:val="uk-UA"/>
              </w:rPr>
              <w:t>,</w:t>
            </w:r>
            <w:r w:rsidRPr="00E34985">
              <w:rPr>
                <w:sz w:val="28"/>
                <w:szCs w:val="28"/>
              </w:rPr>
              <w:t>57</w:t>
            </w:r>
            <w:r w:rsidRPr="00E34985">
              <w:rPr>
                <w:sz w:val="28"/>
                <w:szCs w:val="28"/>
                <w:lang w:val="uk-UA"/>
              </w:rPr>
              <w:t xml:space="preserve"> *</w:t>
            </w:r>
            <w:r w:rsidRPr="00E34985">
              <w:rPr>
                <w:sz w:val="28"/>
                <w:szCs w:val="28"/>
                <w:lang w:val="uk-UA" w:eastAsia="uk-UA"/>
              </w:rPr>
              <w:sym w:font="Symbol" w:char="F0B7"/>
            </w:r>
          </w:p>
        </w:tc>
        <w:tc>
          <w:tcPr>
            <w:tcW w:w="1080" w:type="dxa"/>
            <w:vAlign w:val="center"/>
          </w:tcPr>
          <w:p w:rsidR="00B93B12" w:rsidRPr="00E34985" w:rsidRDefault="00B93B12" w:rsidP="00E34985">
            <w:pPr>
              <w:spacing w:after="0"/>
              <w:jc w:val="center"/>
              <w:rPr>
                <w:sz w:val="28"/>
                <w:szCs w:val="28"/>
              </w:rPr>
            </w:pPr>
            <w:r w:rsidRPr="00E34985">
              <w:rPr>
                <w:sz w:val="28"/>
                <w:szCs w:val="28"/>
              </w:rPr>
              <w:t>1,8</w:t>
            </w:r>
            <w:r w:rsidRPr="00E34985">
              <w:rPr>
                <w:sz w:val="28"/>
                <w:szCs w:val="28"/>
                <w:lang w:val="en-US"/>
              </w:rPr>
              <w:t>3</w:t>
            </w:r>
            <w:r w:rsidRPr="00E34985">
              <w:rPr>
                <w:sz w:val="28"/>
                <w:szCs w:val="28"/>
              </w:rPr>
              <w:t xml:space="preserve"> *</w:t>
            </w:r>
          </w:p>
        </w:tc>
        <w:tc>
          <w:tcPr>
            <w:tcW w:w="1080" w:type="dxa"/>
            <w:vAlign w:val="center"/>
          </w:tcPr>
          <w:p w:rsidR="00B93B12" w:rsidRPr="00E34985" w:rsidRDefault="00B93B12" w:rsidP="00E34985">
            <w:pPr>
              <w:spacing w:after="0"/>
              <w:jc w:val="center"/>
              <w:rPr>
                <w:sz w:val="28"/>
                <w:szCs w:val="28"/>
              </w:rPr>
            </w:pPr>
            <w:r w:rsidRPr="00E34985">
              <w:rPr>
                <w:sz w:val="28"/>
                <w:szCs w:val="28"/>
              </w:rPr>
              <w:t>1,90 *</w:t>
            </w:r>
          </w:p>
        </w:tc>
        <w:tc>
          <w:tcPr>
            <w:tcW w:w="1436" w:type="dxa"/>
            <w:vAlign w:val="center"/>
          </w:tcPr>
          <w:p w:rsidR="00B93B12" w:rsidRPr="00E34985" w:rsidRDefault="00B93B12" w:rsidP="00E34985">
            <w:pPr>
              <w:spacing w:after="0"/>
              <w:jc w:val="center"/>
              <w:rPr>
                <w:sz w:val="28"/>
                <w:szCs w:val="28"/>
              </w:rPr>
            </w:pPr>
            <w:r w:rsidRPr="00E34985">
              <w:rPr>
                <w:sz w:val="28"/>
                <w:szCs w:val="28"/>
              </w:rPr>
              <w:t>3,97 *</w:t>
            </w:r>
          </w:p>
        </w:tc>
        <w:tc>
          <w:tcPr>
            <w:tcW w:w="1069" w:type="dxa"/>
            <w:vAlign w:val="center"/>
          </w:tcPr>
          <w:p w:rsidR="00B93B12" w:rsidRPr="00E34985" w:rsidRDefault="00B93B12" w:rsidP="00E34985">
            <w:pPr>
              <w:spacing w:after="0"/>
              <w:jc w:val="center"/>
              <w:rPr>
                <w:sz w:val="28"/>
                <w:szCs w:val="28"/>
                <w:lang w:val="uk-UA"/>
              </w:rPr>
            </w:pPr>
            <w:r w:rsidRPr="00E34985">
              <w:rPr>
                <w:sz w:val="28"/>
                <w:szCs w:val="28"/>
                <w:lang w:val="uk-UA"/>
              </w:rPr>
              <w:t>-</w:t>
            </w:r>
          </w:p>
        </w:tc>
      </w:tr>
      <w:tr w:rsidR="00B93B12" w:rsidRPr="002D2318" w:rsidTr="00E34985">
        <w:tc>
          <w:tcPr>
            <w:tcW w:w="1785" w:type="dxa"/>
          </w:tcPr>
          <w:p w:rsidR="00B93B12" w:rsidRPr="00E34985" w:rsidRDefault="00B93B12" w:rsidP="00E34985">
            <w:pPr>
              <w:spacing w:after="0"/>
              <w:rPr>
                <w:sz w:val="28"/>
                <w:szCs w:val="28"/>
                <w:lang w:val="uk-UA"/>
              </w:rPr>
            </w:pPr>
            <w:r w:rsidRPr="00E34985">
              <w:rPr>
                <w:sz w:val="28"/>
                <w:szCs w:val="28"/>
                <w:lang w:val="uk-UA"/>
              </w:rPr>
              <w:t>МПО, мкг</w:t>
            </w:r>
          </w:p>
        </w:tc>
        <w:tc>
          <w:tcPr>
            <w:tcW w:w="1129" w:type="dxa"/>
            <w:vAlign w:val="center"/>
          </w:tcPr>
          <w:p w:rsidR="00B93B12" w:rsidRPr="00E34985" w:rsidRDefault="00B93B12" w:rsidP="00E34985">
            <w:pPr>
              <w:spacing w:after="0"/>
              <w:jc w:val="center"/>
              <w:rPr>
                <w:sz w:val="28"/>
                <w:szCs w:val="28"/>
              </w:rPr>
            </w:pPr>
            <w:r w:rsidRPr="00E34985">
              <w:rPr>
                <w:sz w:val="28"/>
                <w:szCs w:val="28"/>
                <w:lang w:val="en-US"/>
              </w:rPr>
              <w:t>1,7</w:t>
            </w:r>
          </w:p>
        </w:tc>
        <w:tc>
          <w:tcPr>
            <w:tcW w:w="1166" w:type="dxa"/>
            <w:vAlign w:val="center"/>
          </w:tcPr>
          <w:p w:rsidR="00B93B12" w:rsidRPr="00E34985" w:rsidRDefault="00B93B12" w:rsidP="00E34985">
            <w:pPr>
              <w:spacing w:after="0"/>
              <w:jc w:val="center"/>
              <w:rPr>
                <w:color w:val="000000"/>
                <w:sz w:val="28"/>
                <w:szCs w:val="28"/>
                <w:lang w:val="uk-UA"/>
              </w:rPr>
            </w:pPr>
            <w:r w:rsidRPr="00E34985">
              <w:rPr>
                <w:color w:val="000000"/>
                <w:sz w:val="28"/>
                <w:szCs w:val="28"/>
              </w:rPr>
              <w:t>3</w:t>
            </w:r>
            <w:r w:rsidRPr="00E34985">
              <w:rPr>
                <w:color w:val="000000"/>
                <w:sz w:val="28"/>
                <w:szCs w:val="28"/>
                <w:lang w:val="uk-UA"/>
              </w:rPr>
              <w:t>,</w:t>
            </w:r>
            <w:r w:rsidRPr="00E34985">
              <w:rPr>
                <w:color w:val="000000"/>
                <w:sz w:val="28"/>
                <w:szCs w:val="28"/>
              </w:rPr>
              <w:t>58</w:t>
            </w:r>
            <w:r w:rsidRPr="00E34985">
              <w:rPr>
                <w:color w:val="000000"/>
                <w:sz w:val="28"/>
                <w:szCs w:val="28"/>
                <w:lang w:val="uk-UA"/>
              </w:rPr>
              <w:t xml:space="preserve"> *</w:t>
            </w:r>
          </w:p>
        </w:tc>
        <w:tc>
          <w:tcPr>
            <w:tcW w:w="1135" w:type="dxa"/>
            <w:vAlign w:val="center"/>
          </w:tcPr>
          <w:p w:rsidR="00B93B12" w:rsidRPr="00E34985" w:rsidRDefault="00B93B12" w:rsidP="00E34985">
            <w:pPr>
              <w:spacing w:after="0"/>
              <w:jc w:val="center"/>
              <w:rPr>
                <w:sz w:val="28"/>
                <w:szCs w:val="28"/>
                <w:lang w:val="uk-UA"/>
              </w:rPr>
            </w:pPr>
            <w:r w:rsidRPr="00E34985">
              <w:rPr>
                <w:color w:val="000000"/>
                <w:sz w:val="28"/>
                <w:szCs w:val="28"/>
              </w:rPr>
              <w:t>6</w:t>
            </w:r>
            <w:r w:rsidRPr="00E34985">
              <w:rPr>
                <w:color w:val="000000"/>
                <w:sz w:val="28"/>
                <w:szCs w:val="28"/>
                <w:lang w:val="uk-UA"/>
              </w:rPr>
              <w:t>,</w:t>
            </w:r>
            <w:r w:rsidRPr="00E34985">
              <w:rPr>
                <w:color w:val="000000"/>
                <w:sz w:val="28"/>
                <w:szCs w:val="28"/>
              </w:rPr>
              <w:t>15</w:t>
            </w:r>
            <w:r w:rsidRPr="00E34985">
              <w:rPr>
                <w:color w:val="000000"/>
                <w:sz w:val="28"/>
                <w:szCs w:val="28"/>
                <w:lang w:val="uk-UA"/>
              </w:rPr>
              <w:t xml:space="preserve"> *</w:t>
            </w:r>
          </w:p>
        </w:tc>
        <w:tc>
          <w:tcPr>
            <w:tcW w:w="1080" w:type="dxa"/>
            <w:vAlign w:val="center"/>
          </w:tcPr>
          <w:p w:rsidR="00B93B12" w:rsidRPr="00E34985" w:rsidRDefault="00B93B12" w:rsidP="00E34985">
            <w:pPr>
              <w:spacing w:after="0"/>
              <w:jc w:val="center"/>
              <w:rPr>
                <w:sz w:val="28"/>
                <w:szCs w:val="28"/>
                <w:lang w:val="uk-UA"/>
              </w:rPr>
            </w:pPr>
            <w:r w:rsidRPr="00E34985">
              <w:rPr>
                <w:color w:val="000000"/>
                <w:sz w:val="28"/>
                <w:szCs w:val="28"/>
              </w:rPr>
              <w:t>2</w:t>
            </w:r>
            <w:r w:rsidRPr="00E34985">
              <w:rPr>
                <w:color w:val="000000"/>
                <w:sz w:val="28"/>
                <w:szCs w:val="28"/>
                <w:lang w:val="uk-UA"/>
              </w:rPr>
              <w:t>,</w:t>
            </w:r>
            <w:r w:rsidRPr="00E34985">
              <w:rPr>
                <w:color w:val="000000"/>
                <w:sz w:val="28"/>
                <w:szCs w:val="28"/>
              </w:rPr>
              <w:t>29</w:t>
            </w:r>
            <w:r w:rsidRPr="00E34985">
              <w:rPr>
                <w:color w:val="000000"/>
                <w:sz w:val="28"/>
                <w:szCs w:val="28"/>
                <w:lang w:val="uk-UA"/>
              </w:rPr>
              <w:t xml:space="preserve"> *</w:t>
            </w:r>
          </w:p>
        </w:tc>
        <w:tc>
          <w:tcPr>
            <w:tcW w:w="1260" w:type="dxa"/>
            <w:vAlign w:val="center"/>
          </w:tcPr>
          <w:p w:rsidR="00B93B12" w:rsidRPr="00E34985" w:rsidRDefault="00B93B12" w:rsidP="00E34985">
            <w:pPr>
              <w:jc w:val="center"/>
              <w:rPr>
                <w:sz w:val="28"/>
                <w:szCs w:val="28"/>
                <w:lang w:val="uk-UA"/>
              </w:rPr>
            </w:pPr>
            <w:r w:rsidRPr="00E34985">
              <w:rPr>
                <w:sz w:val="28"/>
                <w:szCs w:val="28"/>
              </w:rPr>
              <w:t>1</w:t>
            </w:r>
            <w:r w:rsidRPr="00E34985">
              <w:rPr>
                <w:sz w:val="28"/>
                <w:szCs w:val="28"/>
                <w:lang w:val="uk-UA"/>
              </w:rPr>
              <w:t>,</w:t>
            </w:r>
            <w:r w:rsidRPr="00E34985">
              <w:rPr>
                <w:sz w:val="28"/>
                <w:szCs w:val="28"/>
              </w:rPr>
              <w:t>02</w:t>
            </w:r>
            <w:r w:rsidRPr="00E34985">
              <w:rPr>
                <w:sz w:val="28"/>
                <w:szCs w:val="28"/>
                <w:lang w:val="uk-UA"/>
              </w:rPr>
              <w:t xml:space="preserve"> *</w:t>
            </w:r>
          </w:p>
        </w:tc>
        <w:tc>
          <w:tcPr>
            <w:tcW w:w="1260" w:type="dxa"/>
            <w:vAlign w:val="center"/>
          </w:tcPr>
          <w:p w:rsidR="00B93B12" w:rsidRPr="00E34985" w:rsidRDefault="00B93B12" w:rsidP="00E34985">
            <w:pPr>
              <w:jc w:val="center"/>
              <w:rPr>
                <w:sz w:val="28"/>
                <w:szCs w:val="28"/>
                <w:lang w:val="uk-UA"/>
              </w:rPr>
            </w:pPr>
            <w:r w:rsidRPr="00E34985">
              <w:rPr>
                <w:sz w:val="28"/>
                <w:szCs w:val="28"/>
              </w:rPr>
              <w:t>6</w:t>
            </w:r>
            <w:r w:rsidRPr="00E34985">
              <w:rPr>
                <w:sz w:val="28"/>
                <w:szCs w:val="28"/>
                <w:lang w:val="uk-UA"/>
              </w:rPr>
              <w:t>,</w:t>
            </w:r>
            <w:r w:rsidRPr="00E34985">
              <w:rPr>
                <w:sz w:val="28"/>
                <w:szCs w:val="28"/>
              </w:rPr>
              <w:t>10</w:t>
            </w:r>
            <w:r w:rsidRPr="00E34985">
              <w:rPr>
                <w:sz w:val="28"/>
                <w:szCs w:val="28"/>
                <w:lang w:val="uk-UA"/>
              </w:rPr>
              <w:t xml:space="preserve"> *</w:t>
            </w:r>
            <w:r w:rsidRPr="00E34985">
              <w:rPr>
                <w:sz w:val="28"/>
                <w:szCs w:val="28"/>
                <w:lang w:val="uk-UA" w:eastAsia="uk-UA"/>
              </w:rPr>
              <w:sym w:font="Symbol" w:char="F0B7"/>
            </w:r>
          </w:p>
        </w:tc>
        <w:tc>
          <w:tcPr>
            <w:tcW w:w="1080" w:type="dxa"/>
            <w:vAlign w:val="center"/>
          </w:tcPr>
          <w:p w:rsidR="00B93B12" w:rsidRPr="00E34985" w:rsidRDefault="00B93B12" w:rsidP="00E34985">
            <w:pPr>
              <w:jc w:val="center"/>
              <w:rPr>
                <w:sz w:val="28"/>
                <w:szCs w:val="28"/>
                <w:lang w:val="uk-UA"/>
              </w:rPr>
            </w:pPr>
            <w:r w:rsidRPr="00E34985">
              <w:rPr>
                <w:sz w:val="28"/>
                <w:szCs w:val="28"/>
              </w:rPr>
              <w:t>6</w:t>
            </w:r>
            <w:r w:rsidRPr="00E34985">
              <w:rPr>
                <w:sz w:val="28"/>
                <w:szCs w:val="28"/>
                <w:lang w:val="uk-UA"/>
              </w:rPr>
              <w:t>,</w:t>
            </w:r>
            <w:r w:rsidRPr="00E34985">
              <w:rPr>
                <w:sz w:val="28"/>
                <w:szCs w:val="28"/>
              </w:rPr>
              <w:t>15</w:t>
            </w:r>
            <w:r w:rsidRPr="00E34985">
              <w:rPr>
                <w:sz w:val="28"/>
                <w:szCs w:val="28"/>
                <w:lang w:val="uk-UA"/>
              </w:rPr>
              <w:t xml:space="preserve"> * </w:t>
            </w:r>
          </w:p>
        </w:tc>
        <w:tc>
          <w:tcPr>
            <w:tcW w:w="1080" w:type="dxa"/>
            <w:vAlign w:val="center"/>
          </w:tcPr>
          <w:p w:rsidR="00B93B12" w:rsidRPr="00E34985" w:rsidRDefault="00B93B12" w:rsidP="00E34985">
            <w:pPr>
              <w:spacing w:after="0"/>
              <w:jc w:val="center"/>
              <w:rPr>
                <w:sz w:val="28"/>
                <w:szCs w:val="28"/>
              </w:rPr>
            </w:pPr>
            <w:r w:rsidRPr="00E34985">
              <w:rPr>
                <w:sz w:val="28"/>
                <w:szCs w:val="28"/>
              </w:rPr>
              <w:t>4,</w:t>
            </w:r>
            <w:r w:rsidRPr="00E34985">
              <w:rPr>
                <w:sz w:val="28"/>
                <w:szCs w:val="28"/>
                <w:lang w:val="en-US"/>
              </w:rPr>
              <w:t>15</w:t>
            </w:r>
            <w:r w:rsidRPr="00E34985">
              <w:rPr>
                <w:sz w:val="28"/>
                <w:szCs w:val="28"/>
              </w:rPr>
              <w:t xml:space="preserve"> *</w:t>
            </w:r>
          </w:p>
        </w:tc>
        <w:tc>
          <w:tcPr>
            <w:tcW w:w="1080" w:type="dxa"/>
            <w:vAlign w:val="center"/>
          </w:tcPr>
          <w:p w:rsidR="00B93B12" w:rsidRPr="00E34985" w:rsidRDefault="00B93B12" w:rsidP="00E34985">
            <w:pPr>
              <w:spacing w:after="0"/>
              <w:jc w:val="center"/>
              <w:rPr>
                <w:sz w:val="28"/>
                <w:szCs w:val="28"/>
              </w:rPr>
            </w:pPr>
            <w:r w:rsidRPr="00E34985">
              <w:rPr>
                <w:sz w:val="28"/>
                <w:szCs w:val="28"/>
              </w:rPr>
              <w:t>3,37 *</w:t>
            </w:r>
          </w:p>
        </w:tc>
        <w:tc>
          <w:tcPr>
            <w:tcW w:w="1436" w:type="dxa"/>
            <w:vAlign w:val="center"/>
          </w:tcPr>
          <w:p w:rsidR="00B93B12" w:rsidRPr="00E34985" w:rsidRDefault="00B93B12" w:rsidP="00E34985">
            <w:pPr>
              <w:spacing w:after="0"/>
              <w:jc w:val="center"/>
              <w:rPr>
                <w:sz w:val="28"/>
                <w:szCs w:val="28"/>
              </w:rPr>
            </w:pPr>
            <w:r w:rsidRPr="00E34985">
              <w:rPr>
                <w:sz w:val="28"/>
                <w:szCs w:val="28"/>
              </w:rPr>
              <w:t>4,17 *</w:t>
            </w:r>
          </w:p>
        </w:tc>
        <w:tc>
          <w:tcPr>
            <w:tcW w:w="1069" w:type="dxa"/>
            <w:vAlign w:val="center"/>
          </w:tcPr>
          <w:p w:rsidR="00B93B12" w:rsidRPr="00E34985" w:rsidRDefault="00B93B12" w:rsidP="00E34985">
            <w:pPr>
              <w:spacing w:after="0"/>
              <w:jc w:val="center"/>
              <w:rPr>
                <w:sz w:val="28"/>
                <w:szCs w:val="28"/>
                <w:lang w:val="uk-UA"/>
              </w:rPr>
            </w:pPr>
            <w:r w:rsidRPr="00E34985">
              <w:rPr>
                <w:sz w:val="28"/>
                <w:szCs w:val="28"/>
                <w:lang w:val="uk-UA"/>
              </w:rPr>
              <w:t>-</w:t>
            </w:r>
          </w:p>
        </w:tc>
      </w:tr>
      <w:tr w:rsidR="00B93B12" w:rsidRPr="002D2318" w:rsidTr="00E34985">
        <w:tc>
          <w:tcPr>
            <w:tcW w:w="1785" w:type="dxa"/>
          </w:tcPr>
          <w:p w:rsidR="00B93B12" w:rsidRPr="00E34985" w:rsidRDefault="00B93B12" w:rsidP="00E34985">
            <w:pPr>
              <w:spacing w:after="0"/>
              <w:rPr>
                <w:sz w:val="28"/>
                <w:szCs w:val="28"/>
              </w:rPr>
            </w:pPr>
            <w:r w:rsidRPr="00E34985">
              <w:rPr>
                <w:sz w:val="28"/>
                <w:szCs w:val="28"/>
                <w:lang w:val="en-US"/>
              </w:rPr>
              <w:t>hBD-2</w:t>
            </w:r>
            <w:r w:rsidRPr="00E34985">
              <w:rPr>
                <w:sz w:val="28"/>
                <w:szCs w:val="28"/>
              </w:rPr>
              <w:t>, мкг</w:t>
            </w:r>
          </w:p>
        </w:tc>
        <w:tc>
          <w:tcPr>
            <w:tcW w:w="1129" w:type="dxa"/>
            <w:vAlign w:val="center"/>
          </w:tcPr>
          <w:p w:rsidR="00B93B12" w:rsidRPr="00E34985" w:rsidRDefault="00B93B12" w:rsidP="00E34985">
            <w:pPr>
              <w:spacing w:after="0"/>
              <w:jc w:val="center"/>
              <w:rPr>
                <w:sz w:val="28"/>
                <w:szCs w:val="28"/>
              </w:rPr>
            </w:pPr>
            <w:r w:rsidRPr="00E34985">
              <w:rPr>
                <w:sz w:val="28"/>
                <w:szCs w:val="28"/>
              </w:rPr>
              <w:t>0,201</w:t>
            </w:r>
          </w:p>
        </w:tc>
        <w:tc>
          <w:tcPr>
            <w:tcW w:w="1166" w:type="dxa"/>
            <w:vAlign w:val="center"/>
          </w:tcPr>
          <w:p w:rsidR="00B93B12" w:rsidRPr="00E34985" w:rsidRDefault="00B93B12" w:rsidP="00E34985">
            <w:pPr>
              <w:spacing w:after="0"/>
              <w:jc w:val="center"/>
              <w:rPr>
                <w:sz w:val="28"/>
                <w:szCs w:val="28"/>
                <w:lang w:val="uk-UA"/>
              </w:rPr>
            </w:pPr>
            <w:r w:rsidRPr="00E34985">
              <w:rPr>
                <w:color w:val="000000"/>
                <w:sz w:val="28"/>
                <w:szCs w:val="28"/>
                <w:lang w:val="uk-UA"/>
              </w:rPr>
              <w:t>0,</w:t>
            </w:r>
            <w:r w:rsidRPr="00E34985">
              <w:rPr>
                <w:color w:val="000000"/>
                <w:sz w:val="28"/>
                <w:szCs w:val="28"/>
              </w:rPr>
              <w:t>20</w:t>
            </w:r>
            <w:r w:rsidRPr="00E34985">
              <w:rPr>
                <w:color w:val="000000"/>
                <w:sz w:val="28"/>
                <w:szCs w:val="28"/>
                <w:lang w:val="uk-UA"/>
              </w:rPr>
              <w:t>6</w:t>
            </w:r>
          </w:p>
        </w:tc>
        <w:tc>
          <w:tcPr>
            <w:tcW w:w="1135" w:type="dxa"/>
            <w:vAlign w:val="center"/>
          </w:tcPr>
          <w:p w:rsidR="00B93B12" w:rsidRPr="00E34985" w:rsidRDefault="00B93B12" w:rsidP="00E34985">
            <w:pPr>
              <w:spacing w:after="0"/>
              <w:jc w:val="center"/>
              <w:rPr>
                <w:sz w:val="28"/>
                <w:szCs w:val="28"/>
                <w:lang w:val="uk-UA"/>
              </w:rPr>
            </w:pPr>
            <w:r w:rsidRPr="00E34985">
              <w:rPr>
                <w:color w:val="000000"/>
                <w:sz w:val="28"/>
                <w:szCs w:val="28"/>
              </w:rPr>
              <w:t>0,166</w:t>
            </w:r>
          </w:p>
        </w:tc>
        <w:tc>
          <w:tcPr>
            <w:tcW w:w="1080" w:type="dxa"/>
            <w:vAlign w:val="center"/>
          </w:tcPr>
          <w:p w:rsidR="00B93B12" w:rsidRPr="00E34985" w:rsidRDefault="00B93B12" w:rsidP="00E34985">
            <w:pPr>
              <w:spacing w:after="0"/>
              <w:jc w:val="center"/>
              <w:rPr>
                <w:color w:val="000000"/>
                <w:sz w:val="28"/>
                <w:szCs w:val="28"/>
                <w:lang w:val="uk-UA"/>
              </w:rPr>
            </w:pPr>
            <w:r w:rsidRPr="00E34985">
              <w:rPr>
                <w:color w:val="000000"/>
                <w:sz w:val="28"/>
                <w:szCs w:val="28"/>
                <w:lang w:val="uk-UA"/>
              </w:rPr>
              <w:t>0,</w:t>
            </w:r>
            <w:r w:rsidRPr="00E34985">
              <w:rPr>
                <w:color w:val="000000"/>
                <w:sz w:val="28"/>
                <w:szCs w:val="28"/>
              </w:rPr>
              <w:t>262</w:t>
            </w:r>
          </w:p>
        </w:tc>
        <w:tc>
          <w:tcPr>
            <w:tcW w:w="1260" w:type="dxa"/>
          </w:tcPr>
          <w:p w:rsidR="00B93B12" w:rsidRPr="00E34985" w:rsidRDefault="00B93B12" w:rsidP="00E34985">
            <w:pPr>
              <w:jc w:val="center"/>
              <w:rPr>
                <w:color w:val="0D0D0D"/>
                <w:sz w:val="28"/>
                <w:szCs w:val="28"/>
                <w:lang w:val="uk-UA"/>
              </w:rPr>
            </w:pPr>
            <w:r w:rsidRPr="00E34985">
              <w:rPr>
                <w:sz w:val="28"/>
                <w:szCs w:val="28"/>
                <w:lang w:val="uk-UA"/>
              </w:rPr>
              <w:t>0,198</w:t>
            </w:r>
          </w:p>
        </w:tc>
        <w:tc>
          <w:tcPr>
            <w:tcW w:w="1260" w:type="dxa"/>
          </w:tcPr>
          <w:p w:rsidR="00B93B12" w:rsidRPr="00E34985" w:rsidRDefault="00B93B12" w:rsidP="00E34985">
            <w:pPr>
              <w:jc w:val="center"/>
              <w:rPr>
                <w:color w:val="0D0D0D"/>
                <w:sz w:val="28"/>
                <w:szCs w:val="28"/>
                <w:lang w:val="uk-UA"/>
              </w:rPr>
            </w:pPr>
            <w:r w:rsidRPr="00E34985">
              <w:rPr>
                <w:sz w:val="28"/>
                <w:szCs w:val="28"/>
                <w:lang w:val="uk-UA"/>
              </w:rPr>
              <w:t>0,</w:t>
            </w:r>
            <w:r w:rsidRPr="00E34985">
              <w:rPr>
                <w:sz w:val="28"/>
                <w:szCs w:val="28"/>
              </w:rPr>
              <w:t>3</w:t>
            </w:r>
            <w:r w:rsidRPr="00E34985">
              <w:rPr>
                <w:sz w:val="28"/>
                <w:szCs w:val="28"/>
                <w:lang w:val="uk-UA"/>
              </w:rPr>
              <w:t>30</w:t>
            </w:r>
          </w:p>
        </w:tc>
        <w:tc>
          <w:tcPr>
            <w:tcW w:w="1080" w:type="dxa"/>
          </w:tcPr>
          <w:p w:rsidR="00B93B12" w:rsidRPr="00E34985" w:rsidRDefault="00B93B12" w:rsidP="00E34985">
            <w:pPr>
              <w:jc w:val="center"/>
              <w:rPr>
                <w:color w:val="0D0D0D"/>
                <w:sz w:val="28"/>
                <w:szCs w:val="28"/>
                <w:lang w:val="uk-UA"/>
              </w:rPr>
            </w:pPr>
            <w:r w:rsidRPr="00E34985">
              <w:rPr>
                <w:sz w:val="28"/>
                <w:szCs w:val="28"/>
                <w:lang w:val="uk-UA"/>
              </w:rPr>
              <w:t>0,0</w:t>
            </w:r>
            <w:r w:rsidRPr="00E34985">
              <w:rPr>
                <w:sz w:val="28"/>
                <w:szCs w:val="28"/>
              </w:rPr>
              <w:t>5</w:t>
            </w:r>
            <w:r w:rsidRPr="00E34985">
              <w:rPr>
                <w:sz w:val="28"/>
                <w:szCs w:val="28"/>
                <w:lang w:val="uk-UA"/>
              </w:rPr>
              <w:t>2</w:t>
            </w:r>
          </w:p>
        </w:tc>
        <w:tc>
          <w:tcPr>
            <w:tcW w:w="1080" w:type="dxa"/>
            <w:vAlign w:val="center"/>
          </w:tcPr>
          <w:p w:rsidR="00B93B12" w:rsidRPr="00E34985" w:rsidRDefault="00B93B12" w:rsidP="00E34985">
            <w:pPr>
              <w:spacing w:after="0"/>
              <w:jc w:val="center"/>
              <w:rPr>
                <w:sz w:val="28"/>
                <w:szCs w:val="28"/>
              </w:rPr>
            </w:pPr>
            <w:r w:rsidRPr="00E34985">
              <w:rPr>
                <w:sz w:val="28"/>
                <w:szCs w:val="28"/>
              </w:rPr>
              <w:t>0,44</w:t>
            </w:r>
          </w:p>
        </w:tc>
        <w:tc>
          <w:tcPr>
            <w:tcW w:w="1080" w:type="dxa"/>
            <w:vAlign w:val="center"/>
          </w:tcPr>
          <w:p w:rsidR="00B93B12" w:rsidRPr="00E34985" w:rsidRDefault="00B93B12" w:rsidP="00E34985">
            <w:pPr>
              <w:spacing w:after="0"/>
              <w:jc w:val="center"/>
              <w:rPr>
                <w:sz w:val="28"/>
                <w:szCs w:val="28"/>
              </w:rPr>
            </w:pPr>
            <w:r w:rsidRPr="00E34985">
              <w:rPr>
                <w:sz w:val="28"/>
                <w:szCs w:val="28"/>
              </w:rPr>
              <w:t>0,35</w:t>
            </w:r>
          </w:p>
        </w:tc>
        <w:tc>
          <w:tcPr>
            <w:tcW w:w="1436" w:type="dxa"/>
            <w:vAlign w:val="center"/>
          </w:tcPr>
          <w:p w:rsidR="00B93B12" w:rsidRPr="00E34985" w:rsidRDefault="00B93B12" w:rsidP="00E34985">
            <w:pPr>
              <w:spacing w:after="0"/>
              <w:jc w:val="center"/>
              <w:rPr>
                <w:sz w:val="28"/>
                <w:szCs w:val="28"/>
              </w:rPr>
            </w:pPr>
            <w:r w:rsidRPr="00E34985">
              <w:rPr>
                <w:sz w:val="28"/>
                <w:szCs w:val="28"/>
              </w:rPr>
              <w:t>0,18</w:t>
            </w:r>
          </w:p>
        </w:tc>
        <w:tc>
          <w:tcPr>
            <w:tcW w:w="1069" w:type="dxa"/>
            <w:vAlign w:val="center"/>
          </w:tcPr>
          <w:p w:rsidR="00B93B12" w:rsidRPr="00E34985" w:rsidRDefault="00B93B12" w:rsidP="00E34985">
            <w:pPr>
              <w:spacing w:after="0"/>
              <w:jc w:val="center"/>
              <w:rPr>
                <w:sz w:val="28"/>
                <w:szCs w:val="28"/>
                <w:lang w:val="en-US"/>
              </w:rPr>
            </w:pPr>
            <w:r w:rsidRPr="00E34985">
              <w:rPr>
                <w:sz w:val="28"/>
                <w:szCs w:val="28"/>
              </w:rPr>
              <w:t>0,14</w:t>
            </w:r>
          </w:p>
        </w:tc>
      </w:tr>
      <w:tr w:rsidR="00B93B12" w:rsidRPr="002D2318" w:rsidTr="00E34985">
        <w:tc>
          <w:tcPr>
            <w:tcW w:w="1785" w:type="dxa"/>
          </w:tcPr>
          <w:p w:rsidR="00B93B12" w:rsidRPr="00E34985" w:rsidRDefault="00B93B12" w:rsidP="00E34985">
            <w:pPr>
              <w:spacing w:after="0"/>
              <w:rPr>
                <w:sz w:val="28"/>
                <w:szCs w:val="28"/>
              </w:rPr>
            </w:pPr>
            <w:r w:rsidRPr="00E34985">
              <w:rPr>
                <w:sz w:val="28"/>
                <w:szCs w:val="28"/>
                <w:lang w:val="en-US"/>
              </w:rPr>
              <w:t>sIgA</w:t>
            </w:r>
            <w:r w:rsidRPr="00E34985">
              <w:rPr>
                <w:sz w:val="28"/>
                <w:szCs w:val="28"/>
              </w:rPr>
              <w:t>, мкг</w:t>
            </w:r>
          </w:p>
        </w:tc>
        <w:tc>
          <w:tcPr>
            <w:tcW w:w="1129" w:type="dxa"/>
            <w:vAlign w:val="center"/>
          </w:tcPr>
          <w:p w:rsidR="00B93B12" w:rsidRPr="00E34985" w:rsidRDefault="00B93B12" w:rsidP="00E34985">
            <w:pPr>
              <w:spacing w:after="0"/>
              <w:jc w:val="center"/>
              <w:rPr>
                <w:color w:val="000000"/>
                <w:sz w:val="28"/>
                <w:szCs w:val="28"/>
              </w:rPr>
            </w:pPr>
            <w:r w:rsidRPr="00E34985">
              <w:rPr>
                <w:color w:val="000000"/>
                <w:sz w:val="28"/>
                <w:szCs w:val="28"/>
              </w:rPr>
              <w:t>20,4</w:t>
            </w:r>
          </w:p>
        </w:tc>
        <w:tc>
          <w:tcPr>
            <w:tcW w:w="1166" w:type="dxa"/>
            <w:vAlign w:val="center"/>
          </w:tcPr>
          <w:p w:rsidR="00B93B12" w:rsidRPr="00E34985" w:rsidRDefault="00B93B12" w:rsidP="00E34985">
            <w:pPr>
              <w:spacing w:after="0"/>
              <w:jc w:val="center"/>
              <w:rPr>
                <w:color w:val="000000"/>
                <w:sz w:val="28"/>
                <w:szCs w:val="28"/>
                <w:lang w:val="uk-UA"/>
              </w:rPr>
            </w:pPr>
            <w:r w:rsidRPr="00E34985">
              <w:rPr>
                <w:color w:val="000000"/>
                <w:sz w:val="28"/>
                <w:szCs w:val="28"/>
              </w:rPr>
              <w:t>42,6 *</w:t>
            </w:r>
          </w:p>
        </w:tc>
        <w:tc>
          <w:tcPr>
            <w:tcW w:w="1135" w:type="dxa"/>
            <w:vAlign w:val="center"/>
          </w:tcPr>
          <w:p w:rsidR="00B93B12" w:rsidRPr="00E34985" w:rsidRDefault="00B93B12" w:rsidP="00E34985">
            <w:pPr>
              <w:spacing w:after="0"/>
              <w:jc w:val="center"/>
              <w:rPr>
                <w:color w:val="000000"/>
                <w:sz w:val="28"/>
                <w:szCs w:val="28"/>
                <w:lang w:val="uk-UA"/>
              </w:rPr>
            </w:pPr>
            <w:r w:rsidRPr="00E34985">
              <w:rPr>
                <w:color w:val="000000"/>
                <w:sz w:val="28"/>
                <w:szCs w:val="28"/>
              </w:rPr>
              <w:t>49,0</w:t>
            </w:r>
            <w:r w:rsidRPr="00E34985">
              <w:rPr>
                <w:color w:val="000000"/>
                <w:sz w:val="28"/>
                <w:szCs w:val="28"/>
                <w:lang w:val="uk-UA"/>
              </w:rPr>
              <w:t xml:space="preserve"> *</w:t>
            </w:r>
          </w:p>
        </w:tc>
        <w:tc>
          <w:tcPr>
            <w:tcW w:w="1080" w:type="dxa"/>
            <w:vAlign w:val="center"/>
          </w:tcPr>
          <w:p w:rsidR="00B93B12" w:rsidRPr="00E34985" w:rsidRDefault="00B93B12" w:rsidP="00E34985">
            <w:pPr>
              <w:spacing w:after="0"/>
              <w:jc w:val="center"/>
              <w:rPr>
                <w:color w:val="000000"/>
                <w:sz w:val="28"/>
                <w:szCs w:val="28"/>
                <w:lang w:val="uk-UA"/>
              </w:rPr>
            </w:pPr>
            <w:r w:rsidRPr="00E34985">
              <w:rPr>
                <w:color w:val="000000"/>
                <w:sz w:val="28"/>
                <w:szCs w:val="28"/>
              </w:rPr>
              <w:t>26,0</w:t>
            </w:r>
          </w:p>
        </w:tc>
        <w:tc>
          <w:tcPr>
            <w:tcW w:w="1260" w:type="dxa"/>
            <w:vAlign w:val="center"/>
          </w:tcPr>
          <w:p w:rsidR="00B93B12" w:rsidRPr="00E34985" w:rsidRDefault="00B93B12" w:rsidP="00E34985">
            <w:pPr>
              <w:jc w:val="center"/>
              <w:rPr>
                <w:sz w:val="28"/>
                <w:szCs w:val="28"/>
                <w:lang w:val="uk-UA"/>
              </w:rPr>
            </w:pPr>
            <w:r w:rsidRPr="00E34985">
              <w:rPr>
                <w:sz w:val="28"/>
                <w:szCs w:val="28"/>
              </w:rPr>
              <w:t>37,8</w:t>
            </w:r>
            <w:r w:rsidRPr="00E34985">
              <w:rPr>
                <w:sz w:val="28"/>
                <w:szCs w:val="28"/>
                <w:lang w:val="uk-UA"/>
              </w:rPr>
              <w:t xml:space="preserve"> *</w:t>
            </w:r>
          </w:p>
        </w:tc>
        <w:tc>
          <w:tcPr>
            <w:tcW w:w="1260" w:type="dxa"/>
            <w:vAlign w:val="center"/>
          </w:tcPr>
          <w:p w:rsidR="00B93B12" w:rsidRPr="00E34985" w:rsidRDefault="00B93B12" w:rsidP="00E34985">
            <w:pPr>
              <w:jc w:val="center"/>
              <w:rPr>
                <w:sz w:val="28"/>
                <w:szCs w:val="28"/>
                <w:lang w:val="uk-UA"/>
              </w:rPr>
            </w:pPr>
            <w:r w:rsidRPr="00E34985">
              <w:rPr>
                <w:sz w:val="28"/>
                <w:szCs w:val="28"/>
              </w:rPr>
              <w:t>36,</w:t>
            </w:r>
            <w:r w:rsidRPr="00E34985">
              <w:rPr>
                <w:sz w:val="28"/>
                <w:szCs w:val="28"/>
                <w:lang w:val="uk-UA"/>
              </w:rPr>
              <w:t>1</w:t>
            </w:r>
          </w:p>
        </w:tc>
        <w:tc>
          <w:tcPr>
            <w:tcW w:w="1080" w:type="dxa"/>
            <w:vAlign w:val="center"/>
          </w:tcPr>
          <w:p w:rsidR="00B93B12" w:rsidRPr="00E34985" w:rsidRDefault="00B93B12" w:rsidP="00E34985">
            <w:pPr>
              <w:jc w:val="center"/>
              <w:rPr>
                <w:color w:val="FF0000"/>
                <w:sz w:val="28"/>
                <w:szCs w:val="28"/>
                <w:lang w:val="uk-UA"/>
              </w:rPr>
            </w:pPr>
            <w:r w:rsidRPr="00E34985">
              <w:rPr>
                <w:sz w:val="28"/>
                <w:szCs w:val="28"/>
              </w:rPr>
              <w:t>44,4</w:t>
            </w:r>
          </w:p>
        </w:tc>
        <w:tc>
          <w:tcPr>
            <w:tcW w:w="1080" w:type="dxa"/>
            <w:vAlign w:val="center"/>
          </w:tcPr>
          <w:p w:rsidR="00B93B12" w:rsidRPr="00E34985" w:rsidRDefault="00B93B12" w:rsidP="00E34985">
            <w:pPr>
              <w:spacing w:after="0"/>
              <w:jc w:val="center"/>
              <w:rPr>
                <w:sz w:val="28"/>
                <w:szCs w:val="28"/>
              </w:rPr>
            </w:pPr>
            <w:r w:rsidRPr="00E34985">
              <w:rPr>
                <w:sz w:val="28"/>
                <w:szCs w:val="28"/>
              </w:rPr>
              <w:t>23,0</w:t>
            </w:r>
          </w:p>
        </w:tc>
        <w:tc>
          <w:tcPr>
            <w:tcW w:w="1080" w:type="dxa"/>
            <w:vAlign w:val="center"/>
          </w:tcPr>
          <w:p w:rsidR="00B93B12" w:rsidRPr="00E34985" w:rsidRDefault="00B93B12" w:rsidP="00E34985">
            <w:pPr>
              <w:spacing w:after="0"/>
              <w:jc w:val="center"/>
              <w:rPr>
                <w:sz w:val="28"/>
                <w:szCs w:val="28"/>
              </w:rPr>
            </w:pPr>
            <w:r w:rsidRPr="00E34985">
              <w:rPr>
                <w:sz w:val="28"/>
                <w:szCs w:val="28"/>
              </w:rPr>
              <w:t>23,7</w:t>
            </w:r>
          </w:p>
        </w:tc>
        <w:tc>
          <w:tcPr>
            <w:tcW w:w="1436" w:type="dxa"/>
            <w:vAlign w:val="center"/>
          </w:tcPr>
          <w:p w:rsidR="00B93B12" w:rsidRPr="00E34985" w:rsidRDefault="00B93B12" w:rsidP="00E34985">
            <w:pPr>
              <w:spacing w:after="0"/>
              <w:jc w:val="center"/>
              <w:rPr>
                <w:sz w:val="28"/>
                <w:szCs w:val="28"/>
              </w:rPr>
            </w:pPr>
            <w:r w:rsidRPr="00E34985">
              <w:rPr>
                <w:sz w:val="28"/>
                <w:szCs w:val="28"/>
              </w:rPr>
              <w:t>61,3 *</w:t>
            </w:r>
            <w:r w:rsidRPr="00E34985">
              <w:rPr>
                <w:b/>
                <w:sz w:val="28"/>
                <w:szCs w:val="28"/>
              </w:rPr>
              <w:sym w:font="Symbol" w:char="F0A8"/>
            </w:r>
            <w:r w:rsidRPr="00E34985">
              <w:rPr>
                <w:sz w:val="28"/>
                <w:szCs w:val="28"/>
                <w:vertAlign w:val="subscript"/>
              </w:rPr>
              <w:t>1,2</w:t>
            </w:r>
          </w:p>
        </w:tc>
        <w:tc>
          <w:tcPr>
            <w:tcW w:w="1069" w:type="dxa"/>
            <w:vAlign w:val="center"/>
          </w:tcPr>
          <w:p w:rsidR="00B93B12" w:rsidRPr="00E34985" w:rsidRDefault="00B93B12" w:rsidP="00E34985">
            <w:pPr>
              <w:spacing w:after="0"/>
              <w:jc w:val="center"/>
              <w:rPr>
                <w:sz w:val="28"/>
                <w:szCs w:val="28"/>
              </w:rPr>
            </w:pPr>
            <w:r w:rsidRPr="00E34985">
              <w:rPr>
                <w:sz w:val="28"/>
                <w:szCs w:val="28"/>
              </w:rPr>
              <w:t>43,9</w:t>
            </w:r>
            <w:r w:rsidRPr="00E34985">
              <w:rPr>
                <w:b/>
                <w:sz w:val="28"/>
                <w:szCs w:val="28"/>
              </w:rPr>
              <w:t>*</w:t>
            </w:r>
          </w:p>
        </w:tc>
      </w:tr>
      <w:tr w:rsidR="00B93B12" w:rsidRPr="002D2318" w:rsidTr="00E34985">
        <w:tc>
          <w:tcPr>
            <w:tcW w:w="1785" w:type="dxa"/>
          </w:tcPr>
          <w:p w:rsidR="00B93B12" w:rsidRPr="00E34985" w:rsidRDefault="00B93B12" w:rsidP="00E34985">
            <w:pPr>
              <w:spacing w:after="0"/>
              <w:rPr>
                <w:sz w:val="28"/>
                <w:szCs w:val="28"/>
              </w:rPr>
            </w:pPr>
            <w:r w:rsidRPr="00E34985">
              <w:rPr>
                <w:sz w:val="28"/>
                <w:szCs w:val="28"/>
                <w:lang w:val="en-US"/>
              </w:rPr>
              <w:t>SC</w:t>
            </w:r>
            <w:r w:rsidRPr="00E34985">
              <w:rPr>
                <w:sz w:val="28"/>
                <w:szCs w:val="28"/>
              </w:rPr>
              <w:t>, мкг</w:t>
            </w:r>
          </w:p>
        </w:tc>
        <w:tc>
          <w:tcPr>
            <w:tcW w:w="1129" w:type="dxa"/>
            <w:vAlign w:val="center"/>
          </w:tcPr>
          <w:p w:rsidR="00B93B12" w:rsidRPr="00E34985" w:rsidRDefault="00B93B12" w:rsidP="00E34985">
            <w:pPr>
              <w:spacing w:after="0"/>
              <w:jc w:val="center"/>
              <w:rPr>
                <w:sz w:val="28"/>
                <w:szCs w:val="28"/>
              </w:rPr>
            </w:pPr>
            <w:r w:rsidRPr="00E34985">
              <w:rPr>
                <w:color w:val="000000"/>
                <w:sz w:val="28"/>
                <w:szCs w:val="28"/>
              </w:rPr>
              <w:t>19,0</w:t>
            </w:r>
          </w:p>
        </w:tc>
        <w:tc>
          <w:tcPr>
            <w:tcW w:w="1166" w:type="dxa"/>
            <w:vAlign w:val="center"/>
          </w:tcPr>
          <w:p w:rsidR="00B93B12" w:rsidRPr="00E34985" w:rsidRDefault="00B93B12" w:rsidP="00E34985">
            <w:pPr>
              <w:spacing w:after="0"/>
              <w:jc w:val="center"/>
              <w:rPr>
                <w:sz w:val="28"/>
                <w:szCs w:val="28"/>
                <w:lang w:val="uk-UA"/>
              </w:rPr>
            </w:pPr>
            <w:r w:rsidRPr="00E34985">
              <w:rPr>
                <w:color w:val="000000"/>
                <w:sz w:val="28"/>
                <w:szCs w:val="28"/>
              </w:rPr>
              <w:t>15,9</w:t>
            </w:r>
          </w:p>
        </w:tc>
        <w:tc>
          <w:tcPr>
            <w:tcW w:w="1135" w:type="dxa"/>
            <w:vAlign w:val="center"/>
          </w:tcPr>
          <w:p w:rsidR="00B93B12" w:rsidRPr="00E34985" w:rsidRDefault="00B93B12" w:rsidP="00E34985">
            <w:pPr>
              <w:spacing w:after="0"/>
              <w:jc w:val="center"/>
              <w:rPr>
                <w:sz w:val="28"/>
                <w:szCs w:val="28"/>
                <w:lang w:val="uk-UA"/>
              </w:rPr>
            </w:pPr>
            <w:r w:rsidRPr="00E34985">
              <w:rPr>
                <w:color w:val="000000"/>
                <w:sz w:val="28"/>
                <w:szCs w:val="28"/>
              </w:rPr>
              <w:t>24,4</w:t>
            </w:r>
          </w:p>
        </w:tc>
        <w:tc>
          <w:tcPr>
            <w:tcW w:w="1080" w:type="dxa"/>
            <w:vAlign w:val="center"/>
          </w:tcPr>
          <w:p w:rsidR="00B93B12" w:rsidRPr="00E34985" w:rsidRDefault="00B93B12" w:rsidP="00E34985">
            <w:pPr>
              <w:spacing w:after="0"/>
              <w:jc w:val="center"/>
              <w:rPr>
                <w:sz w:val="28"/>
                <w:szCs w:val="28"/>
                <w:lang w:val="uk-UA"/>
              </w:rPr>
            </w:pPr>
            <w:r w:rsidRPr="00E34985">
              <w:rPr>
                <w:color w:val="000000"/>
                <w:sz w:val="28"/>
                <w:szCs w:val="28"/>
              </w:rPr>
              <w:t>12,</w:t>
            </w:r>
            <w:r w:rsidRPr="00E34985">
              <w:rPr>
                <w:color w:val="000000"/>
                <w:sz w:val="28"/>
                <w:szCs w:val="28"/>
                <w:lang w:val="uk-UA"/>
              </w:rPr>
              <w:t>4</w:t>
            </w:r>
          </w:p>
        </w:tc>
        <w:tc>
          <w:tcPr>
            <w:tcW w:w="1260" w:type="dxa"/>
            <w:vAlign w:val="center"/>
          </w:tcPr>
          <w:p w:rsidR="00B93B12" w:rsidRPr="00E34985" w:rsidRDefault="00B93B12" w:rsidP="00E34985">
            <w:pPr>
              <w:jc w:val="center"/>
              <w:rPr>
                <w:sz w:val="28"/>
                <w:szCs w:val="28"/>
                <w:lang w:val="uk-UA"/>
              </w:rPr>
            </w:pPr>
            <w:r w:rsidRPr="00E34985">
              <w:rPr>
                <w:sz w:val="28"/>
                <w:szCs w:val="28"/>
              </w:rPr>
              <w:t>21,4</w:t>
            </w:r>
          </w:p>
        </w:tc>
        <w:tc>
          <w:tcPr>
            <w:tcW w:w="1260" w:type="dxa"/>
            <w:vAlign w:val="center"/>
          </w:tcPr>
          <w:p w:rsidR="00B93B12" w:rsidRPr="00E34985" w:rsidRDefault="00B93B12" w:rsidP="00E34985">
            <w:pPr>
              <w:jc w:val="center"/>
              <w:rPr>
                <w:sz w:val="28"/>
                <w:szCs w:val="28"/>
                <w:lang w:val="uk-UA"/>
              </w:rPr>
            </w:pPr>
            <w:r w:rsidRPr="00E34985">
              <w:rPr>
                <w:sz w:val="28"/>
                <w:szCs w:val="28"/>
                <w:lang w:val="uk-UA"/>
              </w:rPr>
              <w:t xml:space="preserve"> 28,6</w:t>
            </w:r>
          </w:p>
        </w:tc>
        <w:tc>
          <w:tcPr>
            <w:tcW w:w="1080" w:type="dxa"/>
            <w:vAlign w:val="center"/>
          </w:tcPr>
          <w:p w:rsidR="00B93B12" w:rsidRPr="00E34985" w:rsidRDefault="00B93B12" w:rsidP="00E34985">
            <w:pPr>
              <w:jc w:val="center"/>
              <w:rPr>
                <w:sz w:val="28"/>
                <w:szCs w:val="28"/>
                <w:lang w:val="uk-UA"/>
              </w:rPr>
            </w:pPr>
            <w:r w:rsidRPr="00E34985">
              <w:rPr>
                <w:sz w:val="28"/>
                <w:szCs w:val="28"/>
              </w:rPr>
              <w:t>16,9</w:t>
            </w:r>
          </w:p>
        </w:tc>
        <w:tc>
          <w:tcPr>
            <w:tcW w:w="1080" w:type="dxa"/>
            <w:vAlign w:val="center"/>
          </w:tcPr>
          <w:p w:rsidR="00B93B12" w:rsidRPr="00E34985" w:rsidRDefault="00B93B12" w:rsidP="00E34985">
            <w:pPr>
              <w:spacing w:after="0"/>
              <w:jc w:val="center"/>
              <w:rPr>
                <w:sz w:val="28"/>
                <w:szCs w:val="28"/>
              </w:rPr>
            </w:pPr>
            <w:r w:rsidRPr="00E34985">
              <w:rPr>
                <w:sz w:val="28"/>
                <w:szCs w:val="28"/>
              </w:rPr>
              <w:t>21,4</w:t>
            </w:r>
          </w:p>
        </w:tc>
        <w:tc>
          <w:tcPr>
            <w:tcW w:w="1080" w:type="dxa"/>
            <w:vAlign w:val="center"/>
          </w:tcPr>
          <w:p w:rsidR="00B93B12" w:rsidRPr="00E34985" w:rsidRDefault="00B93B12" w:rsidP="00E34985">
            <w:pPr>
              <w:spacing w:after="0"/>
              <w:jc w:val="center"/>
              <w:rPr>
                <w:sz w:val="28"/>
                <w:szCs w:val="28"/>
              </w:rPr>
            </w:pPr>
            <w:r w:rsidRPr="00E34985">
              <w:rPr>
                <w:sz w:val="28"/>
                <w:szCs w:val="28"/>
              </w:rPr>
              <w:t>13,0</w:t>
            </w:r>
          </w:p>
        </w:tc>
        <w:tc>
          <w:tcPr>
            <w:tcW w:w="1436" w:type="dxa"/>
            <w:vAlign w:val="center"/>
          </w:tcPr>
          <w:p w:rsidR="00B93B12" w:rsidRPr="00E34985" w:rsidRDefault="00B93B12" w:rsidP="00E34985">
            <w:pPr>
              <w:spacing w:after="0"/>
              <w:jc w:val="center"/>
              <w:rPr>
                <w:sz w:val="28"/>
                <w:szCs w:val="28"/>
              </w:rPr>
            </w:pPr>
            <w:r w:rsidRPr="00E34985">
              <w:rPr>
                <w:sz w:val="28"/>
                <w:szCs w:val="28"/>
              </w:rPr>
              <w:t>20,2</w:t>
            </w:r>
          </w:p>
        </w:tc>
        <w:tc>
          <w:tcPr>
            <w:tcW w:w="1069" w:type="dxa"/>
            <w:vAlign w:val="center"/>
          </w:tcPr>
          <w:p w:rsidR="00B93B12" w:rsidRPr="00E34985" w:rsidRDefault="00B93B12" w:rsidP="00E34985">
            <w:pPr>
              <w:spacing w:after="0"/>
              <w:jc w:val="center"/>
              <w:rPr>
                <w:sz w:val="28"/>
                <w:szCs w:val="28"/>
              </w:rPr>
            </w:pPr>
            <w:r w:rsidRPr="00E34985">
              <w:rPr>
                <w:sz w:val="28"/>
                <w:szCs w:val="28"/>
              </w:rPr>
              <w:t>9,2</w:t>
            </w:r>
          </w:p>
        </w:tc>
      </w:tr>
      <w:tr w:rsidR="00B93B12" w:rsidRPr="002D2318" w:rsidTr="00E34985">
        <w:tc>
          <w:tcPr>
            <w:tcW w:w="1785" w:type="dxa"/>
          </w:tcPr>
          <w:p w:rsidR="00B93B12" w:rsidRPr="00E34985" w:rsidRDefault="00B93B12" w:rsidP="00E34985">
            <w:pPr>
              <w:spacing w:after="0"/>
              <w:rPr>
                <w:sz w:val="28"/>
                <w:szCs w:val="28"/>
              </w:rPr>
            </w:pPr>
            <w:r w:rsidRPr="00E34985">
              <w:rPr>
                <w:sz w:val="28"/>
                <w:szCs w:val="28"/>
                <w:lang w:val="en-US"/>
              </w:rPr>
              <w:t>IgA</w:t>
            </w:r>
            <w:r w:rsidRPr="00E34985">
              <w:rPr>
                <w:sz w:val="28"/>
                <w:szCs w:val="28"/>
              </w:rPr>
              <w:t>, мкг</w:t>
            </w:r>
          </w:p>
        </w:tc>
        <w:tc>
          <w:tcPr>
            <w:tcW w:w="1129" w:type="dxa"/>
            <w:vAlign w:val="center"/>
          </w:tcPr>
          <w:p w:rsidR="00B93B12" w:rsidRPr="00E34985" w:rsidRDefault="00B93B12" w:rsidP="00E34985">
            <w:pPr>
              <w:spacing w:after="0"/>
              <w:jc w:val="center"/>
              <w:rPr>
                <w:color w:val="000000"/>
                <w:sz w:val="28"/>
                <w:szCs w:val="28"/>
                <w:lang w:val="uk-UA"/>
              </w:rPr>
            </w:pPr>
            <w:r w:rsidRPr="00E34985">
              <w:rPr>
                <w:color w:val="000000"/>
                <w:sz w:val="28"/>
                <w:szCs w:val="28"/>
                <w:lang w:val="uk-UA"/>
              </w:rPr>
              <w:t>34,0</w:t>
            </w:r>
          </w:p>
        </w:tc>
        <w:tc>
          <w:tcPr>
            <w:tcW w:w="1166" w:type="dxa"/>
            <w:vAlign w:val="center"/>
          </w:tcPr>
          <w:p w:rsidR="00B93B12" w:rsidRPr="00E34985" w:rsidRDefault="00B93B12" w:rsidP="00E34985">
            <w:pPr>
              <w:spacing w:after="0"/>
              <w:jc w:val="center"/>
              <w:rPr>
                <w:color w:val="000000"/>
                <w:sz w:val="28"/>
                <w:szCs w:val="28"/>
                <w:lang w:val="uk-UA"/>
              </w:rPr>
            </w:pPr>
            <w:r w:rsidRPr="00E34985">
              <w:rPr>
                <w:color w:val="000000"/>
                <w:sz w:val="28"/>
                <w:szCs w:val="28"/>
                <w:lang w:val="uk-UA"/>
              </w:rPr>
              <w:t>95,9 *</w:t>
            </w:r>
          </w:p>
        </w:tc>
        <w:tc>
          <w:tcPr>
            <w:tcW w:w="1135" w:type="dxa"/>
            <w:vAlign w:val="center"/>
          </w:tcPr>
          <w:p w:rsidR="00B93B12" w:rsidRPr="00E34985" w:rsidRDefault="00B93B12" w:rsidP="00E34985">
            <w:pPr>
              <w:spacing w:after="0"/>
              <w:jc w:val="center"/>
              <w:rPr>
                <w:color w:val="000000"/>
                <w:sz w:val="28"/>
                <w:szCs w:val="28"/>
                <w:lang w:val="uk-UA"/>
              </w:rPr>
            </w:pPr>
            <w:r w:rsidRPr="00E34985">
              <w:rPr>
                <w:color w:val="000000"/>
                <w:sz w:val="28"/>
                <w:szCs w:val="28"/>
                <w:lang w:val="uk-UA"/>
              </w:rPr>
              <w:t>129,0 *</w:t>
            </w:r>
          </w:p>
        </w:tc>
        <w:tc>
          <w:tcPr>
            <w:tcW w:w="1080" w:type="dxa"/>
            <w:vAlign w:val="center"/>
          </w:tcPr>
          <w:p w:rsidR="00B93B12" w:rsidRPr="00E34985" w:rsidRDefault="00B93B12" w:rsidP="00E34985">
            <w:pPr>
              <w:spacing w:after="0"/>
              <w:jc w:val="center"/>
              <w:rPr>
                <w:color w:val="000000"/>
                <w:sz w:val="28"/>
                <w:szCs w:val="28"/>
                <w:lang w:val="uk-UA"/>
              </w:rPr>
            </w:pPr>
            <w:r w:rsidRPr="00E34985">
              <w:rPr>
                <w:sz w:val="28"/>
                <w:szCs w:val="28"/>
                <w:lang w:val="uk-UA"/>
              </w:rPr>
              <w:t>84,0 *</w:t>
            </w:r>
          </w:p>
        </w:tc>
        <w:tc>
          <w:tcPr>
            <w:tcW w:w="1260" w:type="dxa"/>
            <w:vAlign w:val="center"/>
          </w:tcPr>
          <w:p w:rsidR="00B93B12" w:rsidRPr="00E34985" w:rsidRDefault="00B93B12" w:rsidP="00E34985">
            <w:pPr>
              <w:jc w:val="center"/>
              <w:rPr>
                <w:color w:val="000000"/>
                <w:sz w:val="28"/>
                <w:szCs w:val="28"/>
                <w:lang w:val="uk-UA"/>
              </w:rPr>
            </w:pPr>
            <w:r w:rsidRPr="00E34985">
              <w:rPr>
                <w:color w:val="000000"/>
                <w:sz w:val="28"/>
                <w:szCs w:val="28"/>
              </w:rPr>
              <w:t>1</w:t>
            </w:r>
            <w:r w:rsidRPr="00E34985">
              <w:rPr>
                <w:color w:val="000000"/>
                <w:sz w:val="28"/>
                <w:szCs w:val="28"/>
                <w:lang w:val="uk-UA"/>
              </w:rPr>
              <w:t>09,0 *</w:t>
            </w:r>
          </w:p>
        </w:tc>
        <w:tc>
          <w:tcPr>
            <w:tcW w:w="1260" w:type="dxa"/>
            <w:vAlign w:val="center"/>
          </w:tcPr>
          <w:p w:rsidR="00B93B12" w:rsidRPr="00E34985" w:rsidRDefault="00B93B12" w:rsidP="00E34985">
            <w:pPr>
              <w:jc w:val="center"/>
              <w:rPr>
                <w:color w:val="000000"/>
                <w:sz w:val="28"/>
                <w:szCs w:val="28"/>
                <w:lang w:val="uk-UA"/>
              </w:rPr>
            </w:pPr>
            <w:r w:rsidRPr="00E34985">
              <w:rPr>
                <w:color w:val="000000"/>
                <w:sz w:val="28"/>
                <w:szCs w:val="28"/>
              </w:rPr>
              <w:t>67,0</w:t>
            </w:r>
            <w:r w:rsidRPr="00E34985">
              <w:rPr>
                <w:color w:val="000000"/>
                <w:sz w:val="28"/>
                <w:szCs w:val="28"/>
                <w:lang w:val="uk-UA"/>
              </w:rPr>
              <w:t xml:space="preserve"> *</w:t>
            </w:r>
          </w:p>
        </w:tc>
        <w:tc>
          <w:tcPr>
            <w:tcW w:w="1080" w:type="dxa"/>
            <w:vAlign w:val="center"/>
          </w:tcPr>
          <w:p w:rsidR="00B93B12" w:rsidRPr="00E34985" w:rsidRDefault="00B93B12" w:rsidP="00E34985">
            <w:pPr>
              <w:jc w:val="center"/>
              <w:rPr>
                <w:color w:val="000000"/>
                <w:sz w:val="28"/>
                <w:szCs w:val="28"/>
                <w:lang w:val="uk-UA"/>
              </w:rPr>
            </w:pPr>
            <w:r w:rsidRPr="00E34985">
              <w:rPr>
                <w:color w:val="000000"/>
                <w:sz w:val="28"/>
                <w:szCs w:val="28"/>
                <w:lang w:val="uk-UA"/>
              </w:rPr>
              <w:t>91,0 *</w:t>
            </w:r>
          </w:p>
        </w:tc>
        <w:tc>
          <w:tcPr>
            <w:tcW w:w="1080" w:type="dxa"/>
            <w:vAlign w:val="center"/>
          </w:tcPr>
          <w:p w:rsidR="00B93B12" w:rsidRPr="00E34985" w:rsidRDefault="00B93B12" w:rsidP="00E34985">
            <w:pPr>
              <w:spacing w:after="0"/>
              <w:jc w:val="center"/>
              <w:rPr>
                <w:sz w:val="28"/>
                <w:szCs w:val="28"/>
              </w:rPr>
            </w:pPr>
            <w:r w:rsidRPr="00E34985">
              <w:rPr>
                <w:sz w:val="28"/>
                <w:szCs w:val="28"/>
              </w:rPr>
              <w:t>88,4 *</w:t>
            </w:r>
          </w:p>
        </w:tc>
        <w:tc>
          <w:tcPr>
            <w:tcW w:w="1080" w:type="dxa"/>
            <w:vAlign w:val="center"/>
          </w:tcPr>
          <w:p w:rsidR="00B93B12" w:rsidRPr="00E34985" w:rsidRDefault="00B93B12" w:rsidP="00E34985">
            <w:pPr>
              <w:spacing w:after="0"/>
              <w:jc w:val="center"/>
              <w:rPr>
                <w:sz w:val="28"/>
                <w:szCs w:val="28"/>
              </w:rPr>
            </w:pPr>
            <w:r w:rsidRPr="00E34985">
              <w:rPr>
                <w:sz w:val="28"/>
                <w:szCs w:val="28"/>
                <w:lang w:val="en-US"/>
              </w:rPr>
              <w:t>86,5</w:t>
            </w:r>
            <w:r w:rsidRPr="00E34985">
              <w:rPr>
                <w:sz w:val="28"/>
                <w:szCs w:val="28"/>
              </w:rPr>
              <w:t xml:space="preserve"> *</w:t>
            </w:r>
          </w:p>
        </w:tc>
        <w:tc>
          <w:tcPr>
            <w:tcW w:w="1436" w:type="dxa"/>
            <w:vAlign w:val="center"/>
          </w:tcPr>
          <w:p w:rsidR="00B93B12" w:rsidRPr="00E34985" w:rsidRDefault="00B93B12" w:rsidP="00E34985">
            <w:pPr>
              <w:spacing w:after="0"/>
              <w:jc w:val="center"/>
              <w:rPr>
                <w:sz w:val="28"/>
                <w:szCs w:val="28"/>
              </w:rPr>
            </w:pPr>
            <w:r w:rsidRPr="00E34985">
              <w:rPr>
                <w:sz w:val="28"/>
                <w:szCs w:val="28"/>
              </w:rPr>
              <w:t>133,0 *</w:t>
            </w:r>
          </w:p>
        </w:tc>
        <w:tc>
          <w:tcPr>
            <w:tcW w:w="1069" w:type="dxa"/>
            <w:vAlign w:val="center"/>
          </w:tcPr>
          <w:p w:rsidR="00B93B12" w:rsidRPr="00E34985" w:rsidRDefault="00B93B12" w:rsidP="00E34985">
            <w:pPr>
              <w:spacing w:after="0"/>
              <w:jc w:val="center"/>
              <w:rPr>
                <w:sz w:val="28"/>
                <w:szCs w:val="28"/>
              </w:rPr>
            </w:pPr>
            <w:r w:rsidRPr="00E34985">
              <w:rPr>
                <w:sz w:val="28"/>
                <w:szCs w:val="28"/>
              </w:rPr>
              <w:t xml:space="preserve">78,1 </w:t>
            </w:r>
          </w:p>
        </w:tc>
      </w:tr>
      <w:tr w:rsidR="00B93B12" w:rsidRPr="002D2318" w:rsidTr="00E34985">
        <w:tc>
          <w:tcPr>
            <w:tcW w:w="1785" w:type="dxa"/>
          </w:tcPr>
          <w:p w:rsidR="00B93B12" w:rsidRPr="00E34985" w:rsidRDefault="00B93B12" w:rsidP="00E34985">
            <w:pPr>
              <w:spacing w:after="0"/>
              <w:rPr>
                <w:sz w:val="28"/>
                <w:szCs w:val="28"/>
              </w:rPr>
            </w:pPr>
            <w:r w:rsidRPr="00E34985">
              <w:rPr>
                <w:sz w:val="28"/>
                <w:szCs w:val="28"/>
                <w:lang w:val="en-US"/>
              </w:rPr>
              <w:t>IgM</w:t>
            </w:r>
            <w:r w:rsidRPr="00E34985">
              <w:rPr>
                <w:sz w:val="28"/>
                <w:szCs w:val="28"/>
              </w:rPr>
              <w:t>, мкг</w:t>
            </w:r>
          </w:p>
        </w:tc>
        <w:tc>
          <w:tcPr>
            <w:tcW w:w="1129" w:type="dxa"/>
            <w:vAlign w:val="center"/>
          </w:tcPr>
          <w:p w:rsidR="00B93B12" w:rsidRPr="00E34985" w:rsidRDefault="00B93B12" w:rsidP="00E34985">
            <w:pPr>
              <w:spacing w:after="0"/>
              <w:jc w:val="center"/>
              <w:rPr>
                <w:color w:val="000000"/>
                <w:sz w:val="28"/>
                <w:szCs w:val="28"/>
              </w:rPr>
            </w:pPr>
            <w:r w:rsidRPr="00E34985">
              <w:rPr>
                <w:color w:val="000000"/>
                <w:sz w:val="28"/>
                <w:szCs w:val="28"/>
              </w:rPr>
              <w:t>3,25</w:t>
            </w:r>
          </w:p>
        </w:tc>
        <w:tc>
          <w:tcPr>
            <w:tcW w:w="1166" w:type="dxa"/>
            <w:vAlign w:val="center"/>
          </w:tcPr>
          <w:p w:rsidR="00B93B12" w:rsidRPr="00E34985" w:rsidRDefault="00B93B12" w:rsidP="00E34985">
            <w:pPr>
              <w:spacing w:after="0"/>
              <w:jc w:val="center"/>
              <w:rPr>
                <w:color w:val="000000"/>
                <w:sz w:val="28"/>
                <w:szCs w:val="28"/>
              </w:rPr>
            </w:pPr>
            <w:r w:rsidRPr="00E34985">
              <w:rPr>
                <w:color w:val="000000"/>
                <w:sz w:val="28"/>
                <w:szCs w:val="28"/>
              </w:rPr>
              <w:t>9,0 *</w:t>
            </w:r>
          </w:p>
        </w:tc>
        <w:tc>
          <w:tcPr>
            <w:tcW w:w="1135" w:type="dxa"/>
            <w:vAlign w:val="center"/>
          </w:tcPr>
          <w:p w:rsidR="00B93B12" w:rsidRPr="00E34985" w:rsidRDefault="00B93B12" w:rsidP="00E34985">
            <w:pPr>
              <w:spacing w:after="0"/>
              <w:jc w:val="center"/>
              <w:rPr>
                <w:color w:val="000000"/>
                <w:sz w:val="28"/>
                <w:szCs w:val="28"/>
              </w:rPr>
            </w:pPr>
            <w:r w:rsidRPr="00E34985">
              <w:rPr>
                <w:color w:val="000000"/>
                <w:sz w:val="28"/>
                <w:szCs w:val="28"/>
              </w:rPr>
              <w:t>4,7</w:t>
            </w:r>
          </w:p>
        </w:tc>
        <w:tc>
          <w:tcPr>
            <w:tcW w:w="1080" w:type="dxa"/>
            <w:vAlign w:val="center"/>
          </w:tcPr>
          <w:p w:rsidR="00B93B12" w:rsidRPr="00E34985" w:rsidRDefault="00B93B12" w:rsidP="00E34985">
            <w:pPr>
              <w:spacing w:after="0"/>
              <w:jc w:val="center"/>
              <w:rPr>
                <w:sz w:val="28"/>
                <w:szCs w:val="28"/>
              </w:rPr>
            </w:pPr>
            <w:r w:rsidRPr="00E34985">
              <w:rPr>
                <w:sz w:val="28"/>
                <w:szCs w:val="28"/>
              </w:rPr>
              <w:t>9,1 *</w:t>
            </w:r>
          </w:p>
        </w:tc>
        <w:tc>
          <w:tcPr>
            <w:tcW w:w="1260" w:type="dxa"/>
            <w:vAlign w:val="center"/>
          </w:tcPr>
          <w:p w:rsidR="00B93B12" w:rsidRPr="00E34985" w:rsidRDefault="00B93B12" w:rsidP="00E34985">
            <w:pPr>
              <w:jc w:val="center"/>
              <w:rPr>
                <w:color w:val="000000"/>
                <w:sz w:val="28"/>
                <w:szCs w:val="28"/>
                <w:lang w:val="uk-UA"/>
              </w:rPr>
            </w:pPr>
            <w:r w:rsidRPr="00E34985">
              <w:rPr>
                <w:color w:val="000000"/>
                <w:sz w:val="28"/>
                <w:szCs w:val="28"/>
                <w:lang w:val="uk-UA"/>
              </w:rPr>
              <w:t>10,2 *</w:t>
            </w:r>
          </w:p>
        </w:tc>
        <w:tc>
          <w:tcPr>
            <w:tcW w:w="1260" w:type="dxa"/>
            <w:vAlign w:val="center"/>
          </w:tcPr>
          <w:p w:rsidR="00B93B12" w:rsidRPr="00E34985" w:rsidRDefault="00B93B12" w:rsidP="00E34985">
            <w:pPr>
              <w:jc w:val="center"/>
              <w:rPr>
                <w:color w:val="000000"/>
                <w:sz w:val="28"/>
                <w:szCs w:val="28"/>
                <w:lang w:val="uk-UA"/>
              </w:rPr>
            </w:pPr>
            <w:r w:rsidRPr="00E34985">
              <w:rPr>
                <w:color w:val="000000"/>
                <w:sz w:val="28"/>
                <w:szCs w:val="28"/>
                <w:lang w:val="uk-UA"/>
              </w:rPr>
              <w:t xml:space="preserve">7,8 </w:t>
            </w:r>
          </w:p>
        </w:tc>
        <w:tc>
          <w:tcPr>
            <w:tcW w:w="1080" w:type="dxa"/>
            <w:vAlign w:val="center"/>
          </w:tcPr>
          <w:p w:rsidR="00B93B12" w:rsidRPr="00E34985" w:rsidRDefault="00B93B12" w:rsidP="00E34985">
            <w:pPr>
              <w:jc w:val="center"/>
              <w:rPr>
                <w:color w:val="000000"/>
                <w:sz w:val="28"/>
                <w:szCs w:val="28"/>
                <w:lang w:val="uk-UA"/>
              </w:rPr>
            </w:pPr>
            <w:r w:rsidRPr="00E34985">
              <w:rPr>
                <w:color w:val="000000"/>
                <w:sz w:val="28"/>
                <w:szCs w:val="28"/>
                <w:lang w:val="uk-UA"/>
              </w:rPr>
              <w:t xml:space="preserve">6,4 </w:t>
            </w:r>
          </w:p>
        </w:tc>
        <w:tc>
          <w:tcPr>
            <w:tcW w:w="1080" w:type="dxa"/>
            <w:vAlign w:val="center"/>
          </w:tcPr>
          <w:p w:rsidR="00B93B12" w:rsidRPr="00E34985" w:rsidRDefault="00B93B12" w:rsidP="00E34985">
            <w:pPr>
              <w:spacing w:after="0"/>
              <w:jc w:val="center"/>
              <w:rPr>
                <w:sz w:val="28"/>
                <w:szCs w:val="28"/>
              </w:rPr>
            </w:pPr>
            <w:r w:rsidRPr="00E34985">
              <w:rPr>
                <w:sz w:val="28"/>
                <w:szCs w:val="28"/>
              </w:rPr>
              <w:t>13,2 *</w:t>
            </w:r>
          </w:p>
        </w:tc>
        <w:tc>
          <w:tcPr>
            <w:tcW w:w="1080" w:type="dxa"/>
            <w:vAlign w:val="center"/>
          </w:tcPr>
          <w:p w:rsidR="00B93B12" w:rsidRPr="00E34985" w:rsidRDefault="00B93B12" w:rsidP="00E34985">
            <w:pPr>
              <w:spacing w:after="0"/>
              <w:jc w:val="center"/>
              <w:rPr>
                <w:sz w:val="28"/>
                <w:szCs w:val="28"/>
              </w:rPr>
            </w:pPr>
            <w:r w:rsidRPr="00E34985">
              <w:rPr>
                <w:sz w:val="28"/>
                <w:szCs w:val="28"/>
              </w:rPr>
              <w:t>7,4</w:t>
            </w:r>
            <w:r w:rsidRPr="00E34985">
              <w:rPr>
                <w:b/>
                <w:sz w:val="28"/>
                <w:szCs w:val="28"/>
              </w:rPr>
              <w:sym w:font="Symbol" w:char="F0A8"/>
            </w:r>
            <w:r w:rsidRPr="00E34985">
              <w:rPr>
                <w:sz w:val="28"/>
                <w:szCs w:val="28"/>
                <w:vertAlign w:val="subscript"/>
              </w:rPr>
              <w:t>1</w:t>
            </w:r>
          </w:p>
        </w:tc>
        <w:tc>
          <w:tcPr>
            <w:tcW w:w="1436" w:type="dxa"/>
            <w:vAlign w:val="center"/>
          </w:tcPr>
          <w:p w:rsidR="00B93B12" w:rsidRPr="00E34985" w:rsidRDefault="00B93B12" w:rsidP="00E34985">
            <w:pPr>
              <w:spacing w:after="0"/>
              <w:jc w:val="center"/>
              <w:rPr>
                <w:sz w:val="28"/>
                <w:szCs w:val="28"/>
              </w:rPr>
            </w:pPr>
            <w:r w:rsidRPr="00E34985">
              <w:rPr>
                <w:sz w:val="28"/>
                <w:szCs w:val="28"/>
              </w:rPr>
              <w:t>9,2 *</w:t>
            </w:r>
          </w:p>
        </w:tc>
        <w:tc>
          <w:tcPr>
            <w:tcW w:w="1069" w:type="dxa"/>
            <w:vAlign w:val="center"/>
          </w:tcPr>
          <w:p w:rsidR="00B93B12" w:rsidRPr="00E34985" w:rsidRDefault="00B93B12" w:rsidP="00E34985">
            <w:pPr>
              <w:spacing w:after="0"/>
              <w:jc w:val="center"/>
              <w:rPr>
                <w:sz w:val="28"/>
                <w:szCs w:val="28"/>
              </w:rPr>
            </w:pPr>
            <w:r w:rsidRPr="00E34985">
              <w:rPr>
                <w:sz w:val="28"/>
                <w:szCs w:val="28"/>
              </w:rPr>
              <w:t xml:space="preserve">7,9 </w:t>
            </w:r>
          </w:p>
        </w:tc>
      </w:tr>
      <w:tr w:rsidR="00B93B12" w:rsidRPr="002D2318" w:rsidTr="00E34985">
        <w:tc>
          <w:tcPr>
            <w:tcW w:w="1785" w:type="dxa"/>
          </w:tcPr>
          <w:p w:rsidR="00B93B12" w:rsidRPr="00E34985" w:rsidRDefault="00B93B12" w:rsidP="00E34985">
            <w:pPr>
              <w:spacing w:after="0"/>
              <w:rPr>
                <w:sz w:val="28"/>
                <w:szCs w:val="28"/>
              </w:rPr>
            </w:pPr>
            <w:r w:rsidRPr="00E34985">
              <w:rPr>
                <w:sz w:val="28"/>
                <w:szCs w:val="28"/>
                <w:lang w:val="en-US"/>
              </w:rPr>
              <w:t>IgG</w:t>
            </w:r>
            <w:r w:rsidRPr="00E34985">
              <w:rPr>
                <w:sz w:val="28"/>
                <w:szCs w:val="28"/>
              </w:rPr>
              <w:t>, мкг</w:t>
            </w:r>
          </w:p>
        </w:tc>
        <w:tc>
          <w:tcPr>
            <w:tcW w:w="1129" w:type="dxa"/>
            <w:vAlign w:val="center"/>
          </w:tcPr>
          <w:p w:rsidR="00B93B12" w:rsidRPr="00E34985" w:rsidRDefault="00B93B12" w:rsidP="00E34985">
            <w:pPr>
              <w:spacing w:after="0"/>
              <w:jc w:val="center"/>
              <w:rPr>
                <w:color w:val="000000"/>
                <w:sz w:val="28"/>
                <w:szCs w:val="28"/>
                <w:lang w:val="uk-UA"/>
              </w:rPr>
            </w:pPr>
            <w:r w:rsidRPr="00E34985">
              <w:rPr>
                <w:color w:val="000000"/>
                <w:sz w:val="28"/>
                <w:szCs w:val="28"/>
                <w:lang w:val="uk-UA"/>
              </w:rPr>
              <w:t>53,9</w:t>
            </w:r>
          </w:p>
        </w:tc>
        <w:tc>
          <w:tcPr>
            <w:tcW w:w="1166" w:type="dxa"/>
            <w:vAlign w:val="center"/>
          </w:tcPr>
          <w:p w:rsidR="00B93B12" w:rsidRPr="00E34985" w:rsidRDefault="00B93B12" w:rsidP="00E34985">
            <w:pPr>
              <w:spacing w:after="0"/>
              <w:jc w:val="center"/>
              <w:rPr>
                <w:color w:val="000000"/>
                <w:sz w:val="28"/>
                <w:szCs w:val="28"/>
              </w:rPr>
            </w:pPr>
            <w:r w:rsidRPr="00E34985">
              <w:rPr>
                <w:color w:val="000000"/>
                <w:sz w:val="28"/>
                <w:szCs w:val="28"/>
              </w:rPr>
              <w:t>200,5 *</w:t>
            </w:r>
          </w:p>
        </w:tc>
        <w:tc>
          <w:tcPr>
            <w:tcW w:w="1135" w:type="dxa"/>
            <w:vAlign w:val="center"/>
          </w:tcPr>
          <w:p w:rsidR="00B93B12" w:rsidRPr="00E34985" w:rsidRDefault="00B93B12" w:rsidP="00E34985">
            <w:pPr>
              <w:spacing w:after="0"/>
              <w:jc w:val="center"/>
              <w:rPr>
                <w:color w:val="000000"/>
                <w:sz w:val="28"/>
                <w:szCs w:val="28"/>
              </w:rPr>
            </w:pPr>
            <w:r w:rsidRPr="00E34985">
              <w:rPr>
                <w:color w:val="000000"/>
                <w:sz w:val="28"/>
                <w:szCs w:val="28"/>
              </w:rPr>
              <w:t>132,9 *</w:t>
            </w:r>
          </w:p>
        </w:tc>
        <w:tc>
          <w:tcPr>
            <w:tcW w:w="1080" w:type="dxa"/>
            <w:vAlign w:val="center"/>
          </w:tcPr>
          <w:p w:rsidR="00B93B12" w:rsidRPr="00E34985" w:rsidRDefault="00B93B12" w:rsidP="00E34985">
            <w:pPr>
              <w:spacing w:after="0"/>
              <w:jc w:val="center"/>
              <w:rPr>
                <w:color w:val="000000"/>
                <w:sz w:val="28"/>
                <w:szCs w:val="28"/>
                <w:lang w:val="uk-UA"/>
              </w:rPr>
            </w:pPr>
            <w:r w:rsidRPr="00E34985">
              <w:rPr>
                <w:color w:val="000000"/>
                <w:sz w:val="28"/>
                <w:szCs w:val="28"/>
              </w:rPr>
              <w:t>190,0 *</w:t>
            </w:r>
          </w:p>
        </w:tc>
        <w:tc>
          <w:tcPr>
            <w:tcW w:w="1260" w:type="dxa"/>
            <w:vAlign w:val="center"/>
          </w:tcPr>
          <w:p w:rsidR="00B93B12" w:rsidRPr="00E34985" w:rsidRDefault="00B93B12" w:rsidP="00E34985">
            <w:pPr>
              <w:jc w:val="center"/>
              <w:rPr>
                <w:color w:val="000000"/>
                <w:sz w:val="28"/>
                <w:szCs w:val="28"/>
                <w:lang w:val="uk-UA"/>
              </w:rPr>
            </w:pPr>
            <w:r w:rsidRPr="00E34985">
              <w:rPr>
                <w:color w:val="000000"/>
                <w:sz w:val="28"/>
                <w:szCs w:val="28"/>
              </w:rPr>
              <w:t>213,8</w:t>
            </w:r>
            <w:r w:rsidRPr="00E34985">
              <w:rPr>
                <w:color w:val="000000"/>
                <w:sz w:val="28"/>
                <w:szCs w:val="28"/>
                <w:lang w:val="uk-UA"/>
              </w:rPr>
              <w:t xml:space="preserve"> *</w:t>
            </w:r>
          </w:p>
        </w:tc>
        <w:tc>
          <w:tcPr>
            <w:tcW w:w="1260" w:type="dxa"/>
            <w:vAlign w:val="center"/>
          </w:tcPr>
          <w:p w:rsidR="00B93B12" w:rsidRPr="00E34985" w:rsidRDefault="00B93B12" w:rsidP="00E34985">
            <w:pPr>
              <w:jc w:val="center"/>
              <w:rPr>
                <w:color w:val="000000"/>
                <w:sz w:val="28"/>
                <w:szCs w:val="28"/>
                <w:lang w:val="uk-UA"/>
              </w:rPr>
            </w:pPr>
            <w:r w:rsidRPr="00E34985">
              <w:rPr>
                <w:color w:val="000000"/>
                <w:sz w:val="28"/>
                <w:szCs w:val="28"/>
                <w:lang w:val="uk-UA"/>
              </w:rPr>
              <w:t>134,6 *</w:t>
            </w:r>
            <w:r w:rsidRPr="00E34985">
              <w:rPr>
                <w:sz w:val="28"/>
                <w:szCs w:val="28"/>
                <w:lang w:val="uk-UA" w:eastAsia="uk-UA"/>
              </w:rPr>
              <w:sym w:font="Symbol" w:char="F0B7"/>
            </w:r>
          </w:p>
        </w:tc>
        <w:tc>
          <w:tcPr>
            <w:tcW w:w="1080" w:type="dxa"/>
            <w:vAlign w:val="center"/>
          </w:tcPr>
          <w:p w:rsidR="00B93B12" w:rsidRPr="00E34985" w:rsidRDefault="00B93B12" w:rsidP="00E34985">
            <w:pPr>
              <w:jc w:val="center"/>
              <w:rPr>
                <w:color w:val="000000"/>
                <w:sz w:val="28"/>
                <w:szCs w:val="28"/>
                <w:lang w:val="uk-UA"/>
              </w:rPr>
            </w:pPr>
            <w:r w:rsidRPr="00E34985">
              <w:rPr>
                <w:color w:val="000000"/>
                <w:sz w:val="28"/>
                <w:szCs w:val="28"/>
              </w:rPr>
              <w:t>157,1</w:t>
            </w:r>
            <w:r w:rsidRPr="00E34985">
              <w:rPr>
                <w:color w:val="000000"/>
                <w:sz w:val="28"/>
                <w:szCs w:val="28"/>
                <w:lang w:val="uk-UA"/>
              </w:rPr>
              <w:t xml:space="preserve"> *</w:t>
            </w:r>
          </w:p>
        </w:tc>
        <w:tc>
          <w:tcPr>
            <w:tcW w:w="1080" w:type="dxa"/>
            <w:vAlign w:val="center"/>
          </w:tcPr>
          <w:p w:rsidR="00B93B12" w:rsidRPr="00E34985" w:rsidRDefault="00B93B12" w:rsidP="00E34985">
            <w:pPr>
              <w:spacing w:after="0"/>
              <w:contextualSpacing/>
              <w:jc w:val="center"/>
              <w:rPr>
                <w:sz w:val="28"/>
                <w:szCs w:val="28"/>
              </w:rPr>
            </w:pPr>
            <w:r w:rsidRPr="00E34985">
              <w:rPr>
                <w:sz w:val="28"/>
                <w:szCs w:val="28"/>
              </w:rPr>
              <w:t>200,3 *</w:t>
            </w:r>
          </w:p>
        </w:tc>
        <w:tc>
          <w:tcPr>
            <w:tcW w:w="1080" w:type="dxa"/>
            <w:vAlign w:val="center"/>
          </w:tcPr>
          <w:p w:rsidR="00B93B12" w:rsidRPr="00E34985" w:rsidRDefault="00B93B12" w:rsidP="00E34985">
            <w:pPr>
              <w:spacing w:after="0"/>
              <w:contextualSpacing/>
              <w:jc w:val="center"/>
              <w:rPr>
                <w:sz w:val="28"/>
                <w:szCs w:val="28"/>
              </w:rPr>
            </w:pPr>
            <w:r w:rsidRPr="00E34985">
              <w:rPr>
                <w:sz w:val="28"/>
                <w:szCs w:val="28"/>
              </w:rPr>
              <w:t>190,0 *</w:t>
            </w:r>
          </w:p>
        </w:tc>
        <w:tc>
          <w:tcPr>
            <w:tcW w:w="1436" w:type="dxa"/>
            <w:vAlign w:val="center"/>
          </w:tcPr>
          <w:p w:rsidR="00B93B12" w:rsidRPr="00E34985" w:rsidRDefault="00B93B12" w:rsidP="00E34985">
            <w:pPr>
              <w:spacing w:after="0"/>
              <w:contextualSpacing/>
              <w:jc w:val="center"/>
              <w:rPr>
                <w:sz w:val="28"/>
                <w:szCs w:val="28"/>
              </w:rPr>
            </w:pPr>
            <w:r w:rsidRPr="00E34985">
              <w:rPr>
                <w:sz w:val="28"/>
                <w:szCs w:val="28"/>
              </w:rPr>
              <w:t>197,7 *</w:t>
            </w:r>
          </w:p>
        </w:tc>
        <w:tc>
          <w:tcPr>
            <w:tcW w:w="1069" w:type="dxa"/>
            <w:vAlign w:val="center"/>
          </w:tcPr>
          <w:p w:rsidR="00B93B12" w:rsidRPr="00E34985" w:rsidRDefault="00B93B12" w:rsidP="00E34985">
            <w:pPr>
              <w:spacing w:after="0"/>
              <w:contextualSpacing/>
              <w:jc w:val="center"/>
              <w:rPr>
                <w:sz w:val="28"/>
                <w:szCs w:val="28"/>
              </w:rPr>
            </w:pPr>
            <w:r w:rsidRPr="00E34985">
              <w:rPr>
                <w:sz w:val="28"/>
                <w:szCs w:val="28"/>
              </w:rPr>
              <w:t>123,4</w:t>
            </w:r>
          </w:p>
        </w:tc>
      </w:tr>
      <w:tr w:rsidR="00B93B12" w:rsidRPr="002D2318" w:rsidTr="00E34985">
        <w:tc>
          <w:tcPr>
            <w:tcW w:w="1785" w:type="dxa"/>
          </w:tcPr>
          <w:p w:rsidR="00B93B12" w:rsidRPr="00E34985" w:rsidRDefault="00B93B12" w:rsidP="00E34985">
            <w:pPr>
              <w:spacing w:after="0"/>
              <w:rPr>
                <w:sz w:val="28"/>
                <w:szCs w:val="28"/>
                <w:lang w:val="uk-UA"/>
              </w:rPr>
            </w:pPr>
            <w:r w:rsidRPr="00E34985">
              <w:rPr>
                <w:sz w:val="28"/>
                <w:szCs w:val="28"/>
                <w:lang w:val="uk-UA"/>
              </w:rPr>
              <w:t>ФНП-</w:t>
            </w:r>
            <w:r w:rsidRPr="00E34985">
              <w:rPr>
                <w:sz w:val="28"/>
                <w:szCs w:val="28"/>
                <w:lang w:val="uk-UA"/>
              </w:rPr>
              <w:sym w:font="Symbol" w:char="F061"/>
            </w:r>
            <w:r w:rsidRPr="00E34985">
              <w:rPr>
                <w:sz w:val="28"/>
                <w:szCs w:val="28"/>
                <w:lang w:val="uk-UA"/>
              </w:rPr>
              <w:t>, пг</w:t>
            </w:r>
          </w:p>
        </w:tc>
        <w:tc>
          <w:tcPr>
            <w:tcW w:w="1129" w:type="dxa"/>
            <w:vAlign w:val="center"/>
          </w:tcPr>
          <w:p w:rsidR="00B93B12" w:rsidRPr="00E34985" w:rsidRDefault="00B93B12" w:rsidP="00E34985">
            <w:pPr>
              <w:spacing w:after="0"/>
              <w:jc w:val="center"/>
              <w:rPr>
                <w:sz w:val="28"/>
                <w:szCs w:val="28"/>
              </w:rPr>
            </w:pPr>
            <w:r w:rsidRPr="00E34985">
              <w:rPr>
                <w:sz w:val="28"/>
                <w:szCs w:val="28"/>
              </w:rPr>
              <w:t>33,8</w:t>
            </w:r>
          </w:p>
        </w:tc>
        <w:tc>
          <w:tcPr>
            <w:tcW w:w="1166" w:type="dxa"/>
            <w:vAlign w:val="center"/>
          </w:tcPr>
          <w:p w:rsidR="00B93B12" w:rsidRPr="00E34985" w:rsidRDefault="00B93B12" w:rsidP="00E34985">
            <w:pPr>
              <w:spacing w:after="0"/>
              <w:jc w:val="center"/>
              <w:rPr>
                <w:sz w:val="28"/>
                <w:szCs w:val="28"/>
                <w:lang w:val="uk-UA"/>
              </w:rPr>
            </w:pPr>
            <w:r w:rsidRPr="00E34985">
              <w:rPr>
                <w:color w:val="000000"/>
                <w:sz w:val="28"/>
                <w:szCs w:val="28"/>
              </w:rPr>
              <w:t>84,3</w:t>
            </w:r>
            <w:r w:rsidRPr="00E34985">
              <w:rPr>
                <w:color w:val="000000"/>
                <w:sz w:val="28"/>
                <w:szCs w:val="28"/>
                <w:lang w:val="uk-UA" w:eastAsia="uk-UA"/>
              </w:rPr>
              <w:sym w:font="Symbol" w:char="F0D1"/>
            </w:r>
          </w:p>
        </w:tc>
        <w:tc>
          <w:tcPr>
            <w:tcW w:w="1135" w:type="dxa"/>
            <w:vAlign w:val="center"/>
          </w:tcPr>
          <w:p w:rsidR="00B93B12" w:rsidRPr="00E34985" w:rsidRDefault="00B93B12" w:rsidP="00E34985">
            <w:pPr>
              <w:spacing w:after="0"/>
              <w:jc w:val="center"/>
              <w:rPr>
                <w:color w:val="000000"/>
                <w:sz w:val="28"/>
                <w:szCs w:val="28"/>
                <w:lang w:val="uk-UA"/>
              </w:rPr>
            </w:pPr>
            <w:r w:rsidRPr="00E34985">
              <w:rPr>
                <w:color w:val="000000"/>
                <w:sz w:val="28"/>
                <w:szCs w:val="28"/>
              </w:rPr>
              <w:t>69,</w:t>
            </w:r>
            <w:r w:rsidRPr="00E34985">
              <w:rPr>
                <w:color w:val="000000"/>
                <w:sz w:val="28"/>
                <w:szCs w:val="28"/>
                <w:lang w:val="uk-UA"/>
              </w:rPr>
              <w:t>9</w:t>
            </w:r>
            <w:r w:rsidRPr="00E34985">
              <w:rPr>
                <w:color w:val="000000"/>
                <w:sz w:val="28"/>
                <w:szCs w:val="28"/>
                <w:lang w:val="uk-UA" w:eastAsia="uk-UA"/>
              </w:rPr>
              <w:sym w:font="Symbol" w:char="F0D1"/>
            </w:r>
          </w:p>
        </w:tc>
        <w:tc>
          <w:tcPr>
            <w:tcW w:w="1080" w:type="dxa"/>
            <w:vAlign w:val="center"/>
          </w:tcPr>
          <w:p w:rsidR="00B93B12" w:rsidRPr="00E34985" w:rsidRDefault="00B93B12" w:rsidP="00E34985">
            <w:pPr>
              <w:spacing w:after="0"/>
              <w:jc w:val="center"/>
              <w:rPr>
                <w:sz w:val="28"/>
                <w:szCs w:val="28"/>
                <w:lang w:val="uk-UA"/>
              </w:rPr>
            </w:pPr>
            <w:r w:rsidRPr="00E34985">
              <w:rPr>
                <w:color w:val="000000"/>
                <w:sz w:val="28"/>
                <w:szCs w:val="28"/>
              </w:rPr>
              <w:t>36,</w:t>
            </w:r>
            <w:r w:rsidRPr="00E34985">
              <w:rPr>
                <w:color w:val="000000"/>
                <w:sz w:val="28"/>
                <w:szCs w:val="28"/>
                <w:lang w:val="uk-UA"/>
              </w:rPr>
              <w:t>4</w:t>
            </w:r>
          </w:p>
        </w:tc>
        <w:tc>
          <w:tcPr>
            <w:tcW w:w="1260" w:type="dxa"/>
          </w:tcPr>
          <w:p w:rsidR="00B93B12" w:rsidRPr="00E34985" w:rsidRDefault="00B93B12" w:rsidP="00E34985">
            <w:pPr>
              <w:jc w:val="center"/>
              <w:rPr>
                <w:color w:val="0D0D0D"/>
                <w:sz w:val="28"/>
                <w:szCs w:val="28"/>
                <w:lang w:val="uk-UA"/>
              </w:rPr>
            </w:pPr>
            <w:r w:rsidRPr="00E34985">
              <w:rPr>
                <w:sz w:val="28"/>
                <w:szCs w:val="28"/>
              </w:rPr>
              <w:t>46,</w:t>
            </w:r>
            <w:r w:rsidRPr="00E34985">
              <w:rPr>
                <w:sz w:val="28"/>
                <w:szCs w:val="28"/>
                <w:lang w:val="uk-UA"/>
              </w:rPr>
              <w:t>9</w:t>
            </w:r>
          </w:p>
        </w:tc>
        <w:tc>
          <w:tcPr>
            <w:tcW w:w="1260" w:type="dxa"/>
          </w:tcPr>
          <w:p w:rsidR="00B93B12" w:rsidRPr="00E34985" w:rsidRDefault="00B93B12" w:rsidP="00E34985">
            <w:pPr>
              <w:jc w:val="center"/>
              <w:rPr>
                <w:color w:val="0D0D0D"/>
                <w:sz w:val="28"/>
                <w:szCs w:val="28"/>
                <w:lang w:val="uk-UA"/>
              </w:rPr>
            </w:pPr>
            <w:r w:rsidRPr="00E34985">
              <w:rPr>
                <w:sz w:val="28"/>
                <w:szCs w:val="28"/>
              </w:rPr>
              <w:t>59,2</w:t>
            </w:r>
          </w:p>
        </w:tc>
        <w:tc>
          <w:tcPr>
            <w:tcW w:w="1080" w:type="dxa"/>
          </w:tcPr>
          <w:p w:rsidR="00B93B12" w:rsidRPr="00E34985" w:rsidRDefault="00B93B12" w:rsidP="00E34985">
            <w:pPr>
              <w:jc w:val="center"/>
              <w:rPr>
                <w:color w:val="0D0D0D"/>
                <w:sz w:val="28"/>
                <w:szCs w:val="28"/>
                <w:lang w:val="uk-UA"/>
              </w:rPr>
            </w:pPr>
            <w:r w:rsidRPr="00E34985">
              <w:rPr>
                <w:sz w:val="28"/>
                <w:szCs w:val="28"/>
              </w:rPr>
              <w:t>110,3</w:t>
            </w:r>
          </w:p>
        </w:tc>
        <w:tc>
          <w:tcPr>
            <w:tcW w:w="1080" w:type="dxa"/>
          </w:tcPr>
          <w:p w:rsidR="00B93B12" w:rsidRPr="00E34985" w:rsidRDefault="00B93B12" w:rsidP="00E34985">
            <w:pPr>
              <w:spacing w:after="0"/>
              <w:jc w:val="center"/>
              <w:rPr>
                <w:color w:val="0D0D0D"/>
                <w:sz w:val="28"/>
                <w:szCs w:val="28"/>
                <w:lang w:val="uk-UA"/>
              </w:rPr>
            </w:pPr>
            <w:r w:rsidRPr="00E34985">
              <w:rPr>
                <w:sz w:val="28"/>
                <w:szCs w:val="28"/>
              </w:rPr>
              <w:t>34,8</w:t>
            </w:r>
          </w:p>
        </w:tc>
        <w:tc>
          <w:tcPr>
            <w:tcW w:w="1080" w:type="dxa"/>
          </w:tcPr>
          <w:p w:rsidR="00B93B12" w:rsidRPr="00E34985" w:rsidRDefault="00B93B12" w:rsidP="00E34985">
            <w:pPr>
              <w:spacing w:after="0"/>
              <w:jc w:val="center"/>
              <w:rPr>
                <w:color w:val="0D0D0D"/>
                <w:sz w:val="28"/>
                <w:szCs w:val="28"/>
                <w:lang w:val="uk-UA"/>
              </w:rPr>
            </w:pPr>
            <w:r w:rsidRPr="00E34985">
              <w:rPr>
                <w:sz w:val="28"/>
                <w:szCs w:val="28"/>
              </w:rPr>
              <w:t>39,7</w:t>
            </w:r>
          </w:p>
        </w:tc>
        <w:tc>
          <w:tcPr>
            <w:tcW w:w="1436" w:type="dxa"/>
          </w:tcPr>
          <w:p w:rsidR="00B93B12" w:rsidRPr="00E34985" w:rsidRDefault="00B93B12" w:rsidP="00E34985">
            <w:pPr>
              <w:spacing w:after="0"/>
              <w:jc w:val="center"/>
              <w:rPr>
                <w:sz w:val="28"/>
                <w:szCs w:val="28"/>
                <w:lang w:val="uk-UA"/>
              </w:rPr>
            </w:pPr>
            <w:r w:rsidRPr="00E34985">
              <w:rPr>
                <w:sz w:val="28"/>
                <w:szCs w:val="28"/>
              </w:rPr>
              <w:t>72,5</w:t>
            </w:r>
          </w:p>
        </w:tc>
        <w:tc>
          <w:tcPr>
            <w:tcW w:w="1069" w:type="dxa"/>
            <w:vAlign w:val="center"/>
          </w:tcPr>
          <w:p w:rsidR="00B93B12" w:rsidRPr="00E34985" w:rsidRDefault="00B93B12" w:rsidP="00E34985">
            <w:pPr>
              <w:spacing w:after="0"/>
              <w:jc w:val="center"/>
              <w:rPr>
                <w:sz w:val="28"/>
                <w:szCs w:val="28"/>
              </w:rPr>
            </w:pPr>
            <w:r w:rsidRPr="00E34985">
              <w:rPr>
                <w:sz w:val="28"/>
                <w:szCs w:val="28"/>
              </w:rPr>
              <w:t>57,7</w:t>
            </w:r>
          </w:p>
        </w:tc>
      </w:tr>
      <w:tr w:rsidR="00B93B12" w:rsidTr="00E34985">
        <w:tc>
          <w:tcPr>
            <w:tcW w:w="14560" w:type="dxa"/>
            <w:gridSpan w:val="12"/>
            <w:tcBorders>
              <w:left w:val="nil"/>
              <w:bottom w:val="nil"/>
              <w:right w:val="nil"/>
            </w:tcBorders>
          </w:tcPr>
          <w:p w:rsidR="00B93B12" w:rsidRPr="00E34985" w:rsidRDefault="00B93B12" w:rsidP="00E34985">
            <w:pPr>
              <w:spacing w:after="0"/>
              <w:jc w:val="both"/>
              <w:rPr>
                <w:sz w:val="28"/>
                <w:szCs w:val="28"/>
                <w:lang w:val="uk-UA"/>
              </w:rPr>
            </w:pPr>
            <w:r w:rsidRPr="00E34985">
              <w:rPr>
                <w:sz w:val="28"/>
                <w:szCs w:val="28"/>
                <w:lang w:val="uk-UA"/>
              </w:rPr>
              <w:t xml:space="preserve">              Примітка: р &lt; 0,05 порівняно до групи здорових жінок (*); </w:t>
            </w:r>
            <w:r w:rsidRPr="00E34985">
              <w:rPr>
                <w:color w:val="000000"/>
                <w:sz w:val="28"/>
                <w:szCs w:val="28"/>
                <w:lang w:val="uk-UA"/>
              </w:rPr>
              <w:t>до хворих ІІІ групи(</w:t>
            </w:r>
            <w:r w:rsidRPr="00E34985">
              <w:rPr>
                <w:color w:val="000000"/>
                <w:sz w:val="28"/>
                <w:szCs w:val="28"/>
                <w:lang w:val="uk-UA" w:eastAsia="uk-UA"/>
              </w:rPr>
              <w:sym w:font="Symbol" w:char="F0D1"/>
            </w:r>
            <w:r w:rsidRPr="00E34985">
              <w:rPr>
                <w:sz w:val="28"/>
                <w:szCs w:val="28"/>
              </w:rPr>
              <w:t>)</w:t>
            </w:r>
            <w:r w:rsidRPr="00E34985">
              <w:rPr>
                <w:sz w:val="28"/>
                <w:szCs w:val="28"/>
                <w:lang w:val="uk-UA"/>
              </w:rPr>
              <w:t>;  до хворих з легким ВКП(</w:t>
            </w:r>
            <w:r w:rsidRPr="00E34985">
              <w:rPr>
                <w:sz w:val="28"/>
                <w:szCs w:val="28"/>
                <w:lang w:val="uk-UA" w:eastAsia="uk-UA"/>
              </w:rPr>
              <w:sym w:font="Symbol" w:char="F0B7"/>
            </w:r>
            <w:r w:rsidRPr="00E34985">
              <w:rPr>
                <w:sz w:val="28"/>
                <w:szCs w:val="28"/>
              </w:rPr>
              <w:t>)</w:t>
            </w:r>
            <w:r w:rsidRPr="00E34985">
              <w:rPr>
                <w:sz w:val="28"/>
                <w:szCs w:val="28"/>
                <w:lang w:val="uk-UA"/>
              </w:rPr>
              <w:t xml:space="preserve">; </w:t>
            </w:r>
          </w:p>
          <w:p w:rsidR="00B93B12" w:rsidRPr="00E34985" w:rsidRDefault="00B93B12" w:rsidP="00E34985">
            <w:pPr>
              <w:spacing w:after="0"/>
              <w:jc w:val="both"/>
              <w:rPr>
                <w:sz w:val="28"/>
                <w:szCs w:val="28"/>
                <w:lang w:val="uk-UA"/>
              </w:rPr>
            </w:pPr>
            <w:r w:rsidRPr="00E34985">
              <w:rPr>
                <w:sz w:val="28"/>
                <w:szCs w:val="28"/>
                <w:lang w:val="uk-UA"/>
              </w:rPr>
              <w:t>до хворих 1 та/або 2 групи (</w:t>
            </w:r>
            <w:r w:rsidRPr="00E34985">
              <w:rPr>
                <w:b/>
                <w:sz w:val="28"/>
                <w:szCs w:val="28"/>
              </w:rPr>
              <w:sym w:font="Symbol" w:char="F0A8"/>
            </w:r>
            <w:r w:rsidRPr="00E34985">
              <w:rPr>
                <w:sz w:val="28"/>
                <w:szCs w:val="28"/>
                <w:vertAlign w:val="subscript"/>
              </w:rPr>
              <w:t>1</w:t>
            </w:r>
            <w:r w:rsidRPr="00E34985">
              <w:rPr>
                <w:sz w:val="28"/>
                <w:szCs w:val="28"/>
                <w:vertAlign w:val="subscript"/>
                <w:lang w:val="uk-UA"/>
              </w:rPr>
              <w:t>,2</w:t>
            </w:r>
            <w:r w:rsidRPr="00E34985">
              <w:rPr>
                <w:sz w:val="28"/>
                <w:szCs w:val="28"/>
                <w:lang w:val="uk-UA"/>
              </w:rPr>
              <w:t>).</w:t>
            </w:r>
          </w:p>
          <w:p w:rsidR="00B93B12" w:rsidRPr="00E34985" w:rsidRDefault="00B93B12" w:rsidP="00E34985">
            <w:pPr>
              <w:tabs>
                <w:tab w:val="left" w:pos="3667"/>
              </w:tabs>
              <w:spacing w:line="360" w:lineRule="auto"/>
              <w:jc w:val="both"/>
              <w:rPr>
                <w:color w:val="0D0D0D"/>
                <w:sz w:val="24"/>
                <w:szCs w:val="24"/>
                <w:lang w:val="uk-UA"/>
              </w:rPr>
            </w:pPr>
          </w:p>
        </w:tc>
      </w:tr>
    </w:tbl>
    <w:p w:rsidR="00B93B12" w:rsidRDefault="00B93B12" w:rsidP="00F43C96">
      <w:pPr>
        <w:widowControl/>
        <w:autoSpaceDE/>
        <w:autoSpaceDN/>
        <w:adjustRightInd/>
        <w:spacing w:after="0"/>
        <w:ind w:firstLine="720"/>
        <w:jc w:val="both"/>
        <w:rPr>
          <w:sz w:val="28"/>
          <w:szCs w:val="28"/>
          <w:lang w:val="uk-UA"/>
        </w:rPr>
      </w:pPr>
    </w:p>
    <w:p w:rsidR="00B93B12" w:rsidRDefault="00B93B12" w:rsidP="00F43C96">
      <w:pPr>
        <w:widowControl/>
        <w:autoSpaceDE/>
        <w:autoSpaceDN/>
        <w:adjustRightInd/>
        <w:spacing w:after="0"/>
        <w:ind w:firstLine="720"/>
        <w:jc w:val="both"/>
        <w:rPr>
          <w:sz w:val="28"/>
          <w:szCs w:val="28"/>
          <w:lang w:val="uk-UA"/>
        </w:rPr>
        <w:sectPr w:rsidR="00B93B12" w:rsidSect="00D7263C">
          <w:pgSz w:w="16838" w:h="11906" w:orient="landscape"/>
          <w:pgMar w:top="567" w:right="1134" w:bottom="1134" w:left="1134" w:header="709" w:footer="709" w:gutter="0"/>
          <w:cols w:space="708"/>
          <w:docGrid w:linePitch="360"/>
        </w:sectPr>
      </w:pPr>
    </w:p>
    <w:p w:rsidR="00B93B12" w:rsidRPr="00283F45" w:rsidRDefault="00B93B12" w:rsidP="00F43C96">
      <w:pPr>
        <w:widowControl/>
        <w:autoSpaceDE/>
        <w:autoSpaceDN/>
        <w:adjustRightInd/>
        <w:spacing w:after="0"/>
        <w:ind w:firstLine="720"/>
        <w:jc w:val="both"/>
        <w:rPr>
          <w:sz w:val="28"/>
          <w:szCs w:val="28"/>
          <w:lang w:val="uk-UA"/>
        </w:rPr>
      </w:pPr>
      <w:r>
        <w:rPr>
          <w:sz w:val="28"/>
          <w:szCs w:val="28"/>
          <w:lang w:val="uk-UA"/>
        </w:rPr>
        <w:t>Н</w:t>
      </w:r>
      <w:r w:rsidRPr="00497F46">
        <w:rPr>
          <w:bCs/>
          <w:sz w:val="28"/>
          <w:szCs w:val="28"/>
          <w:lang w:val="uk-UA" w:eastAsia="uk-UA"/>
        </w:rPr>
        <w:t xml:space="preserve">айменший рівень </w:t>
      </w:r>
      <w:r w:rsidRPr="00497F46">
        <w:rPr>
          <w:bCs/>
          <w:sz w:val="28"/>
          <w:szCs w:val="28"/>
          <w:lang w:val="uk-UA" w:eastAsia="uk-UA"/>
        </w:rPr>
        <w:sym w:font="Symbol" w:char="F062"/>
      </w:r>
      <w:r w:rsidRPr="00497F46">
        <w:rPr>
          <w:bCs/>
          <w:sz w:val="28"/>
          <w:szCs w:val="28"/>
          <w:lang w:val="uk-UA" w:eastAsia="uk-UA"/>
        </w:rPr>
        <w:t xml:space="preserve">-дефензину-2 зафіксовано у хворих </w:t>
      </w:r>
      <w:r>
        <w:rPr>
          <w:bCs/>
          <w:sz w:val="28"/>
          <w:szCs w:val="28"/>
          <w:lang w:val="uk-UA" w:eastAsia="uk-UA"/>
        </w:rPr>
        <w:t>і</w:t>
      </w:r>
      <w:r w:rsidRPr="00497F46">
        <w:rPr>
          <w:bCs/>
          <w:sz w:val="28"/>
          <w:szCs w:val="28"/>
          <w:lang w:val="uk-UA" w:eastAsia="uk-UA"/>
        </w:rPr>
        <w:t>з важким ВКП, що вказу</w:t>
      </w:r>
      <w:r>
        <w:rPr>
          <w:bCs/>
          <w:sz w:val="28"/>
          <w:szCs w:val="28"/>
          <w:lang w:val="uk-UA" w:eastAsia="uk-UA"/>
        </w:rPr>
        <w:t>є</w:t>
      </w:r>
      <w:r w:rsidRPr="00497F46">
        <w:rPr>
          <w:bCs/>
          <w:sz w:val="28"/>
          <w:szCs w:val="28"/>
          <w:lang w:val="uk-UA" w:eastAsia="uk-UA"/>
        </w:rPr>
        <w:t xml:space="preserve"> на зниження антимікробної активності вагінального секрету у захисті слизових стате</w:t>
      </w:r>
      <w:r>
        <w:rPr>
          <w:bCs/>
          <w:sz w:val="28"/>
          <w:szCs w:val="28"/>
          <w:lang w:val="uk-UA" w:eastAsia="uk-UA"/>
        </w:rPr>
        <w:t>вих шляхів від інфекції. Дещо</w:t>
      </w:r>
      <w:r w:rsidRPr="00497F46">
        <w:rPr>
          <w:bCs/>
          <w:sz w:val="28"/>
          <w:szCs w:val="28"/>
          <w:lang w:val="uk-UA" w:eastAsia="uk-UA"/>
        </w:rPr>
        <w:t xml:space="preserve"> п</w:t>
      </w:r>
      <w:r>
        <w:rPr>
          <w:sz w:val="28"/>
          <w:szCs w:val="28"/>
          <w:lang w:val="uk-UA"/>
        </w:rPr>
        <w:t>ідвище</w:t>
      </w:r>
      <w:r w:rsidRPr="00497F46">
        <w:rPr>
          <w:sz w:val="28"/>
          <w:szCs w:val="28"/>
          <w:lang w:val="uk-UA"/>
        </w:rPr>
        <w:t xml:space="preserve">ний рівень </w:t>
      </w:r>
      <w:r w:rsidRPr="00497F46">
        <w:rPr>
          <w:sz w:val="28"/>
          <w:szCs w:val="28"/>
          <w:lang w:val="en-US"/>
        </w:rPr>
        <w:t>h</w:t>
      </w:r>
      <w:r w:rsidRPr="00497F46">
        <w:rPr>
          <w:sz w:val="28"/>
          <w:szCs w:val="28"/>
          <w:lang w:val="uk-UA"/>
        </w:rPr>
        <w:t>В</w:t>
      </w:r>
      <w:r w:rsidRPr="00497F46">
        <w:rPr>
          <w:sz w:val="28"/>
          <w:szCs w:val="28"/>
          <w:lang w:val="en-US"/>
        </w:rPr>
        <w:t>D</w:t>
      </w:r>
      <w:r w:rsidRPr="00497F46">
        <w:rPr>
          <w:sz w:val="28"/>
          <w:szCs w:val="28"/>
          <w:lang w:val="uk-UA"/>
        </w:rPr>
        <w:t xml:space="preserve">-2 </w:t>
      </w:r>
      <w:r>
        <w:rPr>
          <w:sz w:val="28"/>
          <w:szCs w:val="28"/>
          <w:lang w:val="uk-UA"/>
        </w:rPr>
        <w:t>встановлено</w:t>
      </w:r>
      <w:r w:rsidRPr="00497F46">
        <w:rPr>
          <w:sz w:val="28"/>
          <w:szCs w:val="28"/>
          <w:lang w:val="uk-UA"/>
        </w:rPr>
        <w:t xml:space="preserve">у </w:t>
      </w:r>
      <w:r>
        <w:rPr>
          <w:sz w:val="28"/>
          <w:szCs w:val="28"/>
          <w:lang w:val="uk-UA"/>
        </w:rPr>
        <w:t>хворих, в яких виділено</w:t>
      </w:r>
      <w:r w:rsidRPr="002D2318">
        <w:rPr>
          <w:sz w:val="28"/>
          <w:szCs w:val="28"/>
          <w:lang w:val="uk-UA"/>
        </w:rPr>
        <w:t xml:space="preserve"> класичні бактерії в </w:t>
      </w:r>
      <w:r>
        <w:rPr>
          <w:sz w:val="28"/>
          <w:szCs w:val="28"/>
          <w:lang w:val="uk-UA"/>
        </w:rPr>
        <w:t xml:space="preserve">монокультурі </w:t>
      </w:r>
      <w:r w:rsidRPr="002D2318">
        <w:rPr>
          <w:sz w:val="28"/>
          <w:szCs w:val="28"/>
          <w:lang w:val="uk-UA"/>
        </w:rPr>
        <w:t xml:space="preserve">та  в  асоціації (1 і 2 групи), що деякі автори пояснюють активацією епітеліоцитів слизової оболонки бактеріальними чинниками (Будихина А. С., 2008). </w:t>
      </w:r>
      <w:r w:rsidRPr="002D2318">
        <w:rPr>
          <w:bCs/>
          <w:sz w:val="28"/>
          <w:szCs w:val="28"/>
          <w:lang w:val="uk-UA" w:eastAsia="uk-UA"/>
        </w:rPr>
        <w:t>Вирішальну роль у забезпеченні місцевого імунітету слизової піхви відігравали імуноглобуліни класу IgA та IgG, концентрація яких була підвищена у хворих різнихгруп. Б</w:t>
      </w:r>
      <w:r w:rsidRPr="002D2318">
        <w:rPr>
          <w:sz w:val="28"/>
          <w:szCs w:val="28"/>
          <w:lang w:val="uk-UA" w:eastAsia="uk-UA"/>
        </w:rPr>
        <w:t>актеріальна компонента сприяла най</w:t>
      </w:r>
      <w:r>
        <w:rPr>
          <w:sz w:val="28"/>
          <w:szCs w:val="28"/>
          <w:lang w:val="uk-UA" w:eastAsia="uk-UA"/>
        </w:rPr>
        <w:t>значнішому</w:t>
      </w:r>
      <w:r w:rsidRPr="002D2318">
        <w:rPr>
          <w:sz w:val="28"/>
          <w:szCs w:val="28"/>
          <w:lang w:val="uk-UA" w:eastAsia="uk-UA"/>
        </w:rPr>
        <w:t xml:space="preserve"> зростанню (в 4,1 раза) медіани для </w:t>
      </w:r>
      <w:r w:rsidRPr="002D2318">
        <w:rPr>
          <w:sz w:val="28"/>
          <w:szCs w:val="28"/>
          <w:lang w:val="en-US" w:eastAsia="uk-UA"/>
        </w:rPr>
        <w:t>Ig</w:t>
      </w:r>
      <w:r w:rsidRPr="002D2318">
        <w:rPr>
          <w:sz w:val="28"/>
          <w:szCs w:val="28"/>
          <w:lang w:val="uk-UA" w:eastAsia="uk-UA"/>
        </w:rPr>
        <w:t xml:space="preserve">М </w:t>
      </w:r>
      <w:r w:rsidRPr="002D2318">
        <w:rPr>
          <w:bCs/>
          <w:sz w:val="28"/>
          <w:szCs w:val="28"/>
          <w:lang w:val="uk-UA" w:eastAsia="uk-UA"/>
        </w:rPr>
        <w:t xml:space="preserve">(1 група), </w:t>
      </w:r>
      <w:r w:rsidRPr="002D2318">
        <w:rPr>
          <w:sz w:val="28"/>
          <w:szCs w:val="28"/>
          <w:lang w:val="uk-UA" w:eastAsia="uk-UA"/>
        </w:rPr>
        <w:t xml:space="preserve">а наявність моноінфекції молікутами – медіани для </w:t>
      </w:r>
      <w:r w:rsidRPr="002D2318">
        <w:rPr>
          <w:sz w:val="28"/>
          <w:szCs w:val="28"/>
          <w:lang w:val="en-US" w:eastAsia="uk-UA"/>
        </w:rPr>
        <w:t>IgA</w:t>
      </w:r>
      <w:r w:rsidRPr="002D2318">
        <w:rPr>
          <w:sz w:val="28"/>
          <w:szCs w:val="28"/>
          <w:lang w:val="uk-UA" w:eastAsia="uk-UA"/>
        </w:rPr>
        <w:t xml:space="preserve"> (в 3,4 раза). Найбільше підвищення рівня імуноглобулінів </w:t>
      </w:r>
      <w:r>
        <w:rPr>
          <w:sz w:val="28"/>
          <w:szCs w:val="28"/>
          <w:lang w:val="uk-UA" w:eastAsia="uk-UA"/>
        </w:rPr>
        <w:t>зафіксовано</w:t>
      </w:r>
      <w:r w:rsidRPr="002D2318">
        <w:rPr>
          <w:sz w:val="28"/>
          <w:szCs w:val="28"/>
          <w:lang w:val="uk-UA" w:eastAsia="uk-UA"/>
        </w:rPr>
        <w:t xml:space="preserve"> у хворих із легким ВКП. </w:t>
      </w:r>
      <w:r>
        <w:rPr>
          <w:sz w:val="28"/>
          <w:szCs w:val="28"/>
          <w:lang w:val="uk-UA" w:eastAsia="uk-UA"/>
        </w:rPr>
        <w:t>У понад два рази</w:t>
      </w:r>
      <w:r w:rsidRPr="002D2318">
        <w:rPr>
          <w:bCs/>
          <w:sz w:val="28"/>
          <w:szCs w:val="28"/>
          <w:lang w:val="uk-UA" w:eastAsia="uk-UA"/>
        </w:rPr>
        <w:t xml:space="preserve"> підвищення рівня секреторного </w:t>
      </w:r>
      <w:r w:rsidRPr="002D2318">
        <w:rPr>
          <w:bCs/>
          <w:sz w:val="28"/>
          <w:szCs w:val="28"/>
          <w:lang w:val="en-US" w:eastAsia="uk-UA"/>
        </w:rPr>
        <w:t>IgA</w:t>
      </w:r>
      <w:r w:rsidRPr="002D2318">
        <w:rPr>
          <w:bCs/>
          <w:sz w:val="28"/>
          <w:szCs w:val="28"/>
          <w:lang w:val="uk-UA" w:eastAsia="uk-UA"/>
        </w:rPr>
        <w:t xml:space="preserve"> спостерігалося у хворих з </w:t>
      </w:r>
      <w:r>
        <w:rPr>
          <w:bCs/>
          <w:sz w:val="28"/>
          <w:szCs w:val="28"/>
          <w:lang w:val="uk-UA" w:eastAsia="uk-UA"/>
        </w:rPr>
        <w:t>у</w:t>
      </w:r>
      <w:r w:rsidRPr="002D2318">
        <w:rPr>
          <w:bCs/>
          <w:sz w:val="28"/>
          <w:szCs w:val="28"/>
          <w:lang w:val="uk-UA" w:eastAsia="uk-UA"/>
        </w:rPr>
        <w:t xml:space="preserve">перше діагностованим гострим запальним процесом </w:t>
      </w:r>
      <w:r>
        <w:rPr>
          <w:bCs/>
          <w:sz w:val="28"/>
          <w:szCs w:val="28"/>
          <w:lang w:val="uk-UA" w:eastAsia="uk-UA"/>
        </w:rPr>
        <w:t>у нирках (І та ІІ групи) та у три рази</w:t>
      </w:r>
      <w:r w:rsidRPr="00283F45">
        <w:rPr>
          <w:bCs/>
          <w:sz w:val="28"/>
          <w:szCs w:val="28"/>
          <w:lang w:val="uk-UA" w:eastAsia="uk-UA"/>
        </w:rPr>
        <w:t xml:space="preserve"> – у хворих 3 групи (моноінфекція молікутами). </w:t>
      </w:r>
      <w:r w:rsidRPr="00283F45">
        <w:rPr>
          <w:sz w:val="28"/>
          <w:szCs w:val="28"/>
          <w:lang w:val="uk-UA" w:eastAsia="uk-UA"/>
        </w:rPr>
        <w:t>Найбільш</w:t>
      </w:r>
      <w:r>
        <w:rPr>
          <w:sz w:val="28"/>
          <w:szCs w:val="28"/>
          <w:lang w:val="uk-UA" w:eastAsia="uk-UA"/>
        </w:rPr>
        <w:t>е</w:t>
      </w:r>
      <w:r w:rsidRPr="00283F45">
        <w:rPr>
          <w:sz w:val="28"/>
          <w:szCs w:val="28"/>
          <w:lang w:val="uk-UA" w:eastAsia="uk-UA"/>
        </w:rPr>
        <w:t xml:space="preserve"> підвищений рівень </w:t>
      </w:r>
      <w:r w:rsidRPr="00283F45">
        <w:rPr>
          <w:bCs/>
          <w:sz w:val="28"/>
          <w:szCs w:val="28"/>
          <w:lang w:val="uk-UA" w:eastAsia="uk-UA"/>
        </w:rPr>
        <w:t>ФНП-</w:t>
      </w:r>
      <w:r w:rsidRPr="00283F45">
        <w:rPr>
          <w:bCs/>
          <w:sz w:val="28"/>
          <w:szCs w:val="28"/>
          <w:lang w:val="uk-UA" w:eastAsia="uk-UA"/>
        </w:rPr>
        <w:sym w:font="Symbol" w:char="F061"/>
      </w:r>
      <w:r>
        <w:rPr>
          <w:bCs/>
          <w:sz w:val="28"/>
          <w:szCs w:val="28"/>
          <w:lang w:val="uk-UA" w:eastAsia="uk-UA"/>
        </w:rPr>
        <w:t>відзначено</w:t>
      </w:r>
      <w:r w:rsidRPr="00283F45">
        <w:rPr>
          <w:bCs/>
          <w:sz w:val="28"/>
          <w:szCs w:val="28"/>
          <w:lang w:val="uk-UA" w:eastAsia="uk-UA"/>
        </w:rPr>
        <w:t xml:space="preserve"> у хворих </w:t>
      </w:r>
      <w:r>
        <w:rPr>
          <w:bCs/>
          <w:sz w:val="28"/>
          <w:szCs w:val="28"/>
          <w:lang w:val="uk-UA" w:eastAsia="uk-UA"/>
        </w:rPr>
        <w:t>і</w:t>
      </w:r>
      <w:r w:rsidRPr="00283F45">
        <w:rPr>
          <w:bCs/>
          <w:sz w:val="28"/>
          <w:szCs w:val="28"/>
          <w:lang w:val="uk-UA" w:eastAsia="uk-UA"/>
        </w:rPr>
        <w:t>з важким ВКП таза наявності молікутів (3 група)</w:t>
      </w:r>
      <w:r w:rsidRPr="00283F45">
        <w:rPr>
          <w:sz w:val="28"/>
          <w:szCs w:val="28"/>
          <w:lang w:val="uk-UA"/>
        </w:rPr>
        <w:t>.</w:t>
      </w:r>
    </w:p>
    <w:p w:rsidR="00B93B12" w:rsidRDefault="00B93B12" w:rsidP="007A554F">
      <w:pPr>
        <w:widowControl/>
        <w:autoSpaceDE/>
        <w:autoSpaceDN/>
        <w:adjustRightInd/>
        <w:spacing w:after="0"/>
        <w:ind w:firstLine="720"/>
        <w:jc w:val="both"/>
        <w:rPr>
          <w:color w:val="000000"/>
          <w:sz w:val="28"/>
          <w:szCs w:val="28"/>
          <w:lang w:val="uk-UA"/>
        </w:rPr>
      </w:pPr>
      <w:r>
        <w:rPr>
          <w:color w:val="000000"/>
          <w:sz w:val="28"/>
          <w:szCs w:val="28"/>
          <w:lang w:val="uk-UA"/>
        </w:rPr>
        <w:t>П</w:t>
      </w:r>
      <w:r w:rsidRPr="00BC6465">
        <w:rPr>
          <w:color w:val="000000"/>
          <w:sz w:val="28"/>
          <w:szCs w:val="28"/>
          <w:lang w:val="uk-UA"/>
        </w:rPr>
        <w:t xml:space="preserve">ід дією </w:t>
      </w:r>
      <w:r>
        <w:rPr>
          <w:color w:val="000000"/>
          <w:sz w:val="28"/>
          <w:szCs w:val="28"/>
          <w:lang w:val="uk-UA"/>
        </w:rPr>
        <w:t>інфекційних збудників антигенні епітопи</w:t>
      </w:r>
      <w:r w:rsidRPr="00BC6465">
        <w:rPr>
          <w:color w:val="000000"/>
          <w:sz w:val="28"/>
          <w:szCs w:val="28"/>
          <w:lang w:val="uk-UA"/>
        </w:rPr>
        <w:t xml:space="preserve"> власних тканин макроорганізму </w:t>
      </w:r>
      <w:r>
        <w:rPr>
          <w:color w:val="000000"/>
          <w:sz w:val="28"/>
          <w:szCs w:val="28"/>
          <w:lang w:val="uk-UA"/>
        </w:rPr>
        <w:t>можуть перетворюватися</w:t>
      </w:r>
      <w:r w:rsidRPr="00BC6465">
        <w:rPr>
          <w:color w:val="000000"/>
          <w:sz w:val="28"/>
          <w:szCs w:val="28"/>
          <w:lang w:val="uk-UA"/>
        </w:rPr>
        <w:t>в аутоантигени [</w:t>
      </w:r>
      <w:r w:rsidRPr="008267D9">
        <w:rPr>
          <w:sz w:val="28"/>
          <w:szCs w:val="28"/>
          <w:lang w:val="en-US"/>
        </w:rPr>
        <w:t>CuccaA</w:t>
      </w:r>
      <w:r>
        <w:rPr>
          <w:sz w:val="28"/>
          <w:szCs w:val="28"/>
          <w:lang w:val="uk-UA"/>
        </w:rPr>
        <w:t xml:space="preserve">. </w:t>
      </w:r>
      <w:r>
        <w:rPr>
          <w:sz w:val="28"/>
          <w:szCs w:val="28"/>
          <w:lang w:val="en-US"/>
        </w:rPr>
        <w:t>etal</w:t>
      </w:r>
      <w:r>
        <w:rPr>
          <w:sz w:val="28"/>
          <w:szCs w:val="28"/>
          <w:lang w:val="uk-UA"/>
        </w:rPr>
        <w:t>.,</w:t>
      </w:r>
      <w:r w:rsidRPr="00BC6465">
        <w:rPr>
          <w:sz w:val="28"/>
          <w:szCs w:val="28"/>
          <w:lang w:val="uk-UA"/>
        </w:rPr>
        <w:t xml:space="preserve"> 2018</w:t>
      </w:r>
      <w:r w:rsidRPr="00BC6465">
        <w:rPr>
          <w:color w:val="000000"/>
          <w:sz w:val="28"/>
          <w:szCs w:val="28"/>
          <w:lang w:val="uk-UA"/>
        </w:rPr>
        <w:t xml:space="preserve">]. </w:t>
      </w:r>
      <w:r>
        <w:rPr>
          <w:sz w:val="28"/>
          <w:szCs w:val="28"/>
          <w:lang w:val="uk-UA"/>
        </w:rPr>
        <w:t>У</w:t>
      </w:r>
      <w:r w:rsidRPr="00957B19">
        <w:rPr>
          <w:sz w:val="28"/>
          <w:szCs w:val="28"/>
          <w:lang w:val="uk-UA"/>
        </w:rPr>
        <w:t xml:space="preserve"> чверті хворих</w:t>
      </w:r>
      <w:r>
        <w:rPr>
          <w:sz w:val="28"/>
          <w:szCs w:val="28"/>
          <w:lang w:val="uk-UA"/>
        </w:rPr>
        <w:t xml:space="preserve"> на ГНП </w:t>
      </w:r>
      <w:r w:rsidRPr="00957B19">
        <w:rPr>
          <w:sz w:val="28"/>
          <w:szCs w:val="28"/>
          <w:lang w:val="uk-UA"/>
        </w:rPr>
        <w:t>(17</w:t>
      </w:r>
      <w:r>
        <w:rPr>
          <w:sz w:val="28"/>
          <w:szCs w:val="28"/>
          <w:lang w:val="uk-UA"/>
        </w:rPr>
        <w:t xml:space="preserve"> із 68</w:t>
      </w:r>
      <w:r w:rsidRPr="00957B19">
        <w:rPr>
          <w:sz w:val="28"/>
          <w:szCs w:val="28"/>
          <w:lang w:val="uk-UA"/>
        </w:rPr>
        <w:t xml:space="preserve"> обстежених</w:t>
      </w:r>
      <w:r>
        <w:rPr>
          <w:sz w:val="28"/>
          <w:szCs w:val="28"/>
          <w:lang w:val="uk-UA"/>
        </w:rPr>
        <w:t>)встановлено підвищення титру ауто-АТ</w:t>
      </w:r>
      <w:r w:rsidRPr="00957B19">
        <w:rPr>
          <w:sz w:val="28"/>
          <w:szCs w:val="28"/>
          <w:lang w:val="uk-UA"/>
        </w:rPr>
        <w:t xml:space="preserve"> проти мембранного антигену паренхіми нирки </w:t>
      </w:r>
      <w:r w:rsidRPr="00957B19">
        <w:rPr>
          <w:sz w:val="28"/>
          <w:szCs w:val="28"/>
          <w:lang w:val="en-US"/>
        </w:rPr>
        <w:t>K</w:t>
      </w:r>
      <w:r w:rsidRPr="00957B19">
        <w:rPr>
          <w:sz w:val="28"/>
          <w:szCs w:val="28"/>
          <w:lang w:val="uk-UA"/>
        </w:rPr>
        <w:t>і</w:t>
      </w:r>
      <w:r w:rsidRPr="00957B19">
        <w:rPr>
          <w:sz w:val="28"/>
          <w:szCs w:val="28"/>
          <w:lang w:val="en-US"/>
        </w:rPr>
        <w:t>M</w:t>
      </w:r>
      <w:r>
        <w:rPr>
          <w:sz w:val="28"/>
          <w:szCs w:val="28"/>
          <w:lang w:val="uk-UA"/>
        </w:rPr>
        <w:t xml:space="preserve">-05-40. </w:t>
      </w:r>
      <w:r w:rsidRPr="00BC6465">
        <w:rPr>
          <w:color w:val="000000"/>
          <w:sz w:val="28"/>
          <w:szCs w:val="28"/>
          <w:lang w:val="uk-UA"/>
        </w:rPr>
        <w:t xml:space="preserve">Підвищені рівні ауто-АТпроти КіМ-05-40 на тлі діагностичних титрів специфічних </w:t>
      </w:r>
      <w:r w:rsidRPr="00BC6465">
        <w:rPr>
          <w:color w:val="000000"/>
          <w:sz w:val="28"/>
          <w:szCs w:val="28"/>
          <w:lang w:val="en-US"/>
        </w:rPr>
        <w:t>IgG</w:t>
      </w:r>
      <w:r w:rsidRPr="00BC6465">
        <w:rPr>
          <w:color w:val="000000"/>
          <w:sz w:val="28"/>
          <w:szCs w:val="28"/>
          <w:lang w:val="uk-UA"/>
        </w:rPr>
        <w:t xml:space="preserve">-антитіл до інфекційних агентів визначалися у 20,6% випадків (14 </w:t>
      </w:r>
      <w:r>
        <w:rPr>
          <w:color w:val="000000"/>
          <w:sz w:val="28"/>
          <w:szCs w:val="28"/>
          <w:lang w:val="uk-UA"/>
        </w:rPr>
        <w:t xml:space="preserve">із </w:t>
      </w:r>
      <w:r w:rsidRPr="00BC6465">
        <w:rPr>
          <w:color w:val="000000"/>
          <w:sz w:val="28"/>
          <w:szCs w:val="28"/>
          <w:lang w:val="uk-UA"/>
        </w:rPr>
        <w:t>68 хворих).</w:t>
      </w:r>
      <w:r>
        <w:rPr>
          <w:sz w:val="28"/>
          <w:szCs w:val="28"/>
          <w:lang w:val="uk-UA"/>
        </w:rPr>
        <w:t xml:space="preserve"> Серед</w:t>
      </w:r>
      <w:r w:rsidRPr="00BC6465">
        <w:rPr>
          <w:color w:val="000000"/>
          <w:sz w:val="28"/>
          <w:szCs w:val="28"/>
          <w:lang w:val="uk-UA"/>
        </w:rPr>
        <w:t xml:space="preserve"> хворих із встановленою аутоімунною реакцією</w:t>
      </w:r>
      <w:r>
        <w:rPr>
          <w:color w:val="000000"/>
          <w:sz w:val="28"/>
          <w:szCs w:val="28"/>
          <w:lang w:val="uk-UA"/>
        </w:rPr>
        <w:t xml:space="preserve"> одночасно спостерігалися діагностичні</w:t>
      </w:r>
      <w:r w:rsidRPr="00BC6465">
        <w:rPr>
          <w:color w:val="000000"/>
          <w:sz w:val="28"/>
          <w:szCs w:val="28"/>
          <w:lang w:val="uk-UA"/>
        </w:rPr>
        <w:t xml:space="preserve"> титри </w:t>
      </w:r>
      <w:r w:rsidRPr="00BC6465">
        <w:rPr>
          <w:color w:val="000000"/>
          <w:sz w:val="28"/>
          <w:szCs w:val="28"/>
          <w:lang w:val="en-US"/>
        </w:rPr>
        <w:t>IgG</w:t>
      </w:r>
      <w:r w:rsidRPr="00BC6465">
        <w:rPr>
          <w:color w:val="000000"/>
          <w:sz w:val="28"/>
          <w:szCs w:val="28"/>
          <w:lang w:val="uk-UA"/>
        </w:rPr>
        <w:t xml:space="preserve"> до </w:t>
      </w:r>
      <w:r w:rsidRPr="006C5707">
        <w:rPr>
          <w:color w:val="000000"/>
          <w:sz w:val="28"/>
          <w:szCs w:val="28"/>
          <w:lang w:val="uk-UA"/>
        </w:rPr>
        <w:t>ВПГ</w:t>
      </w:r>
      <w:r>
        <w:rPr>
          <w:color w:val="000000"/>
          <w:sz w:val="28"/>
          <w:szCs w:val="28"/>
          <w:lang w:val="uk-UA"/>
        </w:rPr>
        <w:t>(29,4% випадка</w:t>
      </w:r>
      <w:r w:rsidRPr="00BC6465">
        <w:rPr>
          <w:color w:val="000000"/>
          <w:sz w:val="28"/>
          <w:szCs w:val="28"/>
          <w:lang w:val="uk-UA"/>
        </w:rPr>
        <w:t xml:space="preserve">), </w:t>
      </w:r>
      <w:r w:rsidRPr="006C5707">
        <w:rPr>
          <w:color w:val="000000"/>
          <w:sz w:val="28"/>
          <w:szCs w:val="28"/>
          <w:lang w:val="uk-UA"/>
        </w:rPr>
        <w:t>ЦМВ</w:t>
      </w:r>
      <w:r>
        <w:rPr>
          <w:color w:val="000000"/>
          <w:sz w:val="28"/>
          <w:szCs w:val="28"/>
          <w:lang w:val="uk-UA"/>
        </w:rPr>
        <w:t>(</w:t>
      </w:r>
      <w:r w:rsidRPr="00BC6465">
        <w:rPr>
          <w:color w:val="000000"/>
          <w:sz w:val="28"/>
          <w:szCs w:val="28"/>
          <w:lang w:val="uk-UA"/>
        </w:rPr>
        <w:t xml:space="preserve">52,9%), до </w:t>
      </w:r>
      <w:r w:rsidRPr="00BC6465">
        <w:rPr>
          <w:i/>
          <w:color w:val="000000"/>
          <w:sz w:val="28"/>
          <w:szCs w:val="28"/>
          <w:lang w:val="en-US"/>
        </w:rPr>
        <w:t>C</w:t>
      </w:r>
      <w:r w:rsidRPr="00BC6465">
        <w:rPr>
          <w:i/>
          <w:color w:val="000000"/>
          <w:sz w:val="28"/>
          <w:szCs w:val="28"/>
          <w:lang w:val="uk-UA"/>
        </w:rPr>
        <w:t>.</w:t>
      </w:r>
      <w:r w:rsidRPr="00BC6465">
        <w:rPr>
          <w:i/>
          <w:color w:val="000000"/>
          <w:sz w:val="28"/>
          <w:szCs w:val="28"/>
          <w:lang w:val="en-US"/>
        </w:rPr>
        <w:t>trachomatis</w:t>
      </w:r>
      <w:r>
        <w:rPr>
          <w:color w:val="000000"/>
          <w:sz w:val="28"/>
          <w:szCs w:val="28"/>
          <w:lang w:val="uk-UA"/>
        </w:rPr>
        <w:t xml:space="preserve"> (</w:t>
      </w:r>
      <w:r w:rsidRPr="00BC6465">
        <w:rPr>
          <w:color w:val="000000"/>
          <w:sz w:val="28"/>
          <w:szCs w:val="28"/>
          <w:lang w:val="uk-UA"/>
        </w:rPr>
        <w:t xml:space="preserve">23,5%). </w:t>
      </w:r>
      <w:r w:rsidRPr="00BC6465">
        <w:rPr>
          <w:color w:val="000000"/>
          <w:sz w:val="28"/>
          <w:szCs w:val="28"/>
          <w:shd w:val="clear" w:color="auto" w:fill="FFFFFF"/>
          <w:lang w:val="uk-UA"/>
        </w:rPr>
        <w:t xml:space="preserve">Патогенність мікоплазм визначається їх здатністю тісно зв'язуватися з мембраною клітини, в результаті чого можливий обмін окремими мембранними компонентами, що </w:t>
      </w:r>
      <w:r w:rsidRPr="008F0682">
        <w:rPr>
          <w:sz w:val="28"/>
          <w:szCs w:val="28"/>
          <w:shd w:val="clear" w:color="auto" w:fill="FFFFFF"/>
          <w:lang w:val="uk-UA"/>
        </w:rPr>
        <w:t>викликає синтез антитіл проти власних клітин і розвиток аутоімунного процесу (</w:t>
      </w:r>
      <w:r w:rsidRPr="008F0682">
        <w:rPr>
          <w:sz w:val="28"/>
          <w:szCs w:val="28"/>
          <w:lang w:val="uk-UA"/>
        </w:rPr>
        <w:t xml:space="preserve">Немова И. С., 2010). </w:t>
      </w:r>
      <w:r w:rsidRPr="00BC6465">
        <w:rPr>
          <w:color w:val="000000"/>
          <w:sz w:val="28"/>
          <w:szCs w:val="28"/>
          <w:lang w:val="uk-UA"/>
        </w:rPr>
        <w:t xml:space="preserve">Збіг одночасного підвищення </w:t>
      </w:r>
      <w:r w:rsidRPr="00BC6465">
        <w:rPr>
          <w:color w:val="000000"/>
          <w:sz w:val="28"/>
          <w:szCs w:val="28"/>
          <w:lang w:val="en-US"/>
        </w:rPr>
        <w:t>IgG</w:t>
      </w:r>
      <w:r w:rsidRPr="00BC6465">
        <w:rPr>
          <w:color w:val="000000"/>
          <w:sz w:val="28"/>
          <w:szCs w:val="28"/>
          <w:lang w:val="uk-UA"/>
        </w:rPr>
        <w:t xml:space="preserve">-антитіл до молікутів за наявністю аутоантитіл до антигену нирки становив 47,0% (8 із 17 хворих). </w:t>
      </w:r>
    </w:p>
    <w:p w:rsidR="00B93B12" w:rsidRPr="00B7154F" w:rsidRDefault="00B93B12" w:rsidP="00D7263C">
      <w:pPr>
        <w:spacing w:after="0"/>
        <w:ind w:firstLine="720"/>
        <w:jc w:val="both"/>
        <w:rPr>
          <w:color w:val="000000"/>
          <w:sz w:val="28"/>
          <w:szCs w:val="28"/>
          <w:lang w:val="uk-UA"/>
        </w:rPr>
      </w:pPr>
      <w:r w:rsidRPr="00756560">
        <w:rPr>
          <w:color w:val="000000"/>
          <w:sz w:val="28"/>
          <w:szCs w:val="28"/>
          <w:lang w:val="uk-UA"/>
        </w:rPr>
        <w:t xml:space="preserve">Одержані результати, що вказують на високу інфікованість сечових і статевих шляхів уреаплазмами у хворих на ГНП, стали обґрунтуванням щодо створення експериментальної моделі на кролицях, для інфікування яких використали штами </w:t>
      </w:r>
      <w:r w:rsidRPr="00756560">
        <w:rPr>
          <w:i/>
          <w:color w:val="000000"/>
          <w:sz w:val="28"/>
          <w:szCs w:val="28"/>
          <w:lang w:val="en-US" w:eastAsia="uk-UA"/>
        </w:rPr>
        <w:t>U</w:t>
      </w:r>
      <w:r w:rsidRPr="00756560">
        <w:rPr>
          <w:i/>
          <w:color w:val="000000"/>
          <w:sz w:val="28"/>
          <w:szCs w:val="28"/>
          <w:lang w:val="uk-UA" w:eastAsia="uk-UA"/>
        </w:rPr>
        <w:t>.</w:t>
      </w:r>
      <w:r w:rsidRPr="00756560">
        <w:rPr>
          <w:i/>
          <w:color w:val="000000"/>
          <w:sz w:val="28"/>
          <w:szCs w:val="28"/>
          <w:lang w:val="en-US" w:eastAsia="uk-UA"/>
        </w:rPr>
        <w:t>parvum</w:t>
      </w:r>
      <w:r w:rsidRPr="00756560">
        <w:rPr>
          <w:color w:val="000000"/>
          <w:sz w:val="28"/>
          <w:szCs w:val="28"/>
          <w:lang w:val="uk-UA"/>
        </w:rPr>
        <w:t>, виділені із сечі та ЗСОЦК хворих на ГНП на тлі ХЗХОМТ</w:t>
      </w:r>
      <w:r>
        <w:rPr>
          <w:color w:val="000000"/>
          <w:sz w:val="28"/>
          <w:szCs w:val="28"/>
          <w:lang w:val="uk-UA"/>
        </w:rPr>
        <w:t xml:space="preserve">. </w:t>
      </w:r>
      <w:r>
        <w:rPr>
          <w:sz w:val="28"/>
          <w:szCs w:val="28"/>
          <w:lang w:val="uk-UA"/>
        </w:rPr>
        <w:t>Н</w:t>
      </w:r>
      <w:r w:rsidRPr="00772330">
        <w:rPr>
          <w:sz w:val="28"/>
          <w:szCs w:val="28"/>
          <w:lang w:val="uk-UA"/>
        </w:rPr>
        <w:t xml:space="preserve">а 18 добу після інфікування в сироватці крові </w:t>
      </w:r>
      <w:r>
        <w:rPr>
          <w:sz w:val="28"/>
          <w:szCs w:val="28"/>
          <w:lang w:val="uk-UA"/>
        </w:rPr>
        <w:t xml:space="preserve">експериментальних тварин І та ІІ груп </w:t>
      </w:r>
      <w:r w:rsidRPr="00772330">
        <w:rPr>
          <w:sz w:val="28"/>
          <w:szCs w:val="28"/>
          <w:lang w:val="uk-UA"/>
        </w:rPr>
        <w:t>з’явилися ан</w:t>
      </w:r>
      <w:r>
        <w:rPr>
          <w:sz w:val="28"/>
          <w:szCs w:val="28"/>
          <w:lang w:val="uk-UA"/>
        </w:rPr>
        <w:t>титіла до уреаплазм у титрі 1:8, які досягли максимуму на 30 і</w:t>
      </w:r>
      <w:r w:rsidRPr="00772330">
        <w:rPr>
          <w:sz w:val="28"/>
          <w:szCs w:val="28"/>
          <w:lang w:val="uk-UA"/>
        </w:rPr>
        <w:t xml:space="preserve"> 40 до</w:t>
      </w:r>
      <w:r>
        <w:rPr>
          <w:sz w:val="28"/>
          <w:szCs w:val="28"/>
          <w:lang w:val="uk-UA"/>
        </w:rPr>
        <w:t xml:space="preserve">бу спостереження (1:32 та 1:64) і </w:t>
      </w:r>
      <w:r w:rsidRPr="00B75B3D">
        <w:rPr>
          <w:sz w:val="28"/>
          <w:szCs w:val="28"/>
          <w:lang w:val="uk-UA"/>
        </w:rPr>
        <w:t xml:space="preserve">знизилися </w:t>
      </w:r>
      <w:r>
        <w:rPr>
          <w:sz w:val="28"/>
          <w:szCs w:val="28"/>
          <w:lang w:val="uk-UA"/>
        </w:rPr>
        <w:t xml:space="preserve">тільки </w:t>
      </w:r>
      <w:r w:rsidRPr="00B75B3D">
        <w:rPr>
          <w:sz w:val="28"/>
          <w:szCs w:val="28"/>
          <w:lang w:val="uk-UA"/>
        </w:rPr>
        <w:t>на 9</w:t>
      </w:r>
      <w:r>
        <w:rPr>
          <w:sz w:val="28"/>
          <w:szCs w:val="28"/>
          <w:lang w:val="uk-UA"/>
        </w:rPr>
        <w:t>0 добу (до 1:16).</w:t>
      </w:r>
      <w:r w:rsidRPr="000D601F">
        <w:rPr>
          <w:sz w:val="28"/>
          <w:szCs w:val="28"/>
          <w:lang w:val="uk-UA"/>
        </w:rPr>
        <w:t xml:space="preserve">Синтез антитіл до уреаплазм у тварин, яких інфікували </w:t>
      </w:r>
      <w:r w:rsidRPr="000D601F">
        <w:rPr>
          <w:i/>
          <w:color w:val="000000"/>
          <w:sz w:val="28"/>
          <w:szCs w:val="28"/>
          <w:lang w:val="en-US"/>
        </w:rPr>
        <w:t>U</w:t>
      </w:r>
      <w:r w:rsidRPr="000D601F">
        <w:rPr>
          <w:i/>
          <w:color w:val="000000"/>
          <w:sz w:val="28"/>
          <w:szCs w:val="28"/>
          <w:lang w:val="uk-UA"/>
        </w:rPr>
        <w:t>.</w:t>
      </w:r>
      <w:r w:rsidRPr="000D601F">
        <w:rPr>
          <w:i/>
          <w:color w:val="000000"/>
          <w:sz w:val="28"/>
          <w:szCs w:val="28"/>
          <w:lang w:val="en-US"/>
        </w:rPr>
        <w:t>parvum</w:t>
      </w:r>
      <w:r w:rsidRPr="000D601F">
        <w:rPr>
          <w:sz w:val="28"/>
          <w:szCs w:val="28"/>
          <w:lang w:val="uk-UA"/>
        </w:rPr>
        <w:t xml:space="preserve">, </w:t>
      </w:r>
      <w:r w:rsidRPr="00B7154F">
        <w:rPr>
          <w:sz w:val="28"/>
          <w:szCs w:val="28"/>
          <w:lang w:val="uk-UA"/>
        </w:rPr>
        <w:t xml:space="preserve">свідчить, що мав місце розвиток запального процесу, зумовленого уреаплазмами. Біохімічний аналіз крові у піддослідних тварин зафіксував достовірне підвищення відносно контролю рівня креатиніну (160,3 </w:t>
      </w:r>
      <w:r w:rsidRPr="00B7154F">
        <w:rPr>
          <w:sz w:val="28"/>
          <w:szCs w:val="28"/>
          <w:lang w:val="uk-UA"/>
        </w:rPr>
        <w:sym w:font="Symbol" w:char="F0B1"/>
      </w:r>
      <w:r w:rsidRPr="00B7154F">
        <w:rPr>
          <w:sz w:val="28"/>
          <w:szCs w:val="28"/>
          <w:lang w:val="uk-UA"/>
        </w:rPr>
        <w:t>15,5 проти 117,6 мкмоль/л) та АЛТ (123,4</w:t>
      </w:r>
      <w:r w:rsidRPr="00B7154F">
        <w:rPr>
          <w:sz w:val="28"/>
          <w:szCs w:val="28"/>
          <w:lang w:val="uk-UA"/>
        </w:rPr>
        <w:sym w:font="Symbol" w:char="F0B1"/>
      </w:r>
      <w:r w:rsidRPr="00B7154F">
        <w:rPr>
          <w:sz w:val="28"/>
          <w:szCs w:val="28"/>
          <w:lang w:val="uk-UA"/>
        </w:rPr>
        <w:t>25,2 проти 47,8</w:t>
      </w:r>
      <w:r w:rsidRPr="00B7154F">
        <w:rPr>
          <w:sz w:val="28"/>
          <w:szCs w:val="28"/>
          <w:lang w:val="uk-UA"/>
        </w:rPr>
        <w:sym w:font="Symbol" w:char="F0B1"/>
      </w:r>
      <w:r w:rsidRPr="00B7154F">
        <w:rPr>
          <w:sz w:val="28"/>
          <w:szCs w:val="28"/>
          <w:lang w:val="uk-UA"/>
        </w:rPr>
        <w:t xml:space="preserve">12,3 Од/л), </w:t>
      </w:r>
      <w:r>
        <w:rPr>
          <w:sz w:val="28"/>
          <w:szCs w:val="28"/>
          <w:lang w:val="uk-UA"/>
        </w:rPr>
        <w:t>що свідчить про імуно</w:t>
      </w:r>
      <w:r w:rsidRPr="00B7154F">
        <w:rPr>
          <w:sz w:val="28"/>
          <w:szCs w:val="28"/>
          <w:lang w:val="uk-UA"/>
        </w:rPr>
        <w:t>патологічний конфлікт.</w:t>
      </w:r>
    </w:p>
    <w:p w:rsidR="00B93B12" w:rsidRDefault="00B93B12" w:rsidP="008F0682">
      <w:pPr>
        <w:widowControl/>
        <w:autoSpaceDE/>
        <w:autoSpaceDN/>
        <w:adjustRightInd/>
        <w:spacing w:after="0"/>
        <w:ind w:firstLine="720"/>
        <w:jc w:val="both"/>
        <w:rPr>
          <w:spacing w:val="-6"/>
          <w:sz w:val="28"/>
          <w:szCs w:val="28"/>
          <w:lang w:val="uk-UA"/>
        </w:rPr>
      </w:pPr>
      <w:r w:rsidRPr="00B7154F">
        <w:rPr>
          <w:color w:val="000000"/>
          <w:sz w:val="28"/>
          <w:szCs w:val="28"/>
          <w:lang w:val="uk-UA"/>
        </w:rPr>
        <w:t>У експериментальних тварин на відміну від тварин групи контролю та порівняння і незалежно від способу інфікування спостерігалася гематогенна дисемінація збудника у різні органи (нирки, матку, печінку</w:t>
      </w:r>
      <w:r w:rsidRPr="00BC6465">
        <w:rPr>
          <w:color w:val="000000"/>
          <w:sz w:val="28"/>
          <w:szCs w:val="28"/>
          <w:lang w:val="uk-UA"/>
        </w:rPr>
        <w:t>, легені, щитоподібну залозу</w:t>
      </w:r>
      <w:r>
        <w:rPr>
          <w:color w:val="000000"/>
          <w:sz w:val="28"/>
          <w:szCs w:val="28"/>
          <w:lang w:val="uk-UA"/>
        </w:rPr>
        <w:t>, сердце</w:t>
      </w:r>
      <w:r w:rsidRPr="00BC6465">
        <w:rPr>
          <w:color w:val="000000"/>
          <w:sz w:val="28"/>
          <w:szCs w:val="28"/>
          <w:lang w:val="uk-UA"/>
        </w:rPr>
        <w:t>), що призв</w:t>
      </w:r>
      <w:r>
        <w:rPr>
          <w:color w:val="000000"/>
          <w:sz w:val="28"/>
          <w:szCs w:val="28"/>
          <w:lang w:val="uk-UA"/>
        </w:rPr>
        <w:t>ело</w:t>
      </w:r>
      <w:r w:rsidRPr="00BC6465">
        <w:rPr>
          <w:color w:val="000000"/>
          <w:sz w:val="28"/>
          <w:szCs w:val="28"/>
          <w:lang w:val="uk-UA"/>
        </w:rPr>
        <w:t xml:space="preserve"> до розвитку генералізованої уреаплазменної інфекції. </w:t>
      </w:r>
      <w:r w:rsidRPr="00A413E7">
        <w:rPr>
          <w:sz w:val="28"/>
          <w:szCs w:val="28"/>
          <w:lang w:val="uk-UA"/>
        </w:rPr>
        <w:t xml:space="preserve">Гістологічне дослідження констатувало системний запальний процес із </w:t>
      </w:r>
      <w:r w:rsidRPr="00A413E7">
        <w:rPr>
          <w:spacing w:val="-6"/>
          <w:sz w:val="28"/>
          <w:szCs w:val="28"/>
          <w:lang w:val="uk-UA"/>
        </w:rPr>
        <w:t>лімфоїдно-клітинною інфільтрацією</w:t>
      </w:r>
      <w:r>
        <w:rPr>
          <w:spacing w:val="-6"/>
          <w:sz w:val="28"/>
          <w:szCs w:val="28"/>
          <w:lang w:val="uk-UA"/>
        </w:rPr>
        <w:t xml:space="preserve"> строми</w:t>
      </w:r>
      <w:r w:rsidRPr="00A413E7">
        <w:rPr>
          <w:spacing w:val="-6"/>
          <w:sz w:val="28"/>
          <w:szCs w:val="28"/>
          <w:lang w:val="uk-UA"/>
        </w:rPr>
        <w:t>, порушення мікроциркуляції</w:t>
      </w:r>
      <w:r>
        <w:rPr>
          <w:spacing w:val="-6"/>
          <w:sz w:val="28"/>
          <w:szCs w:val="28"/>
          <w:lang w:val="uk-UA"/>
        </w:rPr>
        <w:t xml:space="preserve"> з явищами престазу</w:t>
      </w:r>
      <w:r w:rsidRPr="00A413E7">
        <w:rPr>
          <w:spacing w:val="-6"/>
          <w:sz w:val="28"/>
          <w:szCs w:val="28"/>
          <w:lang w:val="uk-UA"/>
        </w:rPr>
        <w:t>,</w:t>
      </w:r>
      <w:r>
        <w:rPr>
          <w:spacing w:val="-6"/>
          <w:sz w:val="28"/>
          <w:szCs w:val="28"/>
          <w:lang w:val="uk-UA"/>
        </w:rPr>
        <w:t xml:space="preserve"> стазу еритроцитів,</w:t>
      </w:r>
      <w:r w:rsidRPr="00A413E7">
        <w:rPr>
          <w:spacing w:val="-6"/>
          <w:sz w:val="28"/>
          <w:szCs w:val="28"/>
          <w:lang w:val="uk-UA"/>
        </w:rPr>
        <w:t xml:space="preserve"> початкові прояви склерозу інтерстицію та ангіосклероз, дистрофічні зміни в епітелії канальцевої системи нирки та уротелії сечового міхура</w:t>
      </w:r>
      <w:r>
        <w:rPr>
          <w:spacing w:val="-6"/>
          <w:sz w:val="28"/>
          <w:szCs w:val="28"/>
          <w:lang w:val="uk-UA"/>
        </w:rPr>
        <w:t xml:space="preserve"> (рис. 5, 6).</w:t>
      </w:r>
    </w:p>
    <w:p w:rsidR="00B93B12" w:rsidRPr="00A413E7" w:rsidRDefault="00B93B12" w:rsidP="008F0682">
      <w:pPr>
        <w:widowControl/>
        <w:autoSpaceDE/>
        <w:autoSpaceDN/>
        <w:adjustRightInd/>
        <w:spacing w:after="0"/>
        <w:ind w:firstLine="720"/>
        <w:jc w:val="both"/>
        <w:rPr>
          <w:spacing w:val="-6"/>
          <w:sz w:val="28"/>
          <w:szCs w:val="28"/>
          <w:lang w:val="uk-UA"/>
        </w:rPr>
      </w:pPr>
    </w:p>
    <w:p w:rsidR="00B93B12" w:rsidRDefault="00B93B12" w:rsidP="008F0682">
      <w:pPr>
        <w:widowControl/>
        <w:autoSpaceDE/>
        <w:autoSpaceDN/>
        <w:adjustRightInd/>
        <w:spacing w:after="0"/>
        <w:jc w:val="both"/>
        <w:rPr>
          <w:sz w:val="28"/>
          <w:szCs w:val="28"/>
          <w:lang w:val="uk-UA"/>
        </w:rPr>
      </w:pPr>
      <w:r>
        <w:rPr>
          <w:noProof/>
        </w:rPr>
        <w:pict>
          <v:shape id="Рисунок 8" o:spid="_x0000_s1056" type="#_x0000_t75" style="position:absolute;left:0;text-align:left;margin-left:0;margin-top:2pt;width:215.95pt;height:143.7pt;z-index:-251675648;visibility:visible" wrapcoords="-75 0 -75 21488 21600 21488 21600 0 -75 0">
            <v:imagedata r:id="rId16" o:title=""/>
            <w10:wrap type="tight"/>
          </v:shape>
        </w:pict>
      </w:r>
      <w:r>
        <w:rPr>
          <w:spacing w:val="-6"/>
          <w:sz w:val="28"/>
          <w:szCs w:val="28"/>
          <w:lang w:val="uk-UA"/>
        </w:rPr>
        <w:t>Рис. 5</w:t>
      </w:r>
      <w:r w:rsidRPr="006B659F">
        <w:rPr>
          <w:sz w:val="28"/>
          <w:szCs w:val="28"/>
          <w:lang w:val="uk-UA"/>
        </w:rPr>
        <w:t>Коркова речовина нирки тварин з уреаплазменнимпієлонефритом.</w:t>
      </w:r>
    </w:p>
    <w:p w:rsidR="00B93B12" w:rsidRDefault="00B93B12" w:rsidP="008F0682">
      <w:pPr>
        <w:tabs>
          <w:tab w:val="left" w:pos="5940"/>
        </w:tabs>
        <w:spacing w:after="0"/>
        <w:jc w:val="both"/>
        <w:rPr>
          <w:sz w:val="28"/>
          <w:szCs w:val="28"/>
          <w:lang w:val="uk-UA"/>
        </w:rPr>
      </w:pPr>
      <w:r w:rsidRPr="006B659F">
        <w:rPr>
          <w:sz w:val="28"/>
          <w:szCs w:val="28"/>
          <w:lang w:val="uk-UA"/>
        </w:rPr>
        <w:t>Виражені дистрофічні зміни проксимальних канальців до балонної дистрофії та некробіозу епітелію. Строма нирки з вираженою</w:t>
      </w:r>
    </w:p>
    <w:p w:rsidR="00B93B12" w:rsidRDefault="00B93B12" w:rsidP="008F0682">
      <w:pPr>
        <w:tabs>
          <w:tab w:val="left" w:pos="5940"/>
        </w:tabs>
        <w:spacing w:after="0"/>
        <w:jc w:val="both"/>
        <w:rPr>
          <w:sz w:val="28"/>
          <w:szCs w:val="28"/>
          <w:lang w:val="uk-UA"/>
        </w:rPr>
      </w:pPr>
      <w:r>
        <w:rPr>
          <w:sz w:val="28"/>
          <w:szCs w:val="28"/>
          <w:lang w:val="uk-UA"/>
        </w:rPr>
        <w:t xml:space="preserve">лімфоїдно-клітинною інфільтрацією та </w:t>
      </w:r>
    </w:p>
    <w:p w:rsidR="00B93B12" w:rsidRDefault="00B93B12" w:rsidP="008F0682">
      <w:pPr>
        <w:tabs>
          <w:tab w:val="left" w:pos="5940"/>
        </w:tabs>
        <w:spacing w:after="0"/>
        <w:jc w:val="both"/>
        <w:rPr>
          <w:sz w:val="28"/>
          <w:szCs w:val="28"/>
          <w:lang w:val="uk-UA"/>
        </w:rPr>
      </w:pPr>
      <w:r>
        <w:rPr>
          <w:sz w:val="28"/>
          <w:szCs w:val="28"/>
          <w:lang w:val="uk-UA"/>
        </w:rPr>
        <w:t>п</w:t>
      </w:r>
      <w:r w:rsidRPr="006B659F">
        <w:rPr>
          <w:sz w:val="28"/>
          <w:szCs w:val="28"/>
          <w:lang w:val="uk-UA"/>
        </w:rPr>
        <w:t>ідвищеним</w:t>
      </w:r>
      <w:r>
        <w:rPr>
          <w:sz w:val="28"/>
          <w:szCs w:val="28"/>
          <w:lang w:val="uk-UA"/>
        </w:rPr>
        <w:t xml:space="preserve"> кровонаповненням мікроциркуля-</w:t>
      </w:r>
    </w:p>
    <w:p w:rsidR="00B93B12" w:rsidRDefault="00B93B12" w:rsidP="008F0682">
      <w:pPr>
        <w:tabs>
          <w:tab w:val="left" w:pos="5940"/>
        </w:tabs>
        <w:spacing w:after="0"/>
        <w:jc w:val="both"/>
        <w:rPr>
          <w:sz w:val="28"/>
          <w:szCs w:val="28"/>
          <w:lang w:val="uk-UA"/>
        </w:rPr>
      </w:pPr>
      <w:r>
        <w:rPr>
          <w:sz w:val="28"/>
          <w:szCs w:val="28"/>
          <w:lang w:val="uk-UA"/>
        </w:rPr>
        <w:t>торного русла. х 100</w:t>
      </w:r>
    </w:p>
    <w:p w:rsidR="00B93B12" w:rsidRDefault="00B93B12" w:rsidP="002D2318">
      <w:pPr>
        <w:spacing w:after="0"/>
        <w:jc w:val="both"/>
        <w:rPr>
          <w:sz w:val="28"/>
          <w:szCs w:val="28"/>
          <w:lang w:val="uk-UA"/>
        </w:rPr>
      </w:pPr>
    </w:p>
    <w:p w:rsidR="00B93B12" w:rsidRDefault="00B93B12" w:rsidP="002D2318">
      <w:pPr>
        <w:spacing w:after="0"/>
        <w:jc w:val="both"/>
        <w:rPr>
          <w:sz w:val="28"/>
          <w:szCs w:val="28"/>
          <w:lang w:val="uk-UA"/>
        </w:rPr>
      </w:pPr>
      <w:r>
        <w:rPr>
          <w:noProof/>
        </w:rPr>
        <w:pict>
          <v:shape id="Рисунок 11" o:spid="_x0000_s1057" type="#_x0000_t75" style="position:absolute;left:0;text-align:left;margin-left:.25pt;margin-top:15.95pt;width:219.15pt;height:143.85pt;z-index:-251672576;visibility:visible" wrapcoords="-74 0 -74 21488 21600 21488 21600 0 -74 0">
            <v:imagedata r:id="rId17" o:title=""/>
            <w10:wrap type="tight"/>
          </v:shape>
        </w:pict>
      </w:r>
    </w:p>
    <w:p w:rsidR="00B93B12" w:rsidRPr="00233C9A" w:rsidRDefault="00B93B12" w:rsidP="0060332E">
      <w:pPr>
        <w:spacing w:after="0" w:line="276" w:lineRule="auto"/>
        <w:rPr>
          <w:sz w:val="28"/>
          <w:szCs w:val="28"/>
          <w:lang w:val="uk-UA"/>
        </w:rPr>
      </w:pPr>
      <w:r>
        <w:rPr>
          <w:sz w:val="28"/>
          <w:szCs w:val="28"/>
          <w:lang w:val="uk-UA"/>
        </w:rPr>
        <w:t>Рис. 6</w:t>
      </w:r>
      <w:r w:rsidRPr="00C4686C">
        <w:rPr>
          <w:sz w:val="28"/>
          <w:szCs w:val="28"/>
          <w:lang w:val="uk-UA"/>
        </w:rPr>
        <w:t xml:space="preserve"> Сечовий</w:t>
      </w:r>
      <w:r w:rsidRPr="00233C9A">
        <w:rPr>
          <w:sz w:val="28"/>
          <w:szCs w:val="28"/>
          <w:lang w:val="uk-UA"/>
        </w:rPr>
        <w:t xml:space="preserve"> міхур інфікованої тварини.</w:t>
      </w:r>
    </w:p>
    <w:p w:rsidR="00B93B12" w:rsidRPr="00233C9A" w:rsidRDefault="00B93B12" w:rsidP="0060332E">
      <w:pPr>
        <w:spacing w:after="0" w:line="276" w:lineRule="auto"/>
        <w:rPr>
          <w:sz w:val="28"/>
          <w:szCs w:val="28"/>
          <w:lang w:val="uk-UA"/>
        </w:rPr>
      </w:pPr>
      <w:r w:rsidRPr="00233C9A">
        <w:rPr>
          <w:sz w:val="28"/>
          <w:szCs w:val="28"/>
          <w:lang w:val="uk-UA"/>
        </w:rPr>
        <w:t xml:space="preserve">Виражені дистрофічні зміни покривного епітелію з явищами десквамації. Різко виражений набряк </w:t>
      </w:r>
      <w:r w:rsidRPr="00783788">
        <w:rPr>
          <w:i/>
          <w:sz w:val="28"/>
          <w:szCs w:val="28"/>
          <w:lang w:val="en-US"/>
        </w:rPr>
        <w:t>Laminapropria</w:t>
      </w:r>
      <w:r w:rsidRPr="00233C9A">
        <w:rPr>
          <w:sz w:val="28"/>
          <w:szCs w:val="28"/>
          <w:lang w:val="uk-UA"/>
        </w:rPr>
        <w:t>, набряк м’яз</w:t>
      </w:r>
      <w:r>
        <w:rPr>
          <w:sz w:val="28"/>
          <w:szCs w:val="28"/>
          <w:lang w:val="uk-UA"/>
        </w:rPr>
        <w:t>е</w:t>
      </w:r>
      <w:r w:rsidRPr="00233C9A">
        <w:rPr>
          <w:sz w:val="28"/>
          <w:szCs w:val="28"/>
          <w:lang w:val="uk-UA"/>
        </w:rPr>
        <w:t>вого шару, початковий склероз.</w:t>
      </w:r>
      <w:r>
        <w:rPr>
          <w:sz w:val="28"/>
          <w:szCs w:val="28"/>
          <w:lang w:val="uk-UA"/>
        </w:rPr>
        <w:t xml:space="preserve"> х</w:t>
      </w:r>
      <w:r w:rsidRPr="00233C9A">
        <w:rPr>
          <w:sz w:val="28"/>
          <w:szCs w:val="28"/>
          <w:lang w:val="uk-UA"/>
        </w:rPr>
        <w:t xml:space="preserve"> 100</w:t>
      </w:r>
      <w:r>
        <w:rPr>
          <w:sz w:val="28"/>
          <w:szCs w:val="28"/>
          <w:lang w:val="uk-UA"/>
        </w:rPr>
        <w:t>.</w:t>
      </w:r>
    </w:p>
    <w:p w:rsidR="00B93B12" w:rsidRDefault="00B93B12" w:rsidP="002D2318">
      <w:pPr>
        <w:spacing w:after="0"/>
        <w:jc w:val="both"/>
        <w:rPr>
          <w:sz w:val="28"/>
          <w:szCs w:val="28"/>
          <w:lang w:val="uk-UA"/>
        </w:rPr>
      </w:pPr>
    </w:p>
    <w:p w:rsidR="00B93B12" w:rsidRDefault="00B93B12" w:rsidP="002D2318">
      <w:pPr>
        <w:spacing w:after="0"/>
        <w:jc w:val="both"/>
        <w:rPr>
          <w:sz w:val="28"/>
          <w:szCs w:val="28"/>
          <w:lang w:val="uk-UA"/>
        </w:rPr>
      </w:pPr>
    </w:p>
    <w:p w:rsidR="00B93B12" w:rsidRDefault="00B93B12" w:rsidP="002D2318">
      <w:pPr>
        <w:spacing w:after="0"/>
        <w:jc w:val="both"/>
        <w:rPr>
          <w:sz w:val="28"/>
          <w:szCs w:val="28"/>
          <w:lang w:val="uk-UA"/>
        </w:rPr>
      </w:pPr>
    </w:p>
    <w:p w:rsidR="00B93B12" w:rsidRDefault="00B93B12" w:rsidP="002D2318">
      <w:pPr>
        <w:spacing w:after="0"/>
        <w:jc w:val="both"/>
        <w:rPr>
          <w:sz w:val="28"/>
          <w:szCs w:val="28"/>
          <w:lang w:val="uk-UA"/>
        </w:rPr>
      </w:pPr>
    </w:p>
    <w:p w:rsidR="00B93B12" w:rsidRPr="00046FB4" w:rsidRDefault="00B93B12" w:rsidP="00F43C96">
      <w:pPr>
        <w:widowControl/>
        <w:autoSpaceDE/>
        <w:autoSpaceDN/>
        <w:adjustRightInd/>
        <w:spacing w:after="0"/>
        <w:ind w:firstLine="720"/>
        <w:jc w:val="both"/>
        <w:rPr>
          <w:spacing w:val="-6"/>
          <w:sz w:val="28"/>
          <w:szCs w:val="28"/>
          <w:lang w:val="uk-UA"/>
        </w:rPr>
      </w:pPr>
      <w:r w:rsidRPr="00046FB4">
        <w:rPr>
          <w:spacing w:val="-6"/>
          <w:sz w:val="28"/>
          <w:szCs w:val="28"/>
          <w:lang w:val="uk-UA"/>
        </w:rPr>
        <w:t xml:space="preserve">Такі порушення можуть бути сприятливими для бактерій з обмеженим спектром патогенних властивостей і достатнім для ініціації пієлонефриту. </w:t>
      </w:r>
      <w:r w:rsidRPr="00EC2A34">
        <w:rPr>
          <w:sz w:val="28"/>
          <w:szCs w:val="28"/>
          <w:lang w:val="uk-UA" w:eastAsia="uk-UA"/>
        </w:rPr>
        <w:t>У інфікованих крол</w:t>
      </w:r>
      <w:r>
        <w:rPr>
          <w:sz w:val="28"/>
          <w:szCs w:val="28"/>
          <w:lang w:val="uk-UA" w:eastAsia="uk-UA"/>
        </w:rPr>
        <w:t>иць</w:t>
      </w:r>
      <w:r w:rsidRPr="001E42E3">
        <w:rPr>
          <w:sz w:val="28"/>
          <w:szCs w:val="28"/>
          <w:lang w:val="uk-UA" w:eastAsia="uk-UA"/>
        </w:rPr>
        <w:t>І</w:t>
      </w:r>
      <w:r>
        <w:rPr>
          <w:sz w:val="28"/>
          <w:szCs w:val="28"/>
          <w:lang w:val="uk-UA" w:eastAsia="uk-UA"/>
        </w:rPr>
        <w:t xml:space="preserve"> групи спостерігалитакож </w:t>
      </w:r>
      <w:r w:rsidRPr="008F68E7">
        <w:rPr>
          <w:sz w:val="28"/>
          <w:szCs w:val="28"/>
          <w:lang w:val="uk-UA" w:eastAsia="uk-UA"/>
        </w:rPr>
        <w:t>підвищен</w:t>
      </w:r>
      <w:r>
        <w:rPr>
          <w:sz w:val="28"/>
          <w:szCs w:val="28"/>
          <w:lang w:val="uk-UA" w:eastAsia="uk-UA"/>
        </w:rPr>
        <w:t>е кровонаповнення</w:t>
      </w:r>
      <w:r w:rsidRPr="008F68E7">
        <w:rPr>
          <w:sz w:val="28"/>
          <w:szCs w:val="28"/>
          <w:lang w:val="uk-UA" w:eastAsia="uk-UA"/>
        </w:rPr>
        <w:t xml:space="preserve"> (стаз ер</w:t>
      </w:r>
      <w:r>
        <w:rPr>
          <w:sz w:val="28"/>
          <w:szCs w:val="28"/>
          <w:lang w:val="uk-UA" w:eastAsia="uk-UA"/>
        </w:rPr>
        <w:t xml:space="preserve">итроцитів) та явища набряку </w:t>
      </w:r>
      <w:r w:rsidRPr="00DA7E39">
        <w:rPr>
          <w:sz w:val="28"/>
          <w:szCs w:val="28"/>
          <w:lang w:val="uk-UA" w:eastAsia="uk-UA"/>
        </w:rPr>
        <w:t>клітковин</w:t>
      </w:r>
      <w:r>
        <w:rPr>
          <w:sz w:val="28"/>
          <w:szCs w:val="28"/>
          <w:lang w:val="uk-UA" w:eastAsia="uk-UA"/>
        </w:rPr>
        <w:t xml:space="preserve">и, що оточує </w:t>
      </w:r>
      <w:r w:rsidRPr="002948B7">
        <w:rPr>
          <w:sz w:val="28"/>
          <w:szCs w:val="28"/>
          <w:lang w:val="uk-UA" w:eastAsia="uk-UA"/>
        </w:rPr>
        <w:t>матку</w:t>
      </w:r>
      <w:r>
        <w:rPr>
          <w:sz w:val="28"/>
          <w:szCs w:val="28"/>
          <w:lang w:val="uk-UA" w:eastAsia="uk-UA"/>
        </w:rPr>
        <w:t xml:space="preserve"> (рис. 7).</w:t>
      </w:r>
    </w:p>
    <w:p w:rsidR="00B93B12" w:rsidRPr="00A413E7" w:rsidRDefault="00B93B12" w:rsidP="00F43C96">
      <w:pPr>
        <w:widowControl/>
        <w:autoSpaceDE/>
        <w:autoSpaceDN/>
        <w:adjustRightInd/>
        <w:spacing w:after="0"/>
        <w:ind w:firstLine="720"/>
        <w:jc w:val="both"/>
        <w:rPr>
          <w:spacing w:val="-6"/>
          <w:sz w:val="28"/>
          <w:szCs w:val="28"/>
          <w:lang w:val="uk-UA"/>
        </w:rPr>
      </w:pPr>
    </w:p>
    <w:p w:rsidR="00B93B12" w:rsidRDefault="00B93B12" w:rsidP="00F43C96">
      <w:pPr>
        <w:widowControl/>
        <w:autoSpaceDE/>
        <w:autoSpaceDN/>
        <w:adjustRightInd/>
        <w:spacing w:after="0"/>
        <w:jc w:val="both"/>
        <w:rPr>
          <w:spacing w:val="-6"/>
          <w:sz w:val="28"/>
          <w:szCs w:val="28"/>
          <w:lang w:val="uk-UA"/>
        </w:rPr>
      </w:pPr>
      <w:r>
        <w:rPr>
          <w:noProof/>
        </w:rPr>
        <w:pict>
          <v:shape id="Рисунок 15" o:spid="_x0000_s1058" type="#_x0000_t75" style="position:absolute;left:0;text-align:left;margin-left:3.45pt;margin-top:5.3pt;width:215.95pt;height:138.4pt;z-index:-251673600;visibility:visible" wrapcoords="-75 0 -75 21483 21600 21483 21600 0 -75 0">
            <v:imagedata r:id="rId18" o:title=""/>
            <w10:wrap type="tight"/>
          </v:shape>
        </w:pict>
      </w:r>
    </w:p>
    <w:p w:rsidR="00B93B12" w:rsidRDefault="00B93B12" w:rsidP="00F43C96">
      <w:pPr>
        <w:widowControl/>
        <w:autoSpaceDE/>
        <w:autoSpaceDN/>
        <w:adjustRightInd/>
        <w:spacing w:after="0"/>
        <w:jc w:val="both"/>
        <w:rPr>
          <w:sz w:val="28"/>
          <w:szCs w:val="28"/>
          <w:lang w:val="uk-UA"/>
        </w:rPr>
      </w:pPr>
      <w:r w:rsidRPr="006B659F">
        <w:rPr>
          <w:spacing w:val="-6"/>
          <w:sz w:val="28"/>
          <w:szCs w:val="28"/>
          <w:lang w:val="uk-UA"/>
        </w:rPr>
        <w:t>Рис.</w:t>
      </w:r>
      <w:r>
        <w:rPr>
          <w:spacing w:val="-6"/>
          <w:sz w:val="28"/>
          <w:szCs w:val="28"/>
          <w:lang w:val="uk-UA"/>
        </w:rPr>
        <w:t xml:space="preserve"> 7</w:t>
      </w:r>
      <w:r w:rsidRPr="00C4686C">
        <w:rPr>
          <w:sz w:val="28"/>
          <w:szCs w:val="28"/>
          <w:lang w:val="uk-UA"/>
        </w:rPr>
        <w:t>Матка</w:t>
      </w:r>
      <w:r>
        <w:rPr>
          <w:sz w:val="28"/>
          <w:szCs w:val="28"/>
          <w:lang w:val="uk-UA"/>
        </w:rPr>
        <w:t>тварини за моделювання пієлонефриту</w:t>
      </w:r>
    </w:p>
    <w:p w:rsidR="00B93B12" w:rsidRDefault="00B93B12" w:rsidP="008F0682">
      <w:pPr>
        <w:spacing w:after="0" w:line="276" w:lineRule="auto"/>
        <w:rPr>
          <w:sz w:val="28"/>
          <w:szCs w:val="28"/>
          <w:lang w:val="uk-UA"/>
        </w:rPr>
      </w:pPr>
      <w:r w:rsidRPr="00FB7B8C">
        <w:rPr>
          <w:sz w:val="28"/>
          <w:szCs w:val="28"/>
          <w:lang w:val="uk-UA"/>
        </w:rPr>
        <w:t>Різке підвищення кровонаповнення та набряк клітковини, що оточує матку. х 400</w:t>
      </w:r>
      <w:r>
        <w:rPr>
          <w:sz w:val="28"/>
          <w:szCs w:val="28"/>
          <w:lang w:val="uk-UA"/>
        </w:rPr>
        <w:t>.</w:t>
      </w:r>
    </w:p>
    <w:p w:rsidR="00B93B12" w:rsidRPr="006B659F" w:rsidRDefault="00B93B12" w:rsidP="008F0682">
      <w:pPr>
        <w:widowControl/>
        <w:autoSpaceDE/>
        <w:autoSpaceDN/>
        <w:adjustRightInd/>
        <w:spacing w:after="0"/>
        <w:jc w:val="both"/>
        <w:rPr>
          <w:spacing w:val="-6"/>
          <w:sz w:val="28"/>
          <w:szCs w:val="28"/>
          <w:lang w:val="uk-UA"/>
        </w:rPr>
      </w:pPr>
    </w:p>
    <w:p w:rsidR="00B93B12" w:rsidRDefault="00B93B12" w:rsidP="008F0682">
      <w:pPr>
        <w:widowControl/>
        <w:autoSpaceDE/>
        <w:autoSpaceDN/>
        <w:adjustRightInd/>
        <w:spacing w:after="0"/>
        <w:ind w:firstLine="720"/>
        <w:jc w:val="both"/>
        <w:rPr>
          <w:color w:val="2E74B5"/>
          <w:spacing w:val="-6"/>
          <w:sz w:val="28"/>
          <w:szCs w:val="28"/>
          <w:lang w:val="uk-UA"/>
        </w:rPr>
      </w:pPr>
    </w:p>
    <w:p w:rsidR="00B93B12" w:rsidRDefault="00B93B12" w:rsidP="008F0682">
      <w:pPr>
        <w:widowControl/>
        <w:autoSpaceDE/>
        <w:autoSpaceDN/>
        <w:adjustRightInd/>
        <w:spacing w:after="0"/>
        <w:ind w:firstLine="720"/>
        <w:jc w:val="both"/>
        <w:rPr>
          <w:color w:val="2E74B5"/>
          <w:spacing w:val="-6"/>
          <w:sz w:val="28"/>
          <w:szCs w:val="28"/>
          <w:lang w:val="uk-UA"/>
        </w:rPr>
      </w:pPr>
    </w:p>
    <w:p w:rsidR="00B93B12" w:rsidRDefault="00B93B12" w:rsidP="008F0682">
      <w:pPr>
        <w:widowControl/>
        <w:autoSpaceDE/>
        <w:autoSpaceDN/>
        <w:adjustRightInd/>
        <w:spacing w:after="0"/>
        <w:ind w:firstLine="720"/>
        <w:jc w:val="both"/>
        <w:rPr>
          <w:color w:val="2E74B5"/>
          <w:spacing w:val="-6"/>
          <w:sz w:val="28"/>
          <w:szCs w:val="28"/>
          <w:lang w:val="uk-UA"/>
        </w:rPr>
      </w:pPr>
    </w:p>
    <w:p w:rsidR="00B93B12" w:rsidRDefault="00B93B12" w:rsidP="008F0682">
      <w:pPr>
        <w:widowControl/>
        <w:autoSpaceDE/>
        <w:autoSpaceDN/>
        <w:adjustRightInd/>
        <w:spacing w:after="0"/>
        <w:ind w:firstLine="720"/>
        <w:jc w:val="both"/>
        <w:rPr>
          <w:color w:val="2E74B5"/>
          <w:spacing w:val="-6"/>
          <w:sz w:val="28"/>
          <w:szCs w:val="28"/>
          <w:lang w:val="uk-UA"/>
        </w:rPr>
      </w:pPr>
    </w:p>
    <w:p w:rsidR="00B93B12" w:rsidRPr="002948B7" w:rsidRDefault="00B93B12" w:rsidP="008F0682">
      <w:pPr>
        <w:spacing w:before="240" w:after="0"/>
        <w:ind w:firstLine="720"/>
        <w:jc w:val="both"/>
        <w:rPr>
          <w:sz w:val="28"/>
          <w:szCs w:val="28"/>
          <w:lang w:val="uk-UA"/>
        </w:rPr>
      </w:pPr>
      <w:r>
        <w:rPr>
          <w:sz w:val="28"/>
          <w:szCs w:val="28"/>
          <w:lang w:val="uk-UA" w:eastAsia="uk-UA"/>
        </w:rPr>
        <w:t xml:space="preserve">У </w:t>
      </w:r>
      <w:r>
        <w:rPr>
          <w:sz w:val="28"/>
          <w:szCs w:val="28"/>
          <w:lang w:val="uk-UA"/>
        </w:rPr>
        <w:t xml:space="preserve">кролиць ІІ групи (введення </w:t>
      </w:r>
      <w:r w:rsidRPr="00531253">
        <w:rPr>
          <w:i/>
          <w:sz w:val="28"/>
          <w:szCs w:val="28"/>
          <w:lang w:val="en-US"/>
        </w:rPr>
        <w:t>U</w:t>
      </w:r>
      <w:r w:rsidRPr="00531253">
        <w:rPr>
          <w:i/>
          <w:sz w:val="28"/>
          <w:szCs w:val="28"/>
          <w:lang w:val="uk-UA"/>
        </w:rPr>
        <w:t>.p</w:t>
      </w:r>
      <w:r w:rsidRPr="00531253">
        <w:rPr>
          <w:i/>
          <w:sz w:val="28"/>
          <w:szCs w:val="28"/>
          <w:lang w:val="en-US"/>
        </w:rPr>
        <w:t>arvum</w:t>
      </w:r>
      <w:r>
        <w:rPr>
          <w:sz w:val="28"/>
          <w:szCs w:val="28"/>
          <w:lang w:val="uk-UA"/>
        </w:rPr>
        <w:t xml:space="preserve"> у правий ріг матки) спостерігалися зміни, подібні до тих, що описані для тварин І групи:в нирках розвивалися </w:t>
      </w:r>
      <w:r w:rsidRPr="008F68E7">
        <w:rPr>
          <w:sz w:val="28"/>
          <w:szCs w:val="28"/>
          <w:lang w:val="uk-UA"/>
        </w:rPr>
        <w:t xml:space="preserve">нефрогідроз, особливо збираючих трубочок, дистрофія </w:t>
      </w:r>
      <w:r>
        <w:rPr>
          <w:sz w:val="28"/>
          <w:szCs w:val="28"/>
          <w:lang w:val="uk-UA"/>
        </w:rPr>
        <w:t xml:space="preserve">епітелію </w:t>
      </w:r>
      <w:r w:rsidRPr="008F68E7">
        <w:rPr>
          <w:sz w:val="28"/>
          <w:szCs w:val="28"/>
          <w:lang w:val="uk-UA"/>
        </w:rPr>
        <w:t xml:space="preserve">проксимальних і дистальних </w:t>
      </w:r>
      <w:r w:rsidRPr="002948B7">
        <w:rPr>
          <w:sz w:val="28"/>
          <w:szCs w:val="28"/>
          <w:lang w:val="uk-UA"/>
        </w:rPr>
        <w:t>канальців на тл</w:t>
      </w:r>
      <w:r>
        <w:rPr>
          <w:sz w:val="28"/>
          <w:szCs w:val="28"/>
          <w:lang w:val="uk-UA"/>
        </w:rPr>
        <w:t>і підвищеного кровонаповнення. Л</w:t>
      </w:r>
      <w:r w:rsidRPr="002948B7">
        <w:rPr>
          <w:sz w:val="28"/>
          <w:szCs w:val="28"/>
          <w:lang w:val="uk-UA"/>
        </w:rPr>
        <w:t>імфоїдно-клітинна інфільтрація</w:t>
      </w:r>
      <w:r>
        <w:rPr>
          <w:sz w:val="28"/>
          <w:szCs w:val="28"/>
          <w:lang w:val="uk-UA"/>
        </w:rPr>
        <w:t xml:space="preserve"> характерна для матки та нирки (рис.8); явища склерозу </w:t>
      </w:r>
      <w:r>
        <w:rPr>
          <w:color w:val="000000"/>
          <w:sz w:val="28"/>
          <w:szCs w:val="28"/>
          <w:lang w:val="uk-UA"/>
        </w:rPr>
        <w:t>поширювалися на ендометрій та міометрій</w:t>
      </w:r>
      <w:r>
        <w:rPr>
          <w:sz w:val="28"/>
          <w:szCs w:val="28"/>
          <w:lang w:val="uk-UA"/>
        </w:rPr>
        <w:t>.</w:t>
      </w:r>
    </w:p>
    <w:p w:rsidR="00B93B12" w:rsidRDefault="00B93B12" w:rsidP="008F0682">
      <w:pPr>
        <w:widowControl/>
        <w:autoSpaceDE/>
        <w:autoSpaceDN/>
        <w:adjustRightInd/>
        <w:spacing w:after="0"/>
        <w:ind w:firstLine="720"/>
        <w:jc w:val="both"/>
        <w:rPr>
          <w:color w:val="2E74B5"/>
          <w:spacing w:val="-6"/>
          <w:sz w:val="28"/>
          <w:szCs w:val="28"/>
          <w:lang w:val="uk-UA"/>
        </w:rPr>
      </w:pPr>
      <w:r>
        <w:rPr>
          <w:noProof/>
        </w:rPr>
        <w:pict>
          <v:shape id="Рисунок 21" o:spid="_x0000_s1059" type="#_x0000_t75" alt="Описание: C:\Users\User\Desktop\MITCHENKO 9x13 WEB\_MIT0458.jpg" style="position:absolute;left:0;text-align:left;margin-left:.25pt;margin-top:15.7pt;width:215.95pt;height:137.4pt;z-index:-251674624;visibility:visible" wrapcoords="-75 0 -75 21482 21600 21482 21600 0 -75 0">
            <v:imagedata r:id="rId19" o:title=""/>
            <w10:wrap type="tight"/>
          </v:shape>
        </w:pict>
      </w:r>
    </w:p>
    <w:p w:rsidR="00B93B12" w:rsidRDefault="00B93B12" w:rsidP="008F0682">
      <w:pPr>
        <w:widowControl/>
        <w:autoSpaceDE/>
        <w:autoSpaceDN/>
        <w:adjustRightInd/>
        <w:spacing w:after="0"/>
        <w:ind w:firstLine="720"/>
        <w:jc w:val="both"/>
        <w:rPr>
          <w:color w:val="2E74B5"/>
          <w:spacing w:val="-6"/>
          <w:sz w:val="28"/>
          <w:szCs w:val="28"/>
          <w:lang w:val="uk-UA"/>
        </w:rPr>
      </w:pPr>
    </w:p>
    <w:p w:rsidR="00B93B12" w:rsidRPr="0001384C" w:rsidRDefault="00B93B12" w:rsidP="00EF2F56">
      <w:pPr>
        <w:spacing w:after="0"/>
        <w:jc w:val="both"/>
        <w:rPr>
          <w:sz w:val="28"/>
          <w:szCs w:val="28"/>
          <w:lang w:val="uk-UA"/>
        </w:rPr>
      </w:pPr>
      <w:r>
        <w:rPr>
          <w:sz w:val="28"/>
          <w:szCs w:val="28"/>
          <w:lang w:val="uk-UA"/>
        </w:rPr>
        <w:t>Рис. 8</w:t>
      </w:r>
      <w:r w:rsidRPr="006721FF">
        <w:rPr>
          <w:sz w:val="28"/>
          <w:szCs w:val="28"/>
          <w:lang w:val="uk-UA"/>
        </w:rPr>
        <w:t xml:space="preserve"> Матка</w:t>
      </w:r>
      <w:r w:rsidRPr="0001384C">
        <w:rPr>
          <w:sz w:val="28"/>
          <w:szCs w:val="28"/>
          <w:lang w:val="uk-UA"/>
        </w:rPr>
        <w:t xml:space="preserve"> інфікованої тварини</w:t>
      </w:r>
      <w:r>
        <w:rPr>
          <w:sz w:val="28"/>
          <w:szCs w:val="28"/>
          <w:lang w:val="uk-UA"/>
        </w:rPr>
        <w:t xml:space="preserve"> (ІІ група)</w:t>
      </w:r>
      <w:r w:rsidRPr="0001384C">
        <w:rPr>
          <w:sz w:val="28"/>
          <w:szCs w:val="28"/>
          <w:lang w:val="uk-UA"/>
        </w:rPr>
        <w:t>.</w:t>
      </w:r>
    </w:p>
    <w:p w:rsidR="00B93B12" w:rsidRPr="0001384C" w:rsidRDefault="00B93B12" w:rsidP="00EF2F56">
      <w:pPr>
        <w:spacing w:after="0"/>
        <w:rPr>
          <w:sz w:val="28"/>
          <w:szCs w:val="28"/>
          <w:lang w:val="uk-UA"/>
        </w:rPr>
      </w:pPr>
      <w:r w:rsidRPr="0001384C">
        <w:rPr>
          <w:sz w:val="28"/>
          <w:szCs w:val="28"/>
          <w:lang w:val="uk-UA"/>
        </w:rPr>
        <w:t>Стінка матки з явищами лімфоїдно-клітинної інфільтрації</w:t>
      </w:r>
      <w:r>
        <w:rPr>
          <w:sz w:val="28"/>
          <w:szCs w:val="28"/>
          <w:lang w:val="uk-UA"/>
        </w:rPr>
        <w:t>. х</w:t>
      </w:r>
      <w:r w:rsidRPr="0001384C">
        <w:rPr>
          <w:sz w:val="28"/>
          <w:szCs w:val="28"/>
          <w:lang w:val="uk-UA"/>
        </w:rPr>
        <w:t xml:space="preserve"> 100</w:t>
      </w:r>
      <w:r>
        <w:rPr>
          <w:sz w:val="28"/>
          <w:szCs w:val="28"/>
          <w:lang w:val="uk-UA"/>
        </w:rPr>
        <w:t>.</w:t>
      </w:r>
    </w:p>
    <w:p w:rsidR="00B93B12" w:rsidRPr="00B03AED" w:rsidRDefault="00B93B12" w:rsidP="008F0682">
      <w:pPr>
        <w:tabs>
          <w:tab w:val="left" w:pos="804"/>
        </w:tabs>
        <w:spacing w:line="276" w:lineRule="auto"/>
        <w:rPr>
          <w:color w:val="000000"/>
          <w:sz w:val="28"/>
          <w:szCs w:val="28"/>
          <w:lang w:val="uk-UA"/>
        </w:rPr>
      </w:pPr>
      <w:r w:rsidRPr="00272A07">
        <w:rPr>
          <w:color w:val="000000"/>
          <w:sz w:val="28"/>
          <w:szCs w:val="28"/>
          <w:lang w:val="uk-UA"/>
        </w:rPr>
        <w:tab/>
      </w:r>
    </w:p>
    <w:p w:rsidR="00B93B12" w:rsidRDefault="00B93B12" w:rsidP="008F0682">
      <w:pPr>
        <w:widowControl/>
        <w:autoSpaceDE/>
        <w:autoSpaceDN/>
        <w:adjustRightInd/>
        <w:spacing w:after="0"/>
        <w:ind w:firstLine="720"/>
        <w:jc w:val="both"/>
        <w:rPr>
          <w:spacing w:val="-6"/>
          <w:sz w:val="28"/>
          <w:szCs w:val="28"/>
          <w:lang w:val="uk-UA"/>
        </w:rPr>
      </w:pPr>
    </w:p>
    <w:p w:rsidR="00B93B12" w:rsidRDefault="00B93B12" w:rsidP="008F0682">
      <w:pPr>
        <w:widowControl/>
        <w:autoSpaceDE/>
        <w:autoSpaceDN/>
        <w:adjustRightInd/>
        <w:spacing w:after="0"/>
        <w:ind w:firstLine="720"/>
        <w:jc w:val="both"/>
        <w:rPr>
          <w:spacing w:val="-6"/>
          <w:sz w:val="28"/>
          <w:szCs w:val="28"/>
          <w:lang w:val="uk-UA"/>
        </w:rPr>
      </w:pPr>
    </w:p>
    <w:p w:rsidR="00B93B12" w:rsidRDefault="00B93B12" w:rsidP="008F0682">
      <w:pPr>
        <w:widowControl/>
        <w:autoSpaceDE/>
        <w:autoSpaceDN/>
        <w:adjustRightInd/>
        <w:spacing w:after="0"/>
        <w:ind w:firstLine="720"/>
        <w:jc w:val="both"/>
        <w:rPr>
          <w:spacing w:val="-6"/>
          <w:sz w:val="28"/>
          <w:szCs w:val="28"/>
          <w:lang w:val="uk-UA"/>
        </w:rPr>
      </w:pPr>
    </w:p>
    <w:p w:rsidR="00B93B12" w:rsidRDefault="00B93B12" w:rsidP="00E2190D">
      <w:pPr>
        <w:widowControl/>
        <w:autoSpaceDE/>
        <w:autoSpaceDN/>
        <w:adjustRightInd/>
        <w:spacing w:after="0"/>
        <w:jc w:val="both"/>
        <w:rPr>
          <w:spacing w:val="-6"/>
          <w:sz w:val="28"/>
          <w:szCs w:val="28"/>
          <w:lang w:val="uk-UA"/>
        </w:rPr>
      </w:pPr>
    </w:p>
    <w:p w:rsidR="00B93B12" w:rsidRPr="00B7154F" w:rsidRDefault="00B93B12" w:rsidP="00B7154F">
      <w:pPr>
        <w:widowControl/>
        <w:autoSpaceDE/>
        <w:autoSpaceDN/>
        <w:adjustRightInd/>
        <w:spacing w:after="0"/>
        <w:ind w:firstLine="708"/>
        <w:jc w:val="both"/>
        <w:rPr>
          <w:sz w:val="28"/>
          <w:szCs w:val="28"/>
          <w:lang w:val="uk-UA" w:eastAsia="uk-UA"/>
        </w:rPr>
      </w:pPr>
      <w:r w:rsidRPr="00B7154F">
        <w:rPr>
          <w:color w:val="000000"/>
          <w:sz w:val="28"/>
          <w:szCs w:val="28"/>
          <w:lang w:val="uk-UA" w:eastAsia="en-US"/>
        </w:rPr>
        <w:t xml:space="preserve">Зафіксовано зміни у віддалених органах: легенях, </w:t>
      </w:r>
      <w:r w:rsidRPr="00B7154F">
        <w:rPr>
          <w:sz w:val="28"/>
          <w:szCs w:val="28"/>
          <w:lang w:val="uk-UA" w:eastAsia="uk-UA"/>
        </w:rPr>
        <w:t xml:space="preserve">печінці, щитоподібній залозі, сердці тварин </w:t>
      </w:r>
      <w:r w:rsidRPr="00B7154F">
        <w:rPr>
          <w:color w:val="000000"/>
          <w:sz w:val="28"/>
          <w:szCs w:val="28"/>
          <w:lang w:val="uk-UA" w:eastAsia="en-US"/>
        </w:rPr>
        <w:t xml:space="preserve">обох груп.Показовими були зміни в легенях. Лімфоїдно-клітинна периваскулярна та периальвеолярна інфільтрація тканини легень свідчила про розвиток пневмонії. </w:t>
      </w:r>
      <w:r w:rsidRPr="00B7154F">
        <w:rPr>
          <w:sz w:val="28"/>
          <w:szCs w:val="28"/>
          <w:lang w:val="uk-UA" w:eastAsia="uk-UA"/>
        </w:rPr>
        <w:t xml:space="preserve">У препаратах печінки також засвідчено лімфоїдно-клітинну інфільтрацію інтерстицію у ділянці тріади, розширення простору </w:t>
      </w:r>
      <w:r w:rsidRPr="00B7154F">
        <w:rPr>
          <w:sz w:val="28"/>
          <w:szCs w:val="28"/>
          <w:lang w:val="en-US" w:eastAsia="uk-UA"/>
        </w:rPr>
        <w:t>Dicce</w:t>
      </w:r>
      <w:r w:rsidRPr="00B7154F">
        <w:rPr>
          <w:sz w:val="28"/>
          <w:szCs w:val="28"/>
          <w:lang w:val="uk-UA" w:eastAsia="uk-UA"/>
        </w:rPr>
        <w:t>.</w:t>
      </w:r>
    </w:p>
    <w:p w:rsidR="00B93B12" w:rsidRPr="00B7154F" w:rsidRDefault="00B93B12" w:rsidP="00E2190D">
      <w:pPr>
        <w:widowControl/>
        <w:autoSpaceDE/>
        <w:autoSpaceDN/>
        <w:adjustRightInd/>
        <w:spacing w:after="0"/>
        <w:ind w:firstLine="720"/>
        <w:jc w:val="both"/>
        <w:rPr>
          <w:spacing w:val="-6"/>
          <w:sz w:val="28"/>
          <w:szCs w:val="28"/>
          <w:lang w:val="uk-UA"/>
        </w:rPr>
      </w:pPr>
      <w:r w:rsidRPr="00B7154F">
        <w:rPr>
          <w:spacing w:val="-6"/>
          <w:sz w:val="28"/>
          <w:szCs w:val="28"/>
          <w:lang w:val="uk-UA"/>
        </w:rPr>
        <w:t>Звідси стає цілком зрозуміло, що одержані результати підтверджу</w:t>
      </w:r>
      <w:r>
        <w:rPr>
          <w:spacing w:val="-6"/>
          <w:sz w:val="28"/>
          <w:szCs w:val="28"/>
          <w:lang w:val="uk-UA"/>
        </w:rPr>
        <w:t>ють</w:t>
      </w:r>
      <w:r w:rsidRPr="00B7154F">
        <w:rPr>
          <w:spacing w:val="-6"/>
          <w:sz w:val="28"/>
          <w:szCs w:val="28"/>
          <w:lang w:val="uk-UA"/>
        </w:rPr>
        <w:t xml:space="preserve"> висунуту гіпотезу, де «генітальні» молікути можуть бути тригерами ініціації та рецидивування інфекційно-запальних процесів не тільки статевих, а й сечових шляхів (</w:t>
      </w:r>
      <w:r w:rsidRPr="00B7154F">
        <w:rPr>
          <w:spacing w:val="-6"/>
          <w:sz w:val="28"/>
          <w:szCs w:val="28"/>
          <w:lang w:val="en-US"/>
        </w:rPr>
        <w:t>RudenkoA</w:t>
      </w:r>
      <w:r w:rsidRPr="00B7154F">
        <w:rPr>
          <w:spacing w:val="-6"/>
          <w:sz w:val="28"/>
          <w:szCs w:val="28"/>
          <w:lang w:val="uk-UA"/>
        </w:rPr>
        <w:t xml:space="preserve">.V. </w:t>
      </w:r>
      <w:r w:rsidRPr="00B7154F">
        <w:rPr>
          <w:spacing w:val="-6"/>
          <w:sz w:val="28"/>
          <w:szCs w:val="28"/>
          <w:lang w:val="en-US"/>
        </w:rPr>
        <w:t>e</w:t>
      </w:r>
      <w:r w:rsidRPr="00B7154F">
        <w:rPr>
          <w:spacing w:val="-6"/>
          <w:sz w:val="28"/>
          <w:szCs w:val="28"/>
          <w:lang w:val="uk-UA"/>
        </w:rPr>
        <w:t>t al., 2020). Їх можна вважати джерелом інфікування як сечового міхура, нирок, так і віддалених органів як висхідним, так і гематогенним шляхом, бути предиктором гострого інфекційно-запального процесу, викликаного класичними бактеріями.</w:t>
      </w:r>
    </w:p>
    <w:p w:rsidR="00B93B12" w:rsidRDefault="00B93B12" w:rsidP="009830D8">
      <w:pPr>
        <w:spacing w:after="0"/>
        <w:ind w:firstLine="567"/>
        <w:jc w:val="both"/>
        <w:rPr>
          <w:sz w:val="28"/>
          <w:szCs w:val="28"/>
          <w:lang w:val="uk-UA" w:eastAsia="uk-UA"/>
        </w:rPr>
      </w:pPr>
      <w:r w:rsidRPr="00B7154F">
        <w:rPr>
          <w:bCs/>
          <w:color w:val="000000"/>
          <w:sz w:val="28"/>
          <w:szCs w:val="28"/>
          <w:lang w:val="uk-UA"/>
        </w:rPr>
        <w:t xml:space="preserve">Отримані результати клінічних, мікробіологічних, імунологічних та експериментальних досліджень дозволили </w:t>
      </w:r>
      <w:r w:rsidRPr="00B7154F">
        <w:rPr>
          <w:sz w:val="28"/>
          <w:szCs w:val="28"/>
          <w:lang w:val="uk-UA"/>
        </w:rPr>
        <w:t>зробити припущення, за яким гострий неускладнений бактеріальний пієлонефрит за наявності інфікування молікутами сечових і/або статевих шляхів на тлі ХЗХОМТ (</w:t>
      </w:r>
      <w:r w:rsidRPr="00B7154F">
        <w:rPr>
          <w:sz w:val="28"/>
          <w:szCs w:val="28"/>
          <w:lang w:val="uk-UA" w:eastAsia="en-US"/>
        </w:rPr>
        <w:t>майже 70% обстежених)</w:t>
      </w:r>
      <w:r w:rsidRPr="00B7154F">
        <w:rPr>
          <w:sz w:val="28"/>
          <w:szCs w:val="28"/>
          <w:lang w:val="uk-UA"/>
        </w:rPr>
        <w:t xml:space="preserve">зумовлює рецидивуючий перебіг пієлонефриту, що </w:t>
      </w:r>
      <w:r w:rsidRPr="00B7154F">
        <w:rPr>
          <w:bCs/>
          <w:color w:val="000000"/>
          <w:sz w:val="28"/>
          <w:szCs w:val="28"/>
          <w:lang w:val="uk-UA"/>
        </w:rPr>
        <w:t xml:space="preserve">науково обґрунтовує необхідність терапії, спрямованої на ерадикацію молікутів, </w:t>
      </w:r>
      <w:r w:rsidRPr="00B7154F">
        <w:rPr>
          <w:sz w:val="28"/>
          <w:szCs w:val="28"/>
          <w:lang w:val="uk-UA"/>
        </w:rPr>
        <w:t>як патогенетичної ланки розвитку</w:t>
      </w:r>
      <w:r w:rsidRPr="00035B26">
        <w:rPr>
          <w:sz w:val="28"/>
          <w:szCs w:val="28"/>
          <w:lang w:val="uk-UA"/>
        </w:rPr>
        <w:t xml:space="preserve"> та рецидивування інфекційно-запальних захворювань сечових шляхів, </w:t>
      </w:r>
      <w:r w:rsidRPr="00035B26">
        <w:rPr>
          <w:bCs/>
          <w:color w:val="000000"/>
          <w:sz w:val="28"/>
          <w:szCs w:val="28"/>
          <w:lang w:val="uk-UA"/>
        </w:rPr>
        <w:t xml:space="preserve">та корекцію порушень місцевого імунітету сечових і статевих шляхів, що нами виконано й запатентовано </w:t>
      </w:r>
      <w:r w:rsidRPr="00035B26">
        <w:rPr>
          <w:sz w:val="28"/>
          <w:szCs w:val="28"/>
          <w:lang w:val="uk-UA"/>
        </w:rPr>
        <w:t>(патент України № 109850</w:t>
      </w:r>
      <w:r w:rsidRPr="00035B26">
        <w:rPr>
          <w:sz w:val="28"/>
          <w:szCs w:val="28"/>
          <w:lang w:val="uk-UA" w:eastAsia="uk-UA"/>
        </w:rPr>
        <w:t>).</w:t>
      </w:r>
    </w:p>
    <w:p w:rsidR="00B93B12" w:rsidRPr="00035B26" w:rsidRDefault="00B93B12" w:rsidP="009830D8">
      <w:pPr>
        <w:spacing w:after="0"/>
        <w:ind w:firstLine="567"/>
        <w:jc w:val="both"/>
        <w:rPr>
          <w:bCs/>
          <w:color w:val="000000"/>
          <w:sz w:val="28"/>
          <w:szCs w:val="28"/>
          <w:lang w:val="uk-UA"/>
        </w:rPr>
      </w:pPr>
      <w:r w:rsidRPr="00035B26">
        <w:rPr>
          <w:sz w:val="28"/>
          <w:szCs w:val="28"/>
          <w:lang w:val="uk-UA"/>
        </w:rPr>
        <w:t xml:space="preserve">Під впливом стаціонарних лікувальних заходів у всіх групах спостерігалася позитивна динаміка як клінічних, так і лабораторних </w:t>
      </w:r>
      <w:r w:rsidRPr="00035B26">
        <w:rPr>
          <w:color w:val="000000"/>
          <w:sz w:val="28"/>
          <w:szCs w:val="28"/>
          <w:lang w:val="uk-UA"/>
        </w:rPr>
        <w:t>показників:</w:t>
      </w:r>
      <w:r w:rsidRPr="00035B26">
        <w:rPr>
          <w:bCs/>
          <w:color w:val="000000"/>
          <w:sz w:val="28"/>
          <w:szCs w:val="28"/>
          <w:lang w:val="uk-UA" w:eastAsia="uk-UA"/>
        </w:rPr>
        <w:t xml:space="preserve"> відзначена</w:t>
      </w:r>
      <w:r w:rsidRPr="00035B26">
        <w:rPr>
          <w:sz w:val="28"/>
          <w:szCs w:val="28"/>
          <w:lang w:val="uk-UA"/>
        </w:rPr>
        <w:t xml:space="preserve"> відсутність гіпертермії, дизурії, лейкоцитурії, лейкоцитозу, підвищення ШЗЕ. Констатовано, що у хворих усіх трьох груп відповідь на лікування у стаціонарі була близькою за  характером позитивних змін.</w:t>
      </w:r>
    </w:p>
    <w:p w:rsidR="00B93B12" w:rsidRDefault="00B93B12" w:rsidP="00217934">
      <w:pPr>
        <w:widowControl/>
        <w:autoSpaceDE/>
        <w:autoSpaceDN/>
        <w:adjustRightInd/>
        <w:spacing w:after="0"/>
        <w:ind w:firstLine="720"/>
        <w:jc w:val="both"/>
        <w:rPr>
          <w:color w:val="2E74B5"/>
          <w:lang w:val="uk-UA"/>
        </w:rPr>
      </w:pPr>
      <w:r w:rsidRPr="00F72B68">
        <w:rPr>
          <w:sz w:val="28"/>
          <w:szCs w:val="28"/>
          <w:lang w:val="uk-UA" w:eastAsia="uk-UA"/>
        </w:rPr>
        <w:t>Запропонована схема лікування, відповідно до  принципів доказової медицини, вимагала доведення її доцільності та ефективності. Ключовими і принципово важливими критеріями для прийняття заключного висновку щодо ефективності за</w:t>
      </w:r>
      <w:r>
        <w:rPr>
          <w:sz w:val="28"/>
          <w:szCs w:val="28"/>
          <w:lang w:val="uk-UA" w:eastAsia="uk-UA"/>
        </w:rPr>
        <w:t>пропонованої схеми лікування</w:t>
      </w:r>
      <w:r w:rsidRPr="00F72B68">
        <w:rPr>
          <w:sz w:val="28"/>
          <w:szCs w:val="28"/>
          <w:lang w:val="uk-UA" w:eastAsia="uk-UA"/>
        </w:rPr>
        <w:t xml:space="preserve"> вважали оцінку кількості рецидивів ІСШ, наявність залишкової гінекологічної патології та динаміку показників місцевого мукозального імунітету.</w:t>
      </w:r>
    </w:p>
    <w:p w:rsidR="00B93B12" w:rsidRPr="00035B26" w:rsidRDefault="00B93B12" w:rsidP="00217934">
      <w:pPr>
        <w:widowControl/>
        <w:autoSpaceDE/>
        <w:autoSpaceDN/>
        <w:adjustRightInd/>
        <w:ind w:firstLine="720"/>
        <w:contextualSpacing/>
        <w:jc w:val="both"/>
        <w:rPr>
          <w:color w:val="000000"/>
          <w:sz w:val="28"/>
          <w:szCs w:val="28"/>
          <w:lang w:val="uk-UA" w:eastAsia="en-US"/>
        </w:rPr>
      </w:pPr>
      <w:r w:rsidRPr="00217934">
        <w:rPr>
          <w:sz w:val="28"/>
          <w:szCs w:val="28"/>
          <w:lang w:val="uk-UA"/>
        </w:rPr>
        <w:t>Запропонована схема лікування хворих на ГНП привела до зменшення кількості жінок (до 17,6%) із рецидивуванням інфекцій сечових шляхів упродовж одного року (0,35 випадка на рік). Відповідні показники у хворих групи В при лікуванні за класичною схемою склали 74,2% пацієнток та 1,16 випадка на рік; у хворих групи С відповідно 53,6% та 1,07 випадка</w:t>
      </w:r>
      <w:r>
        <w:rPr>
          <w:sz w:val="28"/>
          <w:szCs w:val="28"/>
          <w:lang w:val="uk-UA"/>
        </w:rPr>
        <w:t xml:space="preserve">. </w:t>
      </w:r>
      <w:r>
        <w:rPr>
          <w:color w:val="000000"/>
          <w:sz w:val="28"/>
          <w:szCs w:val="28"/>
          <w:lang w:val="uk-UA" w:eastAsia="en-US"/>
        </w:rPr>
        <w:t>М</w:t>
      </w:r>
      <w:r w:rsidRPr="00035B26">
        <w:rPr>
          <w:color w:val="000000"/>
          <w:sz w:val="28"/>
          <w:szCs w:val="28"/>
          <w:lang w:val="uk-UA" w:eastAsia="en-US"/>
        </w:rPr>
        <w:t>іж дослідн</w:t>
      </w:r>
      <w:r>
        <w:rPr>
          <w:color w:val="000000"/>
          <w:sz w:val="28"/>
          <w:szCs w:val="28"/>
          <w:lang w:val="uk-UA" w:eastAsia="en-US"/>
        </w:rPr>
        <w:t xml:space="preserve">ою групою і групами порівняння В та Свстановлено статистично значущі відмінності </w:t>
      </w:r>
      <w:r w:rsidRPr="00035B26">
        <w:rPr>
          <w:color w:val="000000"/>
          <w:sz w:val="28"/>
          <w:szCs w:val="28"/>
          <w:lang w:val="uk-UA" w:eastAsia="en-US"/>
        </w:rPr>
        <w:t>щодо визначення рецидивів ІСШ і ГНП (</w:t>
      </w:r>
      <w:r w:rsidRPr="00035B26">
        <w:rPr>
          <w:color w:val="000000"/>
          <w:sz w:val="28"/>
          <w:szCs w:val="28"/>
          <w:lang w:eastAsia="en-US"/>
        </w:rPr>
        <w:t>ч</w:t>
      </w:r>
      <w:r w:rsidRPr="00035B26">
        <w:rPr>
          <w:color w:val="000000"/>
          <w:sz w:val="28"/>
          <w:szCs w:val="28"/>
          <w:vertAlign w:val="superscript"/>
          <w:lang w:val="uk-UA" w:eastAsia="en-US"/>
        </w:rPr>
        <w:t>2</w:t>
      </w:r>
      <w:r w:rsidRPr="00035B26">
        <w:rPr>
          <w:color w:val="000000"/>
          <w:sz w:val="28"/>
          <w:szCs w:val="28"/>
          <w:lang w:val="uk-UA" w:eastAsia="en-US"/>
        </w:rPr>
        <w:t xml:space="preserve">=20,98, </w:t>
      </w:r>
      <w:r w:rsidRPr="00035B26">
        <w:rPr>
          <w:color w:val="000000"/>
          <w:sz w:val="28"/>
          <w:szCs w:val="28"/>
          <w:lang w:val="en-US" w:eastAsia="en-US"/>
        </w:rPr>
        <w:t>df</w:t>
      </w:r>
      <w:r w:rsidRPr="00035B26">
        <w:rPr>
          <w:color w:val="000000"/>
          <w:sz w:val="28"/>
          <w:szCs w:val="28"/>
          <w:lang w:val="uk-UA" w:eastAsia="en-US"/>
        </w:rPr>
        <w:t xml:space="preserve">=1, </w:t>
      </w:r>
      <w:r w:rsidRPr="00035B26">
        <w:rPr>
          <w:color w:val="000000"/>
          <w:sz w:val="28"/>
          <w:szCs w:val="28"/>
          <w:lang w:val="en-US" w:eastAsia="en-US"/>
        </w:rPr>
        <w:t>p</w:t>
      </w:r>
      <w:r w:rsidRPr="00035B26">
        <w:rPr>
          <w:color w:val="000000"/>
          <w:sz w:val="28"/>
          <w:szCs w:val="28"/>
          <w:lang w:val="uk-UA" w:eastAsia="en-US"/>
        </w:rPr>
        <w:t xml:space="preserve">=0,001 та </w:t>
      </w:r>
      <w:r w:rsidRPr="00035B26">
        <w:rPr>
          <w:color w:val="000000"/>
          <w:sz w:val="28"/>
          <w:szCs w:val="28"/>
          <w:lang w:eastAsia="en-US"/>
        </w:rPr>
        <w:t>ч</w:t>
      </w:r>
      <w:r w:rsidRPr="00035B26">
        <w:rPr>
          <w:color w:val="000000"/>
          <w:sz w:val="28"/>
          <w:szCs w:val="28"/>
          <w:vertAlign w:val="superscript"/>
          <w:lang w:val="uk-UA" w:eastAsia="en-US"/>
        </w:rPr>
        <w:t>2</w:t>
      </w:r>
      <w:r w:rsidRPr="00035B26">
        <w:rPr>
          <w:color w:val="000000"/>
          <w:sz w:val="28"/>
          <w:szCs w:val="28"/>
          <w:lang w:val="uk-UA" w:eastAsia="en-US"/>
        </w:rPr>
        <w:t xml:space="preserve">=8,85, </w:t>
      </w:r>
      <w:r w:rsidRPr="00035B26">
        <w:rPr>
          <w:color w:val="000000"/>
          <w:sz w:val="28"/>
          <w:szCs w:val="28"/>
          <w:lang w:val="en-US" w:eastAsia="en-US"/>
        </w:rPr>
        <w:t>df</w:t>
      </w:r>
      <w:r w:rsidRPr="00035B26">
        <w:rPr>
          <w:color w:val="000000"/>
          <w:sz w:val="28"/>
          <w:szCs w:val="28"/>
          <w:lang w:val="uk-UA" w:eastAsia="en-US"/>
        </w:rPr>
        <w:t xml:space="preserve">=1, </w:t>
      </w:r>
      <w:r w:rsidRPr="00035B26">
        <w:rPr>
          <w:color w:val="000000"/>
          <w:sz w:val="28"/>
          <w:szCs w:val="28"/>
          <w:lang w:val="en-US" w:eastAsia="en-US"/>
        </w:rPr>
        <w:t>p</w:t>
      </w:r>
      <w:r w:rsidRPr="00035B26">
        <w:rPr>
          <w:color w:val="000000"/>
          <w:sz w:val="28"/>
          <w:szCs w:val="28"/>
          <w:lang w:val="uk-UA" w:eastAsia="en-US"/>
        </w:rPr>
        <w:t>=0,003, відповідно) і середньої кількості випадків рецидивування на рік (</w:t>
      </w:r>
      <w:r w:rsidRPr="00035B26">
        <w:rPr>
          <w:color w:val="000000"/>
          <w:sz w:val="28"/>
          <w:szCs w:val="28"/>
          <w:lang w:eastAsia="en-US"/>
        </w:rPr>
        <w:t>ч</w:t>
      </w:r>
      <w:r w:rsidRPr="00035B26">
        <w:rPr>
          <w:color w:val="000000"/>
          <w:sz w:val="28"/>
          <w:szCs w:val="28"/>
          <w:vertAlign w:val="superscript"/>
          <w:lang w:val="uk-UA" w:eastAsia="en-US"/>
        </w:rPr>
        <w:t>2</w:t>
      </w:r>
      <w:r w:rsidRPr="00035B26">
        <w:rPr>
          <w:color w:val="000000"/>
          <w:sz w:val="28"/>
          <w:szCs w:val="28"/>
          <w:lang w:val="uk-UA" w:eastAsia="en-US"/>
        </w:rPr>
        <w:t xml:space="preserve">=24,0, </w:t>
      </w:r>
      <w:r w:rsidRPr="00035B26">
        <w:rPr>
          <w:color w:val="000000"/>
          <w:sz w:val="28"/>
          <w:szCs w:val="28"/>
          <w:lang w:val="en-US" w:eastAsia="en-US"/>
        </w:rPr>
        <w:t>df</w:t>
      </w:r>
      <w:r w:rsidRPr="00035B26">
        <w:rPr>
          <w:color w:val="000000"/>
          <w:sz w:val="28"/>
          <w:szCs w:val="28"/>
          <w:lang w:val="uk-UA" w:eastAsia="en-US"/>
        </w:rPr>
        <w:t xml:space="preserve">=4, </w:t>
      </w:r>
      <w:r w:rsidRPr="00035B26">
        <w:rPr>
          <w:color w:val="000000"/>
          <w:sz w:val="28"/>
          <w:szCs w:val="28"/>
          <w:lang w:val="en-US" w:eastAsia="en-US"/>
        </w:rPr>
        <w:t>p</w:t>
      </w:r>
      <w:r w:rsidRPr="00035B26">
        <w:rPr>
          <w:color w:val="000000"/>
          <w:sz w:val="28"/>
          <w:szCs w:val="28"/>
          <w:lang w:val="uk-UA" w:eastAsia="en-US"/>
        </w:rPr>
        <w:t xml:space="preserve">=0,001 та </w:t>
      </w:r>
      <w:r w:rsidRPr="00035B26">
        <w:rPr>
          <w:color w:val="000000"/>
          <w:sz w:val="28"/>
          <w:szCs w:val="28"/>
          <w:lang w:eastAsia="en-US"/>
        </w:rPr>
        <w:t>ч</w:t>
      </w:r>
      <w:r w:rsidRPr="00035B26">
        <w:rPr>
          <w:color w:val="000000"/>
          <w:sz w:val="28"/>
          <w:szCs w:val="28"/>
          <w:vertAlign w:val="superscript"/>
          <w:lang w:val="uk-UA" w:eastAsia="en-US"/>
        </w:rPr>
        <w:t>2</w:t>
      </w:r>
      <w:r w:rsidRPr="00035B26">
        <w:rPr>
          <w:color w:val="000000"/>
          <w:sz w:val="28"/>
          <w:szCs w:val="28"/>
          <w:lang w:val="uk-UA" w:eastAsia="en-US"/>
        </w:rPr>
        <w:t xml:space="preserve">=9,48, </w:t>
      </w:r>
      <w:r w:rsidRPr="00035B26">
        <w:rPr>
          <w:color w:val="000000"/>
          <w:sz w:val="28"/>
          <w:szCs w:val="28"/>
          <w:lang w:val="en-US" w:eastAsia="en-US"/>
        </w:rPr>
        <w:t>df</w:t>
      </w:r>
      <w:r w:rsidRPr="00035B26">
        <w:rPr>
          <w:color w:val="000000"/>
          <w:sz w:val="28"/>
          <w:szCs w:val="28"/>
          <w:lang w:val="uk-UA" w:eastAsia="en-US"/>
        </w:rPr>
        <w:t xml:space="preserve">=4, </w:t>
      </w:r>
      <w:r w:rsidRPr="00035B26">
        <w:rPr>
          <w:color w:val="000000"/>
          <w:sz w:val="28"/>
          <w:szCs w:val="28"/>
          <w:lang w:val="en-US" w:eastAsia="en-US"/>
        </w:rPr>
        <w:t>p</w:t>
      </w:r>
      <w:r w:rsidRPr="00035B26">
        <w:rPr>
          <w:color w:val="000000"/>
          <w:sz w:val="28"/>
          <w:szCs w:val="28"/>
          <w:lang w:val="uk-UA" w:eastAsia="en-US"/>
        </w:rPr>
        <w:t>=0,050).</w:t>
      </w:r>
    </w:p>
    <w:p w:rsidR="00B93B12" w:rsidRDefault="00B93B12" w:rsidP="00D7263C">
      <w:pPr>
        <w:widowControl/>
        <w:autoSpaceDE/>
        <w:autoSpaceDN/>
        <w:adjustRightInd/>
        <w:spacing w:after="0"/>
        <w:ind w:firstLine="720"/>
        <w:jc w:val="both"/>
        <w:rPr>
          <w:sz w:val="28"/>
          <w:szCs w:val="28"/>
          <w:lang w:val="uk-UA"/>
        </w:rPr>
      </w:pPr>
      <w:r w:rsidRPr="008A40CD">
        <w:rPr>
          <w:sz w:val="28"/>
          <w:szCs w:val="28"/>
          <w:lang w:val="uk-UA"/>
        </w:rPr>
        <w:t>У хворих дослідної групи спостерігалося суттєве зниження випадків захворюваності на кольпіт</w:t>
      </w:r>
      <w:r>
        <w:rPr>
          <w:sz w:val="28"/>
          <w:szCs w:val="28"/>
          <w:lang w:val="uk-UA"/>
        </w:rPr>
        <w:t>, ЕШМ та хронічний сальпінгіт (табл 7</w:t>
      </w:r>
      <w:r w:rsidRPr="00F72B68">
        <w:rPr>
          <w:sz w:val="28"/>
          <w:szCs w:val="28"/>
          <w:lang w:val="uk-UA"/>
        </w:rPr>
        <w:t>). У двох</w:t>
      </w:r>
      <w:r w:rsidRPr="004C213F">
        <w:rPr>
          <w:sz w:val="28"/>
          <w:szCs w:val="28"/>
          <w:lang w:val="uk-UA"/>
        </w:rPr>
        <w:t xml:space="preserve"> третин хворих групи В після проведеного лікування частими залишалися кольпіт, хронічний сальпінгіт, ендоцервіцит і тільки динаміка ЕШМ була позитивною</w:t>
      </w:r>
      <w:r w:rsidRPr="004C213F">
        <w:rPr>
          <w:bCs/>
          <w:sz w:val="28"/>
          <w:szCs w:val="28"/>
          <w:lang w:val="uk-UA" w:eastAsia="uk-UA"/>
        </w:rPr>
        <w:t>.</w:t>
      </w:r>
      <w:r w:rsidRPr="004C213F">
        <w:rPr>
          <w:sz w:val="28"/>
          <w:szCs w:val="28"/>
          <w:lang w:val="uk-UA"/>
        </w:rPr>
        <w:t xml:space="preserve"> У групі С </w:t>
      </w:r>
      <w:r>
        <w:rPr>
          <w:sz w:val="28"/>
          <w:szCs w:val="28"/>
          <w:lang w:val="uk-UA"/>
        </w:rPr>
        <w:t xml:space="preserve">встановлено </w:t>
      </w:r>
      <w:r w:rsidRPr="004C213F">
        <w:rPr>
          <w:sz w:val="28"/>
          <w:szCs w:val="28"/>
          <w:lang w:val="uk-UA"/>
        </w:rPr>
        <w:t xml:space="preserve">статистично значуще зниження кількості хворих на </w:t>
      </w:r>
      <w:r w:rsidRPr="004C213F">
        <w:rPr>
          <w:sz w:val="28"/>
          <w:szCs w:val="28"/>
          <w:lang w:val="uk-UA" w:eastAsia="en-US"/>
        </w:rPr>
        <w:t>ХЗХОМТ</w:t>
      </w:r>
      <w:r w:rsidRPr="004C213F">
        <w:rPr>
          <w:sz w:val="28"/>
          <w:szCs w:val="28"/>
          <w:lang w:val="uk-UA"/>
        </w:rPr>
        <w:t>, зумовлене ефективною стандартною емпіричною терапією цефалоспориновими і фторхінолоновими антибіотиками, що забезпечило ерадикацію неспецифічної бактеріальної інфекції у статевих шляхах.</w:t>
      </w:r>
    </w:p>
    <w:p w:rsidR="00B93B12" w:rsidRPr="004C213F" w:rsidRDefault="00B93B12" w:rsidP="00D7263C">
      <w:pPr>
        <w:widowControl/>
        <w:autoSpaceDE/>
        <w:autoSpaceDN/>
        <w:adjustRightInd/>
        <w:spacing w:after="0"/>
        <w:ind w:firstLine="720"/>
        <w:jc w:val="both"/>
        <w:rPr>
          <w:sz w:val="28"/>
          <w:szCs w:val="28"/>
          <w:lang w:val="uk-UA"/>
        </w:rPr>
      </w:pPr>
    </w:p>
    <w:p w:rsidR="00B93B12" w:rsidRPr="008A40CD" w:rsidRDefault="00B93B12" w:rsidP="00C234A7">
      <w:pPr>
        <w:widowControl/>
        <w:autoSpaceDE/>
        <w:autoSpaceDN/>
        <w:adjustRightInd/>
        <w:spacing w:after="0"/>
        <w:ind w:left="540"/>
        <w:contextualSpacing/>
        <w:jc w:val="center"/>
        <w:rPr>
          <w:sz w:val="28"/>
          <w:szCs w:val="28"/>
          <w:lang w:val="uk-UA" w:eastAsia="en-US"/>
        </w:rPr>
      </w:pPr>
      <w:r>
        <w:rPr>
          <w:sz w:val="28"/>
          <w:szCs w:val="28"/>
          <w:lang w:val="uk-UA" w:eastAsia="en-US"/>
        </w:rPr>
        <w:t xml:space="preserve">                                             Таблиця 7</w:t>
      </w:r>
      <w:r w:rsidRPr="008A40CD">
        <w:rPr>
          <w:sz w:val="28"/>
          <w:szCs w:val="28"/>
          <w:lang w:val="uk-UA" w:eastAsia="en-US"/>
        </w:rPr>
        <w:t xml:space="preserve">Наявність супутніх </w:t>
      </w:r>
      <w:r>
        <w:rPr>
          <w:sz w:val="28"/>
          <w:szCs w:val="28"/>
          <w:lang w:val="uk-UA" w:eastAsia="en-US"/>
        </w:rPr>
        <w:t>ХЗХОМТ</w:t>
      </w:r>
      <w:r w:rsidRPr="008A40CD">
        <w:rPr>
          <w:sz w:val="28"/>
          <w:szCs w:val="28"/>
          <w:lang w:val="uk-UA" w:eastAsia="en-US"/>
        </w:rPr>
        <w:t xml:space="preserve"> до / після лікування хвор</w:t>
      </w:r>
      <w:r>
        <w:rPr>
          <w:sz w:val="28"/>
          <w:szCs w:val="28"/>
          <w:lang w:val="uk-UA" w:eastAsia="en-US"/>
        </w:rPr>
        <w:t xml:space="preserve">их на ГНП </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5"/>
        <w:gridCol w:w="2340"/>
        <w:gridCol w:w="2160"/>
        <w:gridCol w:w="2880"/>
      </w:tblGrid>
      <w:tr w:rsidR="00B93B12" w:rsidRPr="009A12A3" w:rsidTr="004A3319">
        <w:tc>
          <w:tcPr>
            <w:tcW w:w="2875" w:type="dxa"/>
            <w:vMerge w:val="restart"/>
          </w:tcPr>
          <w:p w:rsidR="00B93B12" w:rsidRPr="009A12A3" w:rsidRDefault="00B93B12" w:rsidP="004A3319">
            <w:pPr>
              <w:widowControl/>
              <w:autoSpaceDE/>
              <w:autoSpaceDN/>
              <w:adjustRightInd/>
              <w:spacing w:after="0"/>
              <w:contextualSpacing/>
              <w:jc w:val="center"/>
              <w:rPr>
                <w:sz w:val="28"/>
                <w:szCs w:val="28"/>
                <w:lang w:val="uk-UA" w:eastAsia="en-US"/>
              </w:rPr>
            </w:pPr>
            <w:r>
              <w:rPr>
                <w:sz w:val="28"/>
                <w:szCs w:val="28"/>
                <w:lang w:val="uk-UA" w:eastAsia="en-US"/>
              </w:rPr>
              <w:t>ХЗХОМТ</w:t>
            </w:r>
          </w:p>
        </w:tc>
        <w:tc>
          <w:tcPr>
            <w:tcW w:w="7380" w:type="dxa"/>
            <w:gridSpan w:val="3"/>
          </w:tcPr>
          <w:p w:rsidR="00B93B12" w:rsidRPr="009A12A3" w:rsidRDefault="00B93B12" w:rsidP="004A3319">
            <w:pPr>
              <w:widowControl/>
              <w:autoSpaceDE/>
              <w:autoSpaceDN/>
              <w:adjustRightInd/>
              <w:spacing w:after="0"/>
              <w:contextualSpacing/>
              <w:jc w:val="center"/>
              <w:rPr>
                <w:sz w:val="28"/>
                <w:szCs w:val="28"/>
                <w:lang w:val="uk-UA" w:eastAsia="en-US"/>
              </w:rPr>
            </w:pPr>
            <w:r>
              <w:rPr>
                <w:sz w:val="28"/>
                <w:szCs w:val="28"/>
                <w:lang w:val="uk-UA" w:eastAsia="en-US"/>
              </w:rPr>
              <w:t>Групи хворих (</w:t>
            </w:r>
            <w:r w:rsidRPr="00C321FD">
              <w:rPr>
                <w:sz w:val="28"/>
                <w:szCs w:val="28"/>
                <w:lang w:val="uk-UA" w:eastAsia="en-US"/>
              </w:rPr>
              <w:t>%)</w:t>
            </w:r>
          </w:p>
        </w:tc>
      </w:tr>
      <w:tr w:rsidR="00B93B12" w:rsidRPr="009A12A3" w:rsidTr="004A3319">
        <w:tc>
          <w:tcPr>
            <w:tcW w:w="2875" w:type="dxa"/>
            <w:vMerge/>
          </w:tcPr>
          <w:p w:rsidR="00B93B12" w:rsidRPr="009A12A3" w:rsidRDefault="00B93B12" w:rsidP="004A3319">
            <w:pPr>
              <w:widowControl/>
              <w:autoSpaceDE/>
              <w:autoSpaceDN/>
              <w:adjustRightInd/>
              <w:spacing w:after="0"/>
              <w:contextualSpacing/>
              <w:jc w:val="center"/>
              <w:rPr>
                <w:sz w:val="28"/>
                <w:szCs w:val="28"/>
                <w:lang w:val="uk-UA" w:eastAsia="en-US"/>
              </w:rPr>
            </w:pPr>
          </w:p>
        </w:tc>
        <w:tc>
          <w:tcPr>
            <w:tcW w:w="2340" w:type="dxa"/>
          </w:tcPr>
          <w:p w:rsidR="00B93B12" w:rsidRPr="009A12A3" w:rsidRDefault="00B93B12" w:rsidP="004A3319">
            <w:pPr>
              <w:widowControl/>
              <w:autoSpaceDE/>
              <w:autoSpaceDN/>
              <w:adjustRightInd/>
              <w:spacing w:after="0"/>
              <w:contextualSpacing/>
              <w:jc w:val="center"/>
              <w:rPr>
                <w:sz w:val="28"/>
                <w:szCs w:val="28"/>
                <w:lang w:val="uk-UA" w:eastAsia="en-US"/>
              </w:rPr>
            </w:pPr>
            <w:r w:rsidRPr="009A12A3">
              <w:rPr>
                <w:sz w:val="28"/>
                <w:szCs w:val="28"/>
                <w:lang w:val="uk-UA" w:eastAsia="en-US"/>
              </w:rPr>
              <w:t xml:space="preserve">група </w:t>
            </w:r>
            <w:r>
              <w:rPr>
                <w:sz w:val="28"/>
                <w:szCs w:val="28"/>
                <w:lang w:val="uk-UA" w:eastAsia="en-US"/>
              </w:rPr>
              <w:t xml:space="preserve">А </w:t>
            </w:r>
            <w:r w:rsidRPr="009A12A3">
              <w:rPr>
                <w:sz w:val="28"/>
                <w:szCs w:val="28"/>
                <w:lang w:val="uk-UA" w:eastAsia="en-US"/>
              </w:rPr>
              <w:t>(</w:t>
            </w:r>
            <w:r w:rsidRPr="009A12A3">
              <w:rPr>
                <w:sz w:val="28"/>
                <w:szCs w:val="28"/>
                <w:lang w:val="en-US" w:eastAsia="en-US"/>
              </w:rPr>
              <w:t>n</w:t>
            </w:r>
            <w:r w:rsidRPr="009A12A3">
              <w:rPr>
                <w:sz w:val="28"/>
                <w:szCs w:val="28"/>
                <w:lang w:val="uk-UA" w:eastAsia="en-US"/>
              </w:rPr>
              <w:t xml:space="preserve">=34) </w:t>
            </w:r>
          </w:p>
        </w:tc>
        <w:tc>
          <w:tcPr>
            <w:tcW w:w="2160" w:type="dxa"/>
          </w:tcPr>
          <w:p w:rsidR="00B93B12" w:rsidRPr="009A12A3" w:rsidRDefault="00B93B12" w:rsidP="004A3319">
            <w:pPr>
              <w:widowControl/>
              <w:autoSpaceDE/>
              <w:autoSpaceDN/>
              <w:adjustRightInd/>
              <w:spacing w:after="0"/>
              <w:contextualSpacing/>
              <w:jc w:val="center"/>
              <w:rPr>
                <w:sz w:val="28"/>
                <w:szCs w:val="28"/>
                <w:lang w:val="uk-UA" w:eastAsia="en-US"/>
              </w:rPr>
            </w:pPr>
            <w:r>
              <w:rPr>
                <w:sz w:val="28"/>
                <w:szCs w:val="28"/>
                <w:lang w:val="uk-UA" w:eastAsia="en-US"/>
              </w:rPr>
              <w:t xml:space="preserve">група В </w:t>
            </w:r>
            <w:r w:rsidRPr="009A12A3">
              <w:rPr>
                <w:sz w:val="28"/>
                <w:szCs w:val="28"/>
                <w:lang w:val="uk-UA" w:eastAsia="en-US"/>
              </w:rPr>
              <w:t>(</w:t>
            </w:r>
            <w:r w:rsidRPr="009A12A3">
              <w:rPr>
                <w:sz w:val="28"/>
                <w:szCs w:val="28"/>
                <w:lang w:val="en-US" w:eastAsia="en-US"/>
              </w:rPr>
              <w:t>n</w:t>
            </w:r>
            <w:r w:rsidRPr="009A12A3">
              <w:rPr>
                <w:sz w:val="28"/>
                <w:szCs w:val="28"/>
                <w:lang w:val="uk-UA" w:eastAsia="en-US"/>
              </w:rPr>
              <w:t>=31)</w:t>
            </w:r>
          </w:p>
        </w:tc>
        <w:tc>
          <w:tcPr>
            <w:tcW w:w="2880" w:type="dxa"/>
          </w:tcPr>
          <w:p w:rsidR="00B93B12" w:rsidRPr="009A12A3" w:rsidRDefault="00B93B12" w:rsidP="004A3319">
            <w:pPr>
              <w:widowControl/>
              <w:autoSpaceDE/>
              <w:autoSpaceDN/>
              <w:adjustRightInd/>
              <w:spacing w:after="0"/>
              <w:contextualSpacing/>
              <w:jc w:val="center"/>
              <w:rPr>
                <w:sz w:val="28"/>
                <w:szCs w:val="28"/>
                <w:lang w:val="uk-UA" w:eastAsia="en-US"/>
              </w:rPr>
            </w:pPr>
            <w:r>
              <w:rPr>
                <w:sz w:val="28"/>
                <w:szCs w:val="28"/>
                <w:lang w:val="uk-UA" w:eastAsia="en-US"/>
              </w:rPr>
              <w:t>група С</w:t>
            </w:r>
            <w:r w:rsidRPr="009A12A3">
              <w:rPr>
                <w:sz w:val="28"/>
                <w:szCs w:val="28"/>
                <w:lang w:val="uk-UA" w:eastAsia="en-US"/>
              </w:rPr>
              <w:t xml:space="preserve"> (</w:t>
            </w:r>
            <w:r w:rsidRPr="009A12A3">
              <w:rPr>
                <w:sz w:val="28"/>
                <w:szCs w:val="28"/>
                <w:lang w:val="en-US" w:eastAsia="en-US"/>
              </w:rPr>
              <w:t>n</w:t>
            </w:r>
            <w:r w:rsidRPr="009A12A3">
              <w:rPr>
                <w:sz w:val="28"/>
                <w:szCs w:val="28"/>
                <w:lang w:val="uk-UA" w:eastAsia="en-US"/>
              </w:rPr>
              <w:t>=28)</w:t>
            </w:r>
          </w:p>
        </w:tc>
      </w:tr>
      <w:tr w:rsidR="00B93B12" w:rsidRPr="009A12A3" w:rsidTr="004A3319">
        <w:trPr>
          <w:trHeight w:val="331"/>
        </w:trPr>
        <w:tc>
          <w:tcPr>
            <w:tcW w:w="2875" w:type="dxa"/>
          </w:tcPr>
          <w:p w:rsidR="00B93B12" w:rsidRPr="009A12A3" w:rsidRDefault="00B93B12" w:rsidP="004A3319">
            <w:pPr>
              <w:widowControl/>
              <w:autoSpaceDE/>
              <w:autoSpaceDN/>
              <w:adjustRightInd/>
              <w:spacing w:after="0"/>
              <w:contextualSpacing/>
              <w:jc w:val="both"/>
              <w:rPr>
                <w:color w:val="000000"/>
                <w:sz w:val="28"/>
                <w:szCs w:val="28"/>
                <w:lang w:val="uk-UA" w:eastAsia="en-US"/>
              </w:rPr>
            </w:pPr>
            <w:r>
              <w:rPr>
                <w:color w:val="000000"/>
                <w:sz w:val="28"/>
                <w:szCs w:val="28"/>
                <w:lang w:val="uk-UA" w:eastAsia="en-US"/>
              </w:rPr>
              <w:t>Усього</w:t>
            </w:r>
            <w:r w:rsidRPr="009A12A3">
              <w:rPr>
                <w:color w:val="000000"/>
                <w:sz w:val="28"/>
                <w:szCs w:val="28"/>
                <w:lang w:val="uk-UA" w:eastAsia="en-US"/>
              </w:rPr>
              <w:t>, у тому числі:</w:t>
            </w:r>
          </w:p>
        </w:tc>
        <w:tc>
          <w:tcPr>
            <w:tcW w:w="2340" w:type="dxa"/>
          </w:tcPr>
          <w:p w:rsidR="00B93B12" w:rsidRPr="009A12A3" w:rsidRDefault="00B93B12" w:rsidP="004A3319">
            <w:pPr>
              <w:widowControl/>
              <w:autoSpaceDE/>
              <w:autoSpaceDN/>
              <w:adjustRightInd/>
              <w:spacing w:after="0"/>
              <w:contextualSpacing/>
              <w:jc w:val="center"/>
              <w:rPr>
                <w:color w:val="000000"/>
                <w:sz w:val="28"/>
                <w:szCs w:val="28"/>
                <w:lang w:val="uk-UA" w:eastAsia="en-US"/>
              </w:rPr>
            </w:pPr>
            <w:r w:rsidRPr="009A12A3">
              <w:rPr>
                <w:color w:val="000000"/>
                <w:sz w:val="28"/>
                <w:szCs w:val="28"/>
                <w:lang w:val="uk-UA" w:eastAsia="en-US"/>
              </w:rPr>
              <w:t>97,1</w:t>
            </w:r>
            <w:r>
              <w:rPr>
                <w:color w:val="000000"/>
                <w:sz w:val="28"/>
                <w:szCs w:val="28"/>
                <w:lang w:val="uk-UA" w:eastAsia="en-US"/>
              </w:rPr>
              <w:t xml:space="preserve"> / 38,2 </w:t>
            </w:r>
            <w:r>
              <w:rPr>
                <w:color w:val="000000"/>
                <w:sz w:val="28"/>
                <w:szCs w:val="28"/>
                <w:lang w:val="uk-UA" w:eastAsia="en-US"/>
              </w:rPr>
              <w:sym w:font="Symbol" w:char="F0D1"/>
            </w:r>
          </w:p>
        </w:tc>
        <w:tc>
          <w:tcPr>
            <w:tcW w:w="2160" w:type="dxa"/>
          </w:tcPr>
          <w:p w:rsidR="00B93B12" w:rsidRPr="009A12A3" w:rsidRDefault="00B93B12" w:rsidP="004A3319">
            <w:pPr>
              <w:widowControl/>
              <w:autoSpaceDE/>
              <w:autoSpaceDN/>
              <w:adjustRightInd/>
              <w:spacing w:after="0"/>
              <w:contextualSpacing/>
              <w:jc w:val="center"/>
              <w:rPr>
                <w:color w:val="000000"/>
                <w:sz w:val="28"/>
                <w:szCs w:val="28"/>
                <w:lang w:val="uk-UA" w:eastAsia="en-US"/>
              </w:rPr>
            </w:pPr>
            <w:r>
              <w:rPr>
                <w:color w:val="000000"/>
                <w:sz w:val="28"/>
                <w:szCs w:val="28"/>
                <w:lang w:val="uk-UA" w:eastAsia="en-US"/>
              </w:rPr>
              <w:t>93,6 / 67,7 *</w:t>
            </w:r>
          </w:p>
        </w:tc>
        <w:tc>
          <w:tcPr>
            <w:tcW w:w="2880" w:type="dxa"/>
          </w:tcPr>
          <w:p w:rsidR="00B93B12" w:rsidRPr="009A12A3" w:rsidRDefault="00B93B12" w:rsidP="004A3319">
            <w:pPr>
              <w:widowControl/>
              <w:autoSpaceDE/>
              <w:autoSpaceDN/>
              <w:adjustRightInd/>
              <w:spacing w:after="0"/>
              <w:contextualSpacing/>
              <w:jc w:val="center"/>
              <w:rPr>
                <w:color w:val="000000"/>
                <w:sz w:val="28"/>
                <w:szCs w:val="28"/>
                <w:lang w:val="uk-UA" w:eastAsia="en-US"/>
              </w:rPr>
            </w:pPr>
            <w:r>
              <w:rPr>
                <w:color w:val="000000"/>
                <w:sz w:val="28"/>
                <w:szCs w:val="28"/>
                <w:lang w:val="uk-UA" w:eastAsia="en-US"/>
              </w:rPr>
              <w:t xml:space="preserve">92,9 / 46,4 </w:t>
            </w:r>
            <w:r>
              <w:rPr>
                <w:color w:val="000000"/>
                <w:sz w:val="28"/>
                <w:szCs w:val="28"/>
                <w:lang w:val="uk-UA" w:eastAsia="en-US"/>
              </w:rPr>
              <w:sym w:font="Symbol" w:char="F0D1"/>
            </w:r>
          </w:p>
        </w:tc>
      </w:tr>
      <w:tr w:rsidR="00B93B12" w:rsidRPr="009A12A3" w:rsidTr="004A3319">
        <w:tc>
          <w:tcPr>
            <w:tcW w:w="2875" w:type="dxa"/>
          </w:tcPr>
          <w:p w:rsidR="00B93B12" w:rsidRPr="008A40CD" w:rsidRDefault="00B93B12" w:rsidP="004A3319">
            <w:pPr>
              <w:spacing w:after="0"/>
              <w:rPr>
                <w:color w:val="000000"/>
                <w:sz w:val="28"/>
                <w:szCs w:val="28"/>
                <w:lang w:val="uk-UA"/>
              </w:rPr>
            </w:pPr>
            <w:r>
              <w:rPr>
                <w:color w:val="000000"/>
                <w:sz w:val="28"/>
                <w:szCs w:val="28"/>
                <w:lang w:val="uk-UA"/>
              </w:rPr>
              <w:t>-</w:t>
            </w:r>
            <w:r w:rsidRPr="008A40CD">
              <w:rPr>
                <w:color w:val="000000"/>
                <w:sz w:val="28"/>
                <w:szCs w:val="28"/>
                <w:lang w:val="uk-UA"/>
              </w:rPr>
              <w:t>кольпіт</w:t>
            </w:r>
          </w:p>
        </w:tc>
        <w:tc>
          <w:tcPr>
            <w:tcW w:w="2340" w:type="dxa"/>
          </w:tcPr>
          <w:p w:rsidR="00B93B12" w:rsidRPr="009A12A3" w:rsidRDefault="00B93B12" w:rsidP="004A3319">
            <w:pPr>
              <w:widowControl/>
              <w:autoSpaceDE/>
              <w:autoSpaceDN/>
              <w:adjustRightInd/>
              <w:spacing w:after="0"/>
              <w:contextualSpacing/>
              <w:jc w:val="center"/>
              <w:rPr>
                <w:color w:val="000000"/>
                <w:sz w:val="28"/>
                <w:szCs w:val="28"/>
                <w:lang w:val="uk-UA" w:eastAsia="en-US"/>
              </w:rPr>
            </w:pPr>
            <w:r w:rsidRPr="009A12A3">
              <w:rPr>
                <w:color w:val="000000"/>
                <w:sz w:val="28"/>
                <w:szCs w:val="28"/>
                <w:lang w:val="uk-UA" w:eastAsia="en-US"/>
              </w:rPr>
              <w:t>85,3</w:t>
            </w:r>
            <w:r>
              <w:rPr>
                <w:color w:val="000000"/>
                <w:sz w:val="28"/>
                <w:szCs w:val="28"/>
                <w:lang w:val="uk-UA" w:eastAsia="en-US"/>
              </w:rPr>
              <w:t xml:space="preserve"> / 38,2 </w:t>
            </w:r>
            <w:r>
              <w:rPr>
                <w:color w:val="000000"/>
                <w:sz w:val="28"/>
                <w:szCs w:val="28"/>
                <w:lang w:val="uk-UA" w:eastAsia="en-US"/>
              </w:rPr>
              <w:sym w:font="Symbol" w:char="F0D1"/>
            </w:r>
          </w:p>
        </w:tc>
        <w:tc>
          <w:tcPr>
            <w:tcW w:w="2160" w:type="dxa"/>
          </w:tcPr>
          <w:p w:rsidR="00B93B12" w:rsidRPr="006C00C4" w:rsidRDefault="00B93B12" w:rsidP="004A3319">
            <w:pPr>
              <w:widowControl/>
              <w:autoSpaceDE/>
              <w:autoSpaceDN/>
              <w:adjustRightInd/>
              <w:spacing w:after="0"/>
              <w:contextualSpacing/>
              <w:jc w:val="center"/>
              <w:rPr>
                <w:color w:val="000000"/>
                <w:sz w:val="28"/>
                <w:szCs w:val="28"/>
                <w:lang w:val="uk-UA" w:eastAsia="en-US"/>
              </w:rPr>
            </w:pPr>
            <w:r w:rsidRPr="009A12A3">
              <w:rPr>
                <w:color w:val="000000"/>
                <w:sz w:val="28"/>
                <w:szCs w:val="28"/>
                <w:lang w:val="uk-UA" w:eastAsia="en-US"/>
              </w:rPr>
              <w:t>74,2</w:t>
            </w:r>
            <w:r>
              <w:rPr>
                <w:color w:val="000000"/>
                <w:sz w:val="28"/>
                <w:szCs w:val="28"/>
                <w:lang w:val="uk-UA" w:eastAsia="en-US"/>
              </w:rPr>
              <w:t xml:space="preserve"> / 67,7 *</w:t>
            </w:r>
          </w:p>
        </w:tc>
        <w:tc>
          <w:tcPr>
            <w:tcW w:w="2880" w:type="dxa"/>
          </w:tcPr>
          <w:p w:rsidR="00B93B12" w:rsidRPr="006C00C4" w:rsidRDefault="00B93B12" w:rsidP="004A3319">
            <w:pPr>
              <w:widowControl/>
              <w:autoSpaceDE/>
              <w:autoSpaceDN/>
              <w:adjustRightInd/>
              <w:spacing w:after="0"/>
              <w:contextualSpacing/>
              <w:jc w:val="center"/>
              <w:rPr>
                <w:color w:val="000000"/>
                <w:sz w:val="28"/>
                <w:szCs w:val="28"/>
                <w:lang w:val="uk-UA" w:eastAsia="en-US"/>
              </w:rPr>
            </w:pPr>
            <w:r>
              <w:rPr>
                <w:color w:val="000000"/>
                <w:sz w:val="28"/>
                <w:szCs w:val="28"/>
                <w:lang w:val="uk-UA" w:eastAsia="en-US"/>
              </w:rPr>
              <w:t xml:space="preserve">67,9 / 46,4 </w:t>
            </w:r>
            <w:r>
              <w:rPr>
                <w:color w:val="000000"/>
                <w:sz w:val="28"/>
                <w:szCs w:val="28"/>
                <w:lang w:val="uk-UA" w:eastAsia="en-US"/>
              </w:rPr>
              <w:sym w:font="Symbol" w:char="F0D1"/>
            </w:r>
          </w:p>
        </w:tc>
      </w:tr>
      <w:tr w:rsidR="00B93B12" w:rsidRPr="009A12A3" w:rsidTr="004A3319">
        <w:trPr>
          <w:trHeight w:val="379"/>
        </w:trPr>
        <w:tc>
          <w:tcPr>
            <w:tcW w:w="2875" w:type="dxa"/>
          </w:tcPr>
          <w:p w:rsidR="00B93B12" w:rsidRPr="00C6408E" w:rsidRDefault="00B93B12" w:rsidP="004A3319">
            <w:pPr>
              <w:pStyle w:val="ListParagraph"/>
              <w:tabs>
                <w:tab w:val="left" w:pos="0"/>
              </w:tabs>
              <w:spacing w:after="0"/>
              <w:ind w:left="0"/>
              <w:rPr>
                <w:color w:val="000000"/>
                <w:lang w:val="uk-UA"/>
              </w:rPr>
            </w:pPr>
            <w:r>
              <w:rPr>
                <w:color w:val="000000"/>
                <w:lang w:val="uk-UA"/>
              </w:rPr>
              <w:t>-х</w:t>
            </w:r>
            <w:r w:rsidRPr="00C6408E">
              <w:rPr>
                <w:color w:val="000000"/>
                <w:lang w:val="uk-UA"/>
              </w:rPr>
              <w:t>ронічний сальпінгіт</w:t>
            </w:r>
          </w:p>
        </w:tc>
        <w:tc>
          <w:tcPr>
            <w:tcW w:w="2340" w:type="dxa"/>
          </w:tcPr>
          <w:p w:rsidR="00B93B12" w:rsidRPr="009A12A3" w:rsidRDefault="00B93B12" w:rsidP="004A3319">
            <w:pPr>
              <w:widowControl/>
              <w:autoSpaceDE/>
              <w:autoSpaceDN/>
              <w:adjustRightInd/>
              <w:spacing w:after="0"/>
              <w:contextualSpacing/>
              <w:jc w:val="center"/>
              <w:rPr>
                <w:color w:val="000000"/>
                <w:sz w:val="28"/>
                <w:szCs w:val="28"/>
                <w:lang w:val="uk-UA" w:eastAsia="en-US"/>
              </w:rPr>
            </w:pPr>
            <w:r w:rsidRPr="009A12A3">
              <w:rPr>
                <w:color w:val="000000"/>
                <w:sz w:val="28"/>
                <w:szCs w:val="28"/>
                <w:lang w:val="uk-UA" w:eastAsia="en-US"/>
              </w:rPr>
              <w:t>32,8</w:t>
            </w:r>
            <w:r>
              <w:rPr>
                <w:color w:val="000000"/>
                <w:sz w:val="28"/>
                <w:szCs w:val="28"/>
                <w:lang w:val="uk-UA" w:eastAsia="en-US"/>
              </w:rPr>
              <w:t xml:space="preserve"> / 11,8 </w:t>
            </w:r>
            <w:r>
              <w:rPr>
                <w:color w:val="000000"/>
                <w:sz w:val="28"/>
                <w:szCs w:val="28"/>
                <w:lang w:val="uk-UA" w:eastAsia="en-US"/>
              </w:rPr>
              <w:sym w:font="Symbol" w:char="F0D1"/>
            </w:r>
          </w:p>
        </w:tc>
        <w:tc>
          <w:tcPr>
            <w:tcW w:w="2160" w:type="dxa"/>
          </w:tcPr>
          <w:p w:rsidR="00B93B12" w:rsidRPr="006C00C4" w:rsidRDefault="00B93B12" w:rsidP="004A3319">
            <w:pPr>
              <w:widowControl/>
              <w:autoSpaceDE/>
              <w:autoSpaceDN/>
              <w:adjustRightInd/>
              <w:spacing w:after="0"/>
              <w:contextualSpacing/>
              <w:jc w:val="center"/>
              <w:rPr>
                <w:color w:val="000000"/>
                <w:sz w:val="28"/>
                <w:szCs w:val="28"/>
                <w:lang w:val="uk-UA" w:eastAsia="en-US"/>
              </w:rPr>
            </w:pPr>
            <w:r w:rsidRPr="005A3E54">
              <w:rPr>
                <w:color w:val="000000"/>
                <w:sz w:val="28"/>
                <w:szCs w:val="28"/>
                <w:lang w:eastAsia="en-US"/>
              </w:rPr>
              <w:t>45</w:t>
            </w:r>
            <w:r w:rsidRPr="009A12A3">
              <w:rPr>
                <w:color w:val="000000"/>
                <w:sz w:val="28"/>
                <w:szCs w:val="28"/>
                <w:lang w:val="uk-UA" w:eastAsia="en-US"/>
              </w:rPr>
              <w:t>,2</w:t>
            </w:r>
            <w:r>
              <w:rPr>
                <w:color w:val="000000"/>
                <w:sz w:val="28"/>
                <w:szCs w:val="28"/>
                <w:lang w:val="uk-UA" w:eastAsia="en-US"/>
              </w:rPr>
              <w:t xml:space="preserve"> / 38,7 *</w:t>
            </w:r>
          </w:p>
        </w:tc>
        <w:tc>
          <w:tcPr>
            <w:tcW w:w="2880" w:type="dxa"/>
          </w:tcPr>
          <w:p w:rsidR="00B93B12" w:rsidRPr="006C00C4" w:rsidRDefault="00B93B12" w:rsidP="004A3319">
            <w:pPr>
              <w:widowControl/>
              <w:autoSpaceDE/>
              <w:autoSpaceDN/>
              <w:adjustRightInd/>
              <w:spacing w:after="0"/>
              <w:contextualSpacing/>
              <w:jc w:val="center"/>
              <w:rPr>
                <w:color w:val="000000"/>
                <w:sz w:val="28"/>
                <w:szCs w:val="28"/>
                <w:lang w:val="uk-UA" w:eastAsia="en-US"/>
              </w:rPr>
            </w:pPr>
            <w:r w:rsidRPr="005A3E54">
              <w:rPr>
                <w:color w:val="000000"/>
                <w:sz w:val="28"/>
                <w:szCs w:val="28"/>
                <w:lang w:eastAsia="en-US"/>
              </w:rPr>
              <w:t>60</w:t>
            </w:r>
            <w:r w:rsidRPr="009A12A3">
              <w:rPr>
                <w:color w:val="000000"/>
                <w:sz w:val="28"/>
                <w:szCs w:val="28"/>
                <w:lang w:val="uk-UA" w:eastAsia="en-US"/>
              </w:rPr>
              <w:t>,7</w:t>
            </w:r>
            <w:r>
              <w:rPr>
                <w:color w:val="000000"/>
                <w:sz w:val="28"/>
                <w:szCs w:val="28"/>
                <w:lang w:val="uk-UA" w:eastAsia="en-US"/>
              </w:rPr>
              <w:t xml:space="preserve"> / 39,2 * </w:t>
            </w:r>
            <w:r>
              <w:rPr>
                <w:color w:val="000000"/>
                <w:sz w:val="28"/>
                <w:szCs w:val="28"/>
                <w:lang w:val="uk-UA" w:eastAsia="en-US"/>
              </w:rPr>
              <w:sym w:font="Symbol" w:char="F0D1"/>
            </w:r>
          </w:p>
        </w:tc>
      </w:tr>
      <w:tr w:rsidR="00B93B12" w:rsidRPr="009A12A3" w:rsidTr="004A3319">
        <w:tc>
          <w:tcPr>
            <w:tcW w:w="2875" w:type="dxa"/>
          </w:tcPr>
          <w:p w:rsidR="00B93B12" w:rsidRPr="009A12A3" w:rsidRDefault="00B93B12" w:rsidP="004A3319">
            <w:pPr>
              <w:widowControl/>
              <w:autoSpaceDE/>
              <w:autoSpaceDN/>
              <w:adjustRightInd/>
              <w:spacing w:after="0"/>
              <w:contextualSpacing/>
              <w:rPr>
                <w:color w:val="000000"/>
                <w:sz w:val="28"/>
                <w:szCs w:val="28"/>
                <w:lang w:val="uk-UA" w:eastAsia="en-US"/>
              </w:rPr>
            </w:pPr>
            <w:r>
              <w:rPr>
                <w:color w:val="000000"/>
                <w:sz w:val="28"/>
                <w:szCs w:val="28"/>
                <w:lang w:val="uk-UA" w:eastAsia="en-US"/>
              </w:rPr>
              <w:t>-</w:t>
            </w:r>
            <w:r w:rsidRPr="009A12A3">
              <w:rPr>
                <w:color w:val="000000"/>
                <w:sz w:val="28"/>
                <w:szCs w:val="28"/>
                <w:lang w:val="uk-UA" w:eastAsia="en-US"/>
              </w:rPr>
              <w:t>ерозія шийки матки</w:t>
            </w:r>
          </w:p>
        </w:tc>
        <w:tc>
          <w:tcPr>
            <w:tcW w:w="2340" w:type="dxa"/>
          </w:tcPr>
          <w:p w:rsidR="00B93B12" w:rsidRPr="009A12A3" w:rsidRDefault="00B93B12" w:rsidP="004A3319">
            <w:pPr>
              <w:widowControl/>
              <w:autoSpaceDE/>
              <w:autoSpaceDN/>
              <w:adjustRightInd/>
              <w:spacing w:after="0"/>
              <w:contextualSpacing/>
              <w:jc w:val="center"/>
              <w:rPr>
                <w:color w:val="000000"/>
                <w:sz w:val="28"/>
                <w:szCs w:val="28"/>
                <w:lang w:val="uk-UA" w:eastAsia="en-US"/>
              </w:rPr>
            </w:pPr>
            <w:r>
              <w:rPr>
                <w:color w:val="000000"/>
                <w:sz w:val="28"/>
                <w:szCs w:val="28"/>
                <w:lang w:val="uk-UA" w:eastAsia="en-US"/>
              </w:rPr>
              <w:t xml:space="preserve">50,0 / 14,7 </w:t>
            </w:r>
            <w:r>
              <w:rPr>
                <w:color w:val="000000"/>
                <w:sz w:val="28"/>
                <w:szCs w:val="28"/>
                <w:lang w:val="uk-UA" w:eastAsia="en-US"/>
              </w:rPr>
              <w:sym w:font="Symbol" w:char="F0D1"/>
            </w:r>
          </w:p>
        </w:tc>
        <w:tc>
          <w:tcPr>
            <w:tcW w:w="2160" w:type="dxa"/>
          </w:tcPr>
          <w:p w:rsidR="00B93B12" w:rsidRPr="009A12A3" w:rsidRDefault="00B93B12" w:rsidP="004A3319">
            <w:pPr>
              <w:widowControl/>
              <w:autoSpaceDE/>
              <w:autoSpaceDN/>
              <w:adjustRightInd/>
              <w:spacing w:after="0"/>
              <w:contextualSpacing/>
              <w:jc w:val="center"/>
              <w:rPr>
                <w:color w:val="000000"/>
                <w:sz w:val="28"/>
                <w:szCs w:val="28"/>
                <w:lang w:val="uk-UA" w:eastAsia="en-US"/>
              </w:rPr>
            </w:pPr>
            <w:r>
              <w:rPr>
                <w:color w:val="000000"/>
                <w:sz w:val="28"/>
                <w:szCs w:val="28"/>
                <w:lang w:val="uk-UA" w:eastAsia="en-US"/>
              </w:rPr>
              <w:t xml:space="preserve">54,8 / 25,8 </w:t>
            </w:r>
            <w:r>
              <w:rPr>
                <w:color w:val="000000"/>
                <w:sz w:val="28"/>
                <w:szCs w:val="28"/>
                <w:lang w:val="uk-UA" w:eastAsia="en-US"/>
              </w:rPr>
              <w:sym w:font="Symbol" w:char="F0D1"/>
            </w:r>
          </w:p>
        </w:tc>
        <w:tc>
          <w:tcPr>
            <w:tcW w:w="2880" w:type="dxa"/>
          </w:tcPr>
          <w:p w:rsidR="00B93B12" w:rsidRPr="009A12A3" w:rsidRDefault="00B93B12" w:rsidP="004A3319">
            <w:pPr>
              <w:widowControl/>
              <w:autoSpaceDE/>
              <w:autoSpaceDN/>
              <w:adjustRightInd/>
              <w:spacing w:after="0"/>
              <w:contextualSpacing/>
              <w:jc w:val="center"/>
              <w:rPr>
                <w:color w:val="000000"/>
                <w:sz w:val="28"/>
                <w:szCs w:val="28"/>
                <w:lang w:val="uk-UA" w:eastAsia="en-US"/>
              </w:rPr>
            </w:pPr>
            <w:r w:rsidRPr="009A12A3">
              <w:rPr>
                <w:color w:val="000000"/>
                <w:sz w:val="28"/>
                <w:szCs w:val="28"/>
                <w:lang w:val="en-US" w:eastAsia="en-US"/>
              </w:rPr>
              <w:t>60</w:t>
            </w:r>
            <w:r w:rsidRPr="009A12A3">
              <w:rPr>
                <w:color w:val="000000"/>
                <w:sz w:val="28"/>
                <w:szCs w:val="28"/>
                <w:lang w:val="uk-UA" w:eastAsia="en-US"/>
              </w:rPr>
              <w:t>,7</w:t>
            </w:r>
            <w:r>
              <w:rPr>
                <w:color w:val="000000"/>
                <w:sz w:val="28"/>
                <w:szCs w:val="28"/>
                <w:lang w:val="uk-UA" w:eastAsia="en-US"/>
              </w:rPr>
              <w:t xml:space="preserve"> / 28,6 </w:t>
            </w:r>
            <w:r>
              <w:rPr>
                <w:color w:val="000000"/>
                <w:sz w:val="28"/>
                <w:szCs w:val="28"/>
                <w:lang w:val="uk-UA" w:eastAsia="en-US"/>
              </w:rPr>
              <w:sym w:font="Symbol" w:char="F0D1"/>
            </w:r>
          </w:p>
        </w:tc>
      </w:tr>
      <w:tr w:rsidR="00B93B12" w:rsidRPr="009A12A3" w:rsidTr="004A3319">
        <w:tc>
          <w:tcPr>
            <w:tcW w:w="2875" w:type="dxa"/>
          </w:tcPr>
          <w:p w:rsidR="00B93B12" w:rsidRPr="009A12A3" w:rsidRDefault="00B93B12" w:rsidP="004A3319">
            <w:pPr>
              <w:widowControl/>
              <w:autoSpaceDE/>
              <w:autoSpaceDN/>
              <w:adjustRightInd/>
              <w:spacing w:after="0"/>
              <w:contextualSpacing/>
              <w:rPr>
                <w:color w:val="000000"/>
                <w:sz w:val="28"/>
                <w:szCs w:val="28"/>
                <w:lang w:val="uk-UA" w:eastAsia="en-US"/>
              </w:rPr>
            </w:pPr>
            <w:r>
              <w:rPr>
                <w:color w:val="000000"/>
                <w:sz w:val="28"/>
                <w:szCs w:val="28"/>
                <w:lang w:val="uk-UA" w:eastAsia="en-US"/>
              </w:rPr>
              <w:t>-</w:t>
            </w:r>
            <w:r w:rsidRPr="009A12A3">
              <w:rPr>
                <w:color w:val="000000"/>
                <w:sz w:val="28"/>
                <w:szCs w:val="28"/>
                <w:lang w:val="uk-UA" w:eastAsia="en-US"/>
              </w:rPr>
              <w:t>ендоцервіцит</w:t>
            </w:r>
          </w:p>
        </w:tc>
        <w:tc>
          <w:tcPr>
            <w:tcW w:w="2340" w:type="dxa"/>
          </w:tcPr>
          <w:p w:rsidR="00B93B12" w:rsidRPr="009A12A3" w:rsidRDefault="00B93B12" w:rsidP="004A3319">
            <w:pPr>
              <w:widowControl/>
              <w:autoSpaceDE/>
              <w:autoSpaceDN/>
              <w:adjustRightInd/>
              <w:spacing w:after="0"/>
              <w:contextualSpacing/>
              <w:jc w:val="center"/>
              <w:rPr>
                <w:color w:val="000000"/>
                <w:sz w:val="28"/>
                <w:szCs w:val="28"/>
                <w:lang w:val="uk-UA" w:eastAsia="en-US"/>
              </w:rPr>
            </w:pPr>
            <w:r>
              <w:rPr>
                <w:color w:val="000000"/>
                <w:sz w:val="28"/>
                <w:szCs w:val="28"/>
                <w:lang w:val="uk-UA" w:eastAsia="en-US"/>
              </w:rPr>
              <w:t xml:space="preserve">32,4 / 14,7 </w:t>
            </w:r>
            <w:r>
              <w:rPr>
                <w:color w:val="000000"/>
                <w:sz w:val="28"/>
                <w:szCs w:val="28"/>
                <w:lang w:val="uk-UA" w:eastAsia="en-US"/>
              </w:rPr>
              <w:sym w:font="Symbol" w:char="F0D1"/>
            </w:r>
          </w:p>
        </w:tc>
        <w:tc>
          <w:tcPr>
            <w:tcW w:w="2160" w:type="dxa"/>
          </w:tcPr>
          <w:p w:rsidR="00B93B12" w:rsidRPr="009A12A3" w:rsidRDefault="00B93B12" w:rsidP="004A3319">
            <w:pPr>
              <w:widowControl/>
              <w:autoSpaceDE/>
              <w:autoSpaceDN/>
              <w:adjustRightInd/>
              <w:spacing w:after="0"/>
              <w:contextualSpacing/>
              <w:jc w:val="center"/>
              <w:rPr>
                <w:color w:val="000000"/>
                <w:sz w:val="28"/>
                <w:szCs w:val="28"/>
                <w:lang w:val="en-US" w:eastAsia="en-US"/>
              </w:rPr>
            </w:pPr>
            <w:r>
              <w:rPr>
                <w:color w:val="000000"/>
                <w:sz w:val="28"/>
                <w:szCs w:val="28"/>
                <w:lang w:val="uk-UA" w:eastAsia="en-US"/>
              </w:rPr>
              <w:t>32,3 / 19,4</w:t>
            </w:r>
          </w:p>
        </w:tc>
        <w:tc>
          <w:tcPr>
            <w:tcW w:w="2880" w:type="dxa"/>
          </w:tcPr>
          <w:p w:rsidR="00B93B12" w:rsidRPr="009A12A3" w:rsidRDefault="00B93B12" w:rsidP="004A3319">
            <w:pPr>
              <w:widowControl/>
              <w:autoSpaceDE/>
              <w:autoSpaceDN/>
              <w:adjustRightInd/>
              <w:spacing w:after="0"/>
              <w:contextualSpacing/>
              <w:jc w:val="center"/>
              <w:rPr>
                <w:color w:val="000000"/>
                <w:sz w:val="28"/>
                <w:szCs w:val="28"/>
                <w:lang w:val="uk-UA" w:eastAsia="en-US"/>
              </w:rPr>
            </w:pPr>
            <w:r>
              <w:rPr>
                <w:color w:val="000000"/>
                <w:sz w:val="28"/>
                <w:szCs w:val="28"/>
                <w:lang w:val="uk-UA" w:eastAsia="en-US"/>
              </w:rPr>
              <w:t xml:space="preserve">28,6 / 3,6 </w:t>
            </w:r>
            <w:r>
              <w:rPr>
                <w:color w:val="000000"/>
                <w:sz w:val="28"/>
                <w:szCs w:val="28"/>
                <w:lang w:val="uk-UA" w:eastAsia="en-US"/>
              </w:rPr>
              <w:sym w:font="Symbol" w:char="F0D1"/>
            </w:r>
          </w:p>
        </w:tc>
      </w:tr>
    </w:tbl>
    <w:p w:rsidR="00B93B12" w:rsidRDefault="00B93B12" w:rsidP="004A3319">
      <w:pPr>
        <w:widowControl/>
        <w:autoSpaceDE/>
        <w:autoSpaceDN/>
        <w:adjustRightInd/>
        <w:spacing w:after="0"/>
        <w:ind w:firstLine="720"/>
        <w:contextualSpacing/>
        <w:rPr>
          <w:color w:val="000000"/>
          <w:sz w:val="28"/>
          <w:szCs w:val="28"/>
          <w:lang w:val="uk-UA" w:eastAsia="en-US"/>
        </w:rPr>
      </w:pPr>
      <w:r>
        <w:rPr>
          <w:color w:val="000000"/>
          <w:sz w:val="28"/>
          <w:szCs w:val="28"/>
          <w:lang w:val="uk-UA" w:eastAsia="en-US"/>
        </w:rPr>
        <w:t xml:space="preserve"> Примітки</w:t>
      </w:r>
      <w:r w:rsidRPr="009A12A3">
        <w:rPr>
          <w:color w:val="000000"/>
          <w:sz w:val="28"/>
          <w:szCs w:val="28"/>
          <w:lang w:val="uk-UA" w:eastAsia="en-US"/>
        </w:rPr>
        <w:t xml:space="preserve">: </w:t>
      </w:r>
      <w:r>
        <w:rPr>
          <w:color w:val="000000"/>
          <w:sz w:val="28"/>
          <w:szCs w:val="28"/>
          <w:lang w:val="uk-UA" w:eastAsia="en-US"/>
        </w:rPr>
        <w:t>1. р&lt;0,05 відносно даних до лікування (</w:t>
      </w:r>
      <w:r>
        <w:rPr>
          <w:color w:val="000000"/>
          <w:sz w:val="28"/>
          <w:szCs w:val="28"/>
          <w:lang w:val="uk-UA" w:eastAsia="en-US"/>
        </w:rPr>
        <w:sym w:font="Symbol" w:char="F0D1"/>
      </w:r>
      <w:r>
        <w:rPr>
          <w:color w:val="000000"/>
          <w:sz w:val="28"/>
          <w:szCs w:val="28"/>
          <w:lang w:val="uk-UA" w:eastAsia="en-US"/>
        </w:rPr>
        <w:t>);</w:t>
      </w:r>
    </w:p>
    <w:p w:rsidR="00B93B12" w:rsidRDefault="00B93B12" w:rsidP="004A3319">
      <w:pPr>
        <w:widowControl/>
        <w:autoSpaceDE/>
        <w:autoSpaceDN/>
        <w:adjustRightInd/>
        <w:spacing w:after="0"/>
        <w:contextualSpacing/>
        <w:jc w:val="both"/>
        <w:rPr>
          <w:color w:val="000000"/>
          <w:sz w:val="28"/>
          <w:szCs w:val="28"/>
          <w:lang w:val="uk-UA" w:eastAsia="en-US"/>
        </w:rPr>
      </w:pPr>
      <w:r>
        <w:rPr>
          <w:color w:val="000000"/>
          <w:sz w:val="28"/>
          <w:szCs w:val="28"/>
          <w:lang w:val="uk-UA" w:eastAsia="en-US"/>
        </w:rPr>
        <w:t xml:space="preserve">                              2. </w:t>
      </w:r>
      <w:r w:rsidRPr="009A12A3">
        <w:rPr>
          <w:color w:val="000000"/>
          <w:sz w:val="28"/>
          <w:szCs w:val="28"/>
          <w:lang w:val="uk-UA" w:eastAsia="en-US"/>
        </w:rPr>
        <w:t xml:space="preserve">р&lt;0,05 порівняно з хворими групи </w:t>
      </w:r>
      <w:r>
        <w:rPr>
          <w:color w:val="000000"/>
          <w:sz w:val="28"/>
          <w:szCs w:val="28"/>
          <w:lang w:val="uk-UA" w:eastAsia="en-US"/>
        </w:rPr>
        <w:t>А</w:t>
      </w:r>
      <w:r w:rsidRPr="009A12A3">
        <w:rPr>
          <w:color w:val="000000"/>
          <w:sz w:val="28"/>
          <w:szCs w:val="28"/>
          <w:lang w:val="uk-UA" w:eastAsia="en-US"/>
        </w:rPr>
        <w:t xml:space="preserve"> (*)</w:t>
      </w:r>
      <w:r>
        <w:rPr>
          <w:color w:val="000000"/>
          <w:sz w:val="28"/>
          <w:szCs w:val="28"/>
          <w:lang w:val="uk-UA" w:eastAsia="en-US"/>
        </w:rPr>
        <w:t>.</w:t>
      </w:r>
    </w:p>
    <w:p w:rsidR="00B93B12" w:rsidRDefault="00B93B12" w:rsidP="004A3319">
      <w:pPr>
        <w:widowControl/>
        <w:autoSpaceDE/>
        <w:autoSpaceDN/>
        <w:adjustRightInd/>
        <w:spacing w:after="0"/>
        <w:contextualSpacing/>
        <w:jc w:val="both"/>
        <w:rPr>
          <w:color w:val="000000"/>
          <w:sz w:val="28"/>
          <w:szCs w:val="28"/>
          <w:lang w:val="uk-UA" w:eastAsia="en-US"/>
        </w:rPr>
      </w:pPr>
    </w:p>
    <w:p w:rsidR="00B93B12" w:rsidRDefault="00B93B12" w:rsidP="002A6C93">
      <w:pPr>
        <w:widowControl/>
        <w:autoSpaceDE/>
        <w:autoSpaceDN/>
        <w:adjustRightInd/>
        <w:spacing w:after="0"/>
        <w:ind w:firstLine="720"/>
        <w:jc w:val="both"/>
        <w:rPr>
          <w:bCs/>
          <w:sz w:val="28"/>
          <w:szCs w:val="28"/>
          <w:lang w:val="uk-UA" w:eastAsia="uk-UA"/>
        </w:rPr>
      </w:pPr>
      <w:r w:rsidRPr="006D6EA8">
        <w:rPr>
          <w:bCs/>
          <w:sz w:val="28"/>
          <w:szCs w:val="28"/>
          <w:lang w:val="uk-UA" w:eastAsia="uk-UA"/>
        </w:rPr>
        <w:t>Стандартне та запропоноване лікування суттєво зменшило інфікування сечових шляхів класичними бактеріями в усіх групах, але найбільше – у хворих дослідної групи (на 47,0% проти 25,8% та 35,7%); інфікування статевих шляхів ба</w:t>
      </w:r>
      <w:r>
        <w:rPr>
          <w:bCs/>
          <w:sz w:val="28"/>
          <w:szCs w:val="28"/>
          <w:lang w:val="uk-UA" w:eastAsia="uk-UA"/>
        </w:rPr>
        <w:t>ктеріальними збудниками залишило</w:t>
      </w:r>
      <w:r w:rsidRPr="006D6EA8">
        <w:rPr>
          <w:bCs/>
          <w:sz w:val="28"/>
          <w:szCs w:val="28"/>
          <w:lang w:val="uk-UA" w:eastAsia="uk-UA"/>
        </w:rPr>
        <w:t>ся без суттєвих змін у всіх групах (</w:t>
      </w:r>
      <w:r w:rsidRPr="00F72B68">
        <w:rPr>
          <w:bCs/>
          <w:sz w:val="28"/>
          <w:szCs w:val="28"/>
          <w:lang w:val="uk-UA" w:eastAsia="uk-UA"/>
        </w:rPr>
        <w:t>рис</w:t>
      </w:r>
      <w:r>
        <w:rPr>
          <w:bCs/>
          <w:sz w:val="28"/>
          <w:szCs w:val="28"/>
          <w:lang w:val="uk-UA" w:eastAsia="uk-UA"/>
        </w:rPr>
        <w:t>. 9</w:t>
      </w:r>
      <w:r w:rsidRPr="00F72B68">
        <w:rPr>
          <w:bCs/>
          <w:sz w:val="28"/>
          <w:szCs w:val="28"/>
          <w:lang w:val="uk-UA" w:eastAsia="uk-UA"/>
        </w:rPr>
        <w:t>).</w:t>
      </w:r>
    </w:p>
    <w:p w:rsidR="00B93B12" w:rsidRDefault="00B93B12" w:rsidP="002A6C93">
      <w:pPr>
        <w:widowControl/>
        <w:autoSpaceDE/>
        <w:autoSpaceDN/>
        <w:adjustRightInd/>
        <w:spacing w:after="0"/>
        <w:ind w:firstLine="720"/>
        <w:jc w:val="both"/>
        <w:rPr>
          <w:bCs/>
          <w:sz w:val="28"/>
          <w:szCs w:val="28"/>
          <w:lang w:val="uk-UA" w:eastAsia="uk-UA"/>
        </w:rPr>
      </w:pPr>
      <w:r>
        <w:rPr>
          <w:bCs/>
          <w:sz w:val="28"/>
          <w:szCs w:val="28"/>
          <w:lang w:val="uk-UA" w:eastAsia="uk-UA"/>
        </w:rPr>
        <w:t>Лише з</w:t>
      </w:r>
      <w:r w:rsidRPr="006D6EA8">
        <w:rPr>
          <w:bCs/>
          <w:sz w:val="28"/>
          <w:szCs w:val="28"/>
          <w:lang w:val="uk-UA" w:eastAsia="uk-UA"/>
        </w:rPr>
        <w:t>астосування запропонованої схеми лікування призвело до статистично значущого зменшення інфікування молікутами сечових шляхів на 73,5% і статевих – на 70,6%, у хворих групи В – тільки на 16,1%  в обох випадках локалізації (</w:t>
      </w:r>
      <w:r w:rsidRPr="00F72B68">
        <w:rPr>
          <w:bCs/>
          <w:sz w:val="28"/>
          <w:szCs w:val="28"/>
          <w:lang w:val="uk-UA" w:eastAsia="uk-UA"/>
        </w:rPr>
        <w:t xml:space="preserve">рис. </w:t>
      </w:r>
      <w:r>
        <w:rPr>
          <w:bCs/>
          <w:sz w:val="28"/>
          <w:szCs w:val="28"/>
          <w:lang w:val="uk-UA" w:eastAsia="uk-UA"/>
        </w:rPr>
        <w:t>10</w:t>
      </w:r>
      <w:r w:rsidRPr="00F72B68">
        <w:rPr>
          <w:bCs/>
          <w:sz w:val="28"/>
          <w:szCs w:val="28"/>
          <w:lang w:val="uk-UA" w:eastAsia="uk-UA"/>
        </w:rPr>
        <w:t>).</w:t>
      </w:r>
    </w:p>
    <w:p w:rsidR="00B93B12" w:rsidRDefault="00B93B12" w:rsidP="002A6C93">
      <w:pPr>
        <w:widowControl/>
        <w:autoSpaceDE/>
        <w:autoSpaceDN/>
        <w:adjustRightInd/>
        <w:spacing w:after="0"/>
        <w:ind w:firstLine="720"/>
        <w:jc w:val="both"/>
        <w:rPr>
          <w:bCs/>
          <w:sz w:val="28"/>
          <w:szCs w:val="28"/>
          <w:lang w:val="uk-UA" w:eastAsia="uk-UA"/>
        </w:rPr>
      </w:pPr>
    </w:p>
    <w:p w:rsidR="00B93B12" w:rsidRDefault="00B93B12" w:rsidP="002A6C93">
      <w:pPr>
        <w:widowControl/>
        <w:autoSpaceDE/>
        <w:autoSpaceDN/>
        <w:adjustRightInd/>
        <w:spacing w:after="0"/>
        <w:ind w:firstLine="720"/>
        <w:jc w:val="both"/>
        <w:rPr>
          <w:bCs/>
          <w:sz w:val="28"/>
          <w:szCs w:val="28"/>
          <w:lang w:val="uk-UA" w:eastAsia="uk-UA"/>
        </w:rPr>
      </w:pPr>
    </w:p>
    <w:p w:rsidR="00B93B12" w:rsidRPr="006D6EA8" w:rsidRDefault="00B93B12" w:rsidP="002A6C93">
      <w:pPr>
        <w:widowControl/>
        <w:autoSpaceDE/>
        <w:autoSpaceDN/>
        <w:adjustRightInd/>
        <w:spacing w:after="0"/>
        <w:ind w:firstLine="720"/>
        <w:jc w:val="both"/>
        <w:rPr>
          <w:bCs/>
          <w:sz w:val="28"/>
          <w:szCs w:val="28"/>
          <w:lang w:val="uk-UA" w:eastAsia="uk-UA"/>
        </w:rPr>
      </w:pPr>
    </w:p>
    <w:p w:rsidR="00B93B12" w:rsidRDefault="00B93B12" w:rsidP="004A3319">
      <w:pPr>
        <w:widowControl/>
        <w:autoSpaceDE/>
        <w:autoSpaceDN/>
        <w:adjustRightInd/>
        <w:spacing w:after="0"/>
        <w:contextualSpacing/>
        <w:jc w:val="both"/>
        <w:rPr>
          <w:color w:val="000000"/>
          <w:sz w:val="28"/>
          <w:szCs w:val="28"/>
          <w:lang w:val="uk-UA" w:eastAsia="en-US"/>
        </w:rPr>
      </w:pPr>
    </w:p>
    <w:p w:rsidR="00B93B12" w:rsidRDefault="00B93B12" w:rsidP="00C234A7">
      <w:pPr>
        <w:widowControl/>
        <w:autoSpaceDE/>
        <w:autoSpaceDN/>
        <w:adjustRightInd/>
        <w:spacing w:after="0"/>
        <w:ind w:firstLine="720"/>
        <w:jc w:val="both"/>
        <w:rPr>
          <w:sz w:val="28"/>
          <w:szCs w:val="28"/>
          <w:lang w:val="uk-UA"/>
        </w:rPr>
      </w:pPr>
    </w:p>
    <w:p w:rsidR="00B93B12" w:rsidRDefault="00B93B12" w:rsidP="004A3319">
      <w:pPr>
        <w:widowControl/>
        <w:autoSpaceDE/>
        <w:autoSpaceDN/>
        <w:adjustRightInd/>
        <w:spacing w:after="0"/>
        <w:jc w:val="both"/>
        <w:rPr>
          <w:bCs/>
          <w:color w:val="2E74B5"/>
          <w:sz w:val="28"/>
          <w:szCs w:val="28"/>
          <w:lang w:val="uk-UA" w:eastAsia="uk-UA"/>
        </w:rPr>
      </w:pPr>
      <w:r w:rsidRPr="00E34985">
        <w:rPr>
          <w:noProof/>
          <w:sz w:val="24"/>
          <w:szCs w:val="24"/>
        </w:rPr>
        <w:object w:dxaOrig="3687" w:dyaOrig="2506">
          <v:shape id="Диаграмма 3" o:spid="_x0000_i1028" type="#_x0000_t75" style="width:195pt;height:139.5pt;visibility:visible" o:ole="">
            <v:imagedata r:id="rId20" o:title="" croptop="-3766f" cropbottom="-3504f" cropleft="-1884f" cropright="-3182f"/>
            <o:lock v:ext="edit" aspectratio="f"/>
          </v:shape>
          <o:OLEObject Type="Embed" ProgID="Excel.Chart.8" ShapeID="Диаграмма 3" DrawAspect="Content" ObjectID="_1658562216" r:id="rId21"/>
        </w:object>
      </w:r>
      <w:r w:rsidRPr="00E34985">
        <w:rPr>
          <w:noProof/>
          <w:sz w:val="24"/>
          <w:szCs w:val="24"/>
        </w:rPr>
        <w:object w:dxaOrig="4992" w:dyaOrig="2515">
          <v:shape id="Диаграмма 4" o:spid="_x0000_i1029" type="#_x0000_t75" style="width:260.25pt;height:138pt;visibility:visible" o:ole="">
            <v:imagedata r:id="rId22" o:title="" croptop="-3492f" cropbottom="-3492f" cropleft="-1392f" cropright="-1510f"/>
            <o:lock v:ext="edit" aspectratio="f"/>
          </v:shape>
          <o:OLEObject Type="Embed" ProgID="Excel.Chart.8" ShapeID="Диаграмма 4" DrawAspect="Content" ObjectID="_1658562217" r:id="rId23"/>
        </w:object>
      </w:r>
    </w:p>
    <w:p w:rsidR="00B93B12" w:rsidRDefault="00B93B12" w:rsidP="009C026E">
      <w:pPr>
        <w:contextualSpacing/>
        <w:jc w:val="center"/>
        <w:rPr>
          <w:bCs/>
          <w:sz w:val="28"/>
          <w:szCs w:val="28"/>
          <w:lang w:val="uk-UA" w:eastAsia="uk-UA"/>
        </w:rPr>
      </w:pPr>
    </w:p>
    <w:p w:rsidR="00B93B12" w:rsidRDefault="00B93B12" w:rsidP="009C026E">
      <w:pPr>
        <w:contextualSpacing/>
        <w:jc w:val="center"/>
        <w:rPr>
          <w:bCs/>
          <w:sz w:val="28"/>
          <w:szCs w:val="28"/>
          <w:lang w:val="uk-UA" w:eastAsia="uk-UA"/>
        </w:rPr>
      </w:pPr>
      <w:r w:rsidRPr="00F72B68">
        <w:rPr>
          <w:bCs/>
          <w:sz w:val="28"/>
          <w:szCs w:val="28"/>
          <w:lang w:val="uk-UA" w:eastAsia="uk-UA"/>
        </w:rPr>
        <w:t xml:space="preserve">Рис. </w:t>
      </w:r>
      <w:r>
        <w:rPr>
          <w:bCs/>
          <w:sz w:val="28"/>
          <w:szCs w:val="28"/>
          <w:lang w:val="uk-UA" w:eastAsia="uk-UA"/>
        </w:rPr>
        <w:t xml:space="preserve">9 Частота виявлення (%) </w:t>
      </w:r>
      <w:r w:rsidRPr="00A24C39">
        <w:rPr>
          <w:bCs/>
          <w:sz w:val="28"/>
          <w:szCs w:val="28"/>
          <w:lang w:val="uk-UA" w:eastAsia="uk-UA"/>
        </w:rPr>
        <w:t xml:space="preserve">класичних бактерійу сечових (а) </w:t>
      </w:r>
      <w:r>
        <w:rPr>
          <w:bCs/>
          <w:sz w:val="28"/>
          <w:szCs w:val="28"/>
          <w:lang w:val="uk-UA" w:eastAsia="uk-UA"/>
        </w:rPr>
        <w:t xml:space="preserve">та </w:t>
      </w:r>
      <w:r w:rsidRPr="00A24C39">
        <w:rPr>
          <w:bCs/>
          <w:sz w:val="28"/>
          <w:szCs w:val="28"/>
          <w:lang w:val="uk-UA" w:eastAsia="uk-UA"/>
        </w:rPr>
        <w:t xml:space="preserve">статевих(б) шляхах у хворих на ГНП </w:t>
      </w:r>
      <w:r>
        <w:rPr>
          <w:bCs/>
          <w:sz w:val="28"/>
          <w:szCs w:val="28"/>
          <w:lang w:val="uk-UA" w:eastAsia="uk-UA"/>
        </w:rPr>
        <w:t>до та після</w:t>
      </w:r>
      <w:r w:rsidRPr="00A24C39">
        <w:rPr>
          <w:bCs/>
          <w:sz w:val="28"/>
          <w:szCs w:val="28"/>
          <w:lang w:val="uk-UA" w:eastAsia="uk-UA"/>
        </w:rPr>
        <w:t xml:space="preserve"> лік</w:t>
      </w:r>
      <w:r>
        <w:rPr>
          <w:bCs/>
          <w:sz w:val="28"/>
          <w:szCs w:val="28"/>
          <w:lang w:eastAsia="uk-UA"/>
        </w:rPr>
        <w:t>ування</w:t>
      </w:r>
    </w:p>
    <w:p w:rsidR="00B93B12" w:rsidRPr="009C026E" w:rsidRDefault="00B93B12" w:rsidP="009C026E">
      <w:pPr>
        <w:contextualSpacing/>
        <w:jc w:val="center"/>
        <w:rPr>
          <w:bCs/>
          <w:sz w:val="28"/>
          <w:szCs w:val="28"/>
          <w:lang w:val="uk-UA" w:eastAsia="uk-UA"/>
        </w:rPr>
      </w:pPr>
      <w:r w:rsidRPr="009C026E">
        <w:rPr>
          <w:bCs/>
          <w:sz w:val="28"/>
          <w:szCs w:val="28"/>
          <w:lang w:val="uk-UA" w:eastAsia="uk-UA"/>
        </w:rPr>
        <w:t>(*</w:t>
      </w:r>
      <w:r>
        <w:rPr>
          <w:bCs/>
          <w:sz w:val="28"/>
          <w:szCs w:val="28"/>
          <w:lang w:val="uk-UA" w:eastAsia="uk-UA"/>
        </w:rPr>
        <w:t xml:space="preserve"> –</w:t>
      </w:r>
      <w:r w:rsidRPr="009C026E">
        <w:rPr>
          <w:bCs/>
          <w:sz w:val="28"/>
          <w:szCs w:val="28"/>
          <w:lang w:val="uk-UA" w:eastAsia="uk-UA"/>
        </w:rPr>
        <w:t>р&lt;0,05 відносно даних до лікування)</w:t>
      </w:r>
    </w:p>
    <w:p w:rsidR="00B93B12" w:rsidRDefault="00B93B12" w:rsidP="006F62F2">
      <w:pPr>
        <w:contextualSpacing/>
        <w:jc w:val="center"/>
        <w:rPr>
          <w:bCs/>
          <w:sz w:val="28"/>
          <w:szCs w:val="28"/>
          <w:lang w:val="uk-UA" w:eastAsia="uk-UA"/>
        </w:rPr>
      </w:pPr>
    </w:p>
    <w:p w:rsidR="00B93B12" w:rsidRDefault="00B93B12" w:rsidP="004A3319">
      <w:pPr>
        <w:widowControl/>
        <w:autoSpaceDE/>
        <w:autoSpaceDN/>
        <w:adjustRightInd/>
        <w:spacing w:after="0"/>
        <w:jc w:val="both"/>
        <w:rPr>
          <w:bCs/>
          <w:noProof/>
          <w:color w:val="FF0000"/>
          <w:sz w:val="28"/>
          <w:szCs w:val="28"/>
        </w:rPr>
      </w:pPr>
    </w:p>
    <w:p w:rsidR="00B93B12" w:rsidRDefault="00B93B12" w:rsidP="004A3319">
      <w:pPr>
        <w:widowControl/>
        <w:autoSpaceDE/>
        <w:autoSpaceDN/>
        <w:adjustRightInd/>
        <w:spacing w:after="0"/>
        <w:jc w:val="both"/>
        <w:rPr>
          <w:bCs/>
          <w:noProof/>
          <w:color w:val="FF0000"/>
          <w:sz w:val="28"/>
          <w:szCs w:val="28"/>
        </w:rPr>
      </w:pPr>
      <w:r w:rsidRPr="00E34985">
        <w:rPr>
          <w:noProof/>
          <w:sz w:val="24"/>
          <w:szCs w:val="24"/>
        </w:rPr>
        <w:object w:dxaOrig="3620" w:dyaOrig="2611">
          <v:shape id="Диаграмма 6" o:spid="_x0000_i1030" type="#_x0000_t75" style="width:189pt;height:2in;visibility:visible" o:ole="">
            <v:imagedata r:id="rId24" o:title="" croptop="-3614f" cropbottom="-3213f" cropleft="-1919f" cropright="-869f"/>
            <o:lock v:ext="edit" aspectratio="f"/>
          </v:shape>
          <o:OLEObject Type="Embed" ProgID="Excel.Chart.8" ShapeID="Диаграмма 6" DrawAspect="Content" ObjectID="_1658562218" r:id="rId25"/>
        </w:object>
      </w:r>
      <w:r w:rsidRPr="00E34985">
        <w:rPr>
          <w:noProof/>
          <w:sz w:val="24"/>
          <w:szCs w:val="24"/>
        </w:rPr>
        <w:object w:dxaOrig="5021" w:dyaOrig="2611">
          <v:shape id="Диаграмма 7" o:spid="_x0000_i1031" type="#_x0000_t75" style="width:264pt;height:2in;visibility:visible" o:ole="">
            <v:imagedata r:id="rId26" o:title="" croptop="-3363f" cropbottom="-3238f" cropleft="-1253f" cropright="-2101f"/>
            <o:lock v:ext="edit" aspectratio="f"/>
          </v:shape>
          <o:OLEObject Type="Embed" ProgID="Excel.Chart.8" ShapeID="Диаграмма 7" DrawAspect="Content" ObjectID="_1658562219" r:id="rId27"/>
        </w:object>
      </w:r>
    </w:p>
    <w:p w:rsidR="00B93B12" w:rsidRDefault="00B93B12" w:rsidP="004A3319">
      <w:pPr>
        <w:contextualSpacing/>
        <w:jc w:val="center"/>
        <w:rPr>
          <w:bCs/>
          <w:sz w:val="28"/>
          <w:szCs w:val="28"/>
          <w:lang w:val="uk-UA" w:eastAsia="uk-UA"/>
        </w:rPr>
      </w:pPr>
      <w:r>
        <w:rPr>
          <w:bCs/>
          <w:sz w:val="28"/>
          <w:szCs w:val="28"/>
          <w:lang w:val="uk-UA" w:eastAsia="uk-UA"/>
        </w:rPr>
        <w:t xml:space="preserve">Рис. 10 Частота виявлення (%) молікутів </w:t>
      </w:r>
      <w:r w:rsidRPr="00A24C39">
        <w:rPr>
          <w:bCs/>
          <w:sz w:val="28"/>
          <w:szCs w:val="28"/>
          <w:lang w:val="uk-UA" w:eastAsia="uk-UA"/>
        </w:rPr>
        <w:t xml:space="preserve">у сечових (а) </w:t>
      </w:r>
      <w:r>
        <w:rPr>
          <w:bCs/>
          <w:sz w:val="28"/>
          <w:szCs w:val="28"/>
          <w:lang w:val="uk-UA" w:eastAsia="uk-UA"/>
        </w:rPr>
        <w:t xml:space="preserve">та </w:t>
      </w:r>
      <w:r w:rsidRPr="00A24C39">
        <w:rPr>
          <w:bCs/>
          <w:sz w:val="28"/>
          <w:szCs w:val="28"/>
          <w:lang w:val="uk-UA" w:eastAsia="uk-UA"/>
        </w:rPr>
        <w:t>статевих(б) шляхах</w:t>
      </w:r>
    </w:p>
    <w:p w:rsidR="00B93B12" w:rsidRPr="006F62F2" w:rsidRDefault="00B93B12" w:rsidP="006F62F2">
      <w:pPr>
        <w:contextualSpacing/>
        <w:jc w:val="center"/>
        <w:rPr>
          <w:bCs/>
          <w:sz w:val="28"/>
          <w:szCs w:val="28"/>
          <w:lang w:eastAsia="uk-UA"/>
        </w:rPr>
      </w:pPr>
      <w:r w:rsidRPr="00A24C39">
        <w:rPr>
          <w:bCs/>
          <w:sz w:val="28"/>
          <w:szCs w:val="28"/>
          <w:lang w:val="uk-UA" w:eastAsia="uk-UA"/>
        </w:rPr>
        <w:t xml:space="preserve">у хворих на ГНП </w:t>
      </w:r>
      <w:r>
        <w:rPr>
          <w:bCs/>
          <w:sz w:val="28"/>
          <w:szCs w:val="28"/>
          <w:lang w:val="uk-UA" w:eastAsia="uk-UA"/>
        </w:rPr>
        <w:t>в динаміці</w:t>
      </w:r>
      <w:r w:rsidRPr="00A24C39">
        <w:rPr>
          <w:bCs/>
          <w:sz w:val="28"/>
          <w:szCs w:val="28"/>
          <w:lang w:val="uk-UA" w:eastAsia="uk-UA"/>
        </w:rPr>
        <w:t xml:space="preserve"> лік</w:t>
      </w:r>
      <w:r w:rsidRPr="001E407C">
        <w:rPr>
          <w:bCs/>
          <w:sz w:val="28"/>
          <w:szCs w:val="28"/>
          <w:lang w:eastAsia="uk-UA"/>
        </w:rPr>
        <w:t>ування</w:t>
      </w:r>
      <w:r>
        <w:rPr>
          <w:bCs/>
          <w:sz w:val="28"/>
          <w:szCs w:val="28"/>
          <w:lang w:val="uk-UA" w:eastAsia="uk-UA"/>
        </w:rPr>
        <w:t xml:space="preserve"> (* – </w:t>
      </w:r>
      <w:r w:rsidRPr="001E407C">
        <w:rPr>
          <w:bCs/>
          <w:sz w:val="28"/>
          <w:szCs w:val="28"/>
          <w:lang w:val="uk-UA" w:eastAsia="uk-UA"/>
        </w:rPr>
        <w:t>р</w:t>
      </w:r>
      <w:r w:rsidRPr="00F501A8">
        <w:rPr>
          <w:bCs/>
          <w:sz w:val="28"/>
          <w:szCs w:val="28"/>
          <w:lang w:val="uk-UA" w:eastAsia="uk-UA"/>
        </w:rPr>
        <w:t>&lt;0,05</w:t>
      </w:r>
      <w:r w:rsidRPr="001E407C">
        <w:rPr>
          <w:bCs/>
          <w:sz w:val="28"/>
          <w:szCs w:val="28"/>
          <w:lang w:val="uk-UA" w:eastAsia="uk-UA"/>
        </w:rPr>
        <w:t xml:space="preserve"> відносно даних до лікування</w:t>
      </w:r>
      <w:r>
        <w:rPr>
          <w:bCs/>
          <w:sz w:val="28"/>
          <w:szCs w:val="28"/>
          <w:lang w:val="uk-UA" w:eastAsia="uk-UA"/>
        </w:rPr>
        <w:t>)</w:t>
      </w:r>
    </w:p>
    <w:p w:rsidR="00B93B12" w:rsidRDefault="00B93B12" w:rsidP="009C026E">
      <w:pPr>
        <w:widowControl/>
        <w:autoSpaceDE/>
        <w:autoSpaceDN/>
        <w:adjustRightInd/>
        <w:spacing w:after="0"/>
        <w:ind w:firstLine="720"/>
        <w:jc w:val="both"/>
        <w:rPr>
          <w:sz w:val="28"/>
          <w:szCs w:val="28"/>
          <w:lang w:val="uk-UA"/>
        </w:rPr>
      </w:pPr>
    </w:p>
    <w:p w:rsidR="00B93B12" w:rsidRPr="00A4369A" w:rsidRDefault="00B93B12" w:rsidP="009C026E">
      <w:pPr>
        <w:widowControl/>
        <w:autoSpaceDE/>
        <w:autoSpaceDN/>
        <w:adjustRightInd/>
        <w:spacing w:after="0"/>
        <w:ind w:firstLine="720"/>
        <w:jc w:val="both"/>
        <w:rPr>
          <w:color w:val="2E74B5"/>
          <w:sz w:val="28"/>
          <w:szCs w:val="28"/>
          <w:lang w:val="uk-UA" w:eastAsia="uk-UA"/>
        </w:rPr>
      </w:pPr>
      <w:r>
        <w:rPr>
          <w:sz w:val="28"/>
          <w:szCs w:val="28"/>
          <w:lang w:val="uk-UA"/>
        </w:rPr>
        <w:t>Із</w:t>
      </w:r>
      <w:r w:rsidRPr="00797613">
        <w:rPr>
          <w:sz w:val="28"/>
          <w:szCs w:val="28"/>
          <w:lang w:val="uk-UA"/>
        </w:rPr>
        <w:t xml:space="preserve"> метою визначення ефективності запропонованої схеми лікування хворих на ГНП проаналізовано стан </w:t>
      </w:r>
      <w:r w:rsidRPr="004134AA">
        <w:rPr>
          <w:sz w:val="28"/>
          <w:szCs w:val="28"/>
          <w:lang w:val="uk-UA"/>
        </w:rPr>
        <w:t>місцевого імунітету слизов</w:t>
      </w:r>
      <w:r>
        <w:rPr>
          <w:sz w:val="28"/>
          <w:szCs w:val="28"/>
          <w:lang w:val="uk-UA"/>
        </w:rPr>
        <w:t xml:space="preserve">их оболонок сечових і статевих </w:t>
      </w:r>
      <w:r w:rsidRPr="004134AA">
        <w:rPr>
          <w:sz w:val="28"/>
          <w:szCs w:val="28"/>
          <w:lang w:val="uk-UA"/>
        </w:rPr>
        <w:t xml:space="preserve">шляхів у динаміці лікування. Повторне обстеження після лікування виявило зниження багатьох гуморальних факторів </w:t>
      </w:r>
      <w:r w:rsidRPr="00F72B68">
        <w:rPr>
          <w:sz w:val="28"/>
          <w:szCs w:val="28"/>
          <w:lang w:val="uk-UA"/>
        </w:rPr>
        <w:t xml:space="preserve">імунітету в сечі хворих </w:t>
      </w:r>
      <w:r>
        <w:rPr>
          <w:sz w:val="28"/>
          <w:szCs w:val="28"/>
          <w:lang w:val="uk-UA"/>
        </w:rPr>
        <w:t>у</w:t>
      </w:r>
      <w:r w:rsidRPr="00F72B68">
        <w:rPr>
          <w:sz w:val="28"/>
          <w:szCs w:val="28"/>
          <w:lang w:val="uk-UA"/>
        </w:rPr>
        <w:t xml:space="preserve">сіх трьох груп, </w:t>
      </w:r>
      <w:r>
        <w:rPr>
          <w:sz w:val="28"/>
          <w:szCs w:val="28"/>
          <w:lang w:val="uk-UA"/>
        </w:rPr>
        <w:t>більшою мірою</w:t>
      </w:r>
      <w:r w:rsidRPr="00F72B68">
        <w:rPr>
          <w:sz w:val="28"/>
          <w:szCs w:val="28"/>
          <w:lang w:val="uk-UA"/>
        </w:rPr>
        <w:t xml:space="preserve"> в групі А: медіана для</w:t>
      </w:r>
      <w:r w:rsidRPr="00F72B68">
        <w:rPr>
          <w:sz w:val="28"/>
          <w:szCs w:val="28"/>
          <w:lang w:val="uk-UA" w:eastAsia="uk-UA"/>
        </w:rPr>
        <w:t xml:space="preserve"> ЛФ зменшилас</w:t>
      </w:r>
      <w:r>
        <w:rPr>
          <w:sz w:val="28"/>
          <w:szCs w:val="28"/>
          <w:lang w:val="uk-UA" w:eastAsia="uk-UA"/>
        </w:rPr>
        <w:t>я</w:t>
      </w:r>
      <w:r w:rsidRPr="00F72B68">
        <w:rPr>
          <w:sz w:val="28"/>
          <w:szCs w:val="28"/>
          <w:lang w:val="uk-UA" w:eastAsia="uk-UA"/>
        </w:rPr>
        <w:t xml:space="preserve"> у 16,0 раз</w:t>
      </w:r>
      <w:r>
        <w:rPr>
          <w:sz w:val="28"/>
          <w:szCs w:val="28"/>
          <w:lang w:val="uk-UA" w:eastAsia="uk-UA"/>
        </w:rPr>
        <w:t>а</w:t>
      </w:r>
      <w:r w:rsidRPr="00F72B68">
        <w:rPr>
          <w:sz w:val="28"/>
          <w:szCs w:val="28"/>
          <w:lang w:val="uk-UA" w:eastAsia="uk-UA"/>
        </w:rPr>
        <w:t>, для С3-компоненту комплемента – у 22,8 раза; для ФНП-</w:t>
      </w:r>
      <w:r w:rsidRPr="00F72B68">
        <w:rPr>
          <w:sz w:val="28"/>
          <w:szCs w:val="28"/>
          <w:lang w:val="uk-UA" w:eastAsia="uk-UA"/>
        </w:rPr>
        <w:sym w:font="Symbol" w:char="F061"/>
      </w:r>
      <w:r w:rsidRPr="00F72B68">
        <w:rPr>
          <w:sz w:val="28"/>
          <w:szCs w:val="28"/>
          <w:lang w:val="uk-UA" w:eastAsia="uk-UA"/>
        </w:rPr>
        <w:t xml:space="preserve"> – у 2,7 раза (табл. </w:t>
      </w:r>
      <w:r>
        <w:rPr>
          <w:sz w:val="28"/>
          <w:szCs w:val="28"/>
          <w:lang w:val="uk-UA" w:eastAsia="uk-UA"/>
        </w:rPr>
        <w:t>8</w:t>
      </w:r>
      <w:r w:rsidRPr="00F72B68">
        <w:rPr>
          <w:sz w:val="28"/>
          <w:szCs w:val="28"/>
          <w:lang w:val="uk-UA" w:eastAsia="uk-UA"/>
        </w:rPr>
        <w:t xml:space="preserve">). </w:t>
      </w:r>
      <w:r w:rsidRPr="00F72B68">
        <w:rPr>
          <w:sz w:val="28"/>
          <w:szCs w:val="28"/>
          <w:lang w:val="uk-UA"/>
        </w:rPr>
        <w:t>Від</w:t>
      </w:r>
      <w:r>
        <w:rPr>
          <w:sz w:val="28"/>
          <w:szCs w:val="28"/>
          <w:lang w:val="uk-UA"/>
        </w:rPr>
        <w:t>значена</w:t>
      </w:r>
      <w:r w:rsidRPr="004134AA">
        <w:rPr>
          <w:sz w:val="28"/>
          <w:szCs w:val="28"/>
          <w:lang w:val="uk-UA"/>
        </w:rPr>
        <w:t xml:space="preserve"> нормалізація </w:t>
      </w:r>
      <w:r w:rsidRPr="004134AA">
        <w:rPr>
          <w:sz w:val="28"/>
          <w:szCs w:val="28"/>
          <w:lang w:val="uk-UA" w:eastAsia="uk-UA"/>
        </w:rPr>
        <w:t>вмісту</w:t>
      </w:r>
      <w:r w:rsidRPr="004134AA">
        <w:rPr>
          <w:sz w:val="28"/>
          <w:szCs w:val="28"/>
          <w:lang w:val="uk-UA"/>
        </w:rPr>
        <w:t xml:space="preserve"> імуноглобулінів А, М, </w:t>
      </w:r>
      <w:r w:rsidRPr="004134AA">
        <w:rPr>
          <w:sz w:val="28"/>
          <w:szCs w:val="28"/>
          <w:lang w:val="en-US"/>
        </w:rPr>
        <w:t>G</w:t>
      </w:r>
      <w:r w:rsidRPr="004134AA">
        <w:rPr>
          <w:sz w:val="28"/>
          <w:szCs w:val="28"/>
          <w:lang w:val="uk-UA"/>
        </w:rPr>
        <w:t xml:space="preserve">, секреторного </w:t>
      </w:r>
      <w:r w:rsidRPr="004134AA">
        <w:rPr>
          <w:sz w:val="28"/>
          <w:szCs w:val="28"/>
          <w:lang w:eastAsia="uk-UA"/>
        </w:rPr>
        <w:t>Ig</w:t>
      </w:r>
      <w:r w:rsidRPr="004134AA">
        <w:rPr>
          <w:sz w:val="28"/>
          <w:szCs w:val="28"/>
          <w:lang w:val="uk-UA" w:eastAsia="uk-UA"/>
        </w:rPr>
        <w:t>А та секреторного компонента за рахунок достовірного зниження поча</w:t>
      </w:r>
      <w:r>
        <w:rPr>
          <w:sz w:val="28"/>
          <w:szCs w:val="28"/>
          <w:lang w:val="uk-UA" w:eastAsia="uk-UA"/>
        </w:rPr>
        <w:t>тково високих показників майже в у</w:t>
      </w:r>
      <w:r w:rsidRPr="004134AA">
        <w:rPr>
          <w:sz w:val="28"/>
          <w:szCs w:val="28"/>
          <w:lang w:val="uk-UA" w:eastAsia="uk-UA"/>
        </w:rPr>
        <w:t xml:space="preserve">сіх групах хворих, але в групі 1 відбувалось </w:t>
      </w:r>
      <w:r>
        <w:rPr>
          <w:sz w:val="28"/>
          <w:szCs w:val="28"/>
          <w:lang w:val="uk-UA" w:eastAsia="uk-UA"/>
        </w:rPr>
        <w:t>значно</w:t>
      </w:r>
      <w:r w:rsidRPr="004134AA">
        <w:rPr>
          <w:sz w:val="28"/>
          <w:szCs w:val="28"/>
          <w:lang w:val="uk-UA" w:eastAsia="uk-UA"/>
        </w:rPr>
        <w:t xml:space="preserve"> динамічн</w:t>
      </w:r>
      <w:r>
        <w:rPr>
          <w:sz w:val="28"/>
          <w:szCs w:val="28"/>
          <w:lang w:val="uk-UA" w:eastAsia="uk-UA"/>
        </w:rPr>
        <w:t>іш</w:t>
      </w:r>
      <w:r w:rsidRPr="004134AA">
        <w:rPr>
          <w:sz w:val="28"/>
          <w:szCs w:val="28"/>
          <w:lang w:val="uk-UA" w:eastAsia="uk-UA"/>
        </w:rPr>
        <w:t>е по</w:t>
      </w:r>
      <w:r>
        <w:rPr>
          <w:sz w:val="28"/>
          <w:szCs w:val="28"/>
          <w:lang w:val="uk-UA" w:eastAsia="uk-UA"/>
        </w:rPr>
        <w:t>ліпшення імунологічних показників. Одержа</w:t>
      </w:r>
      <w:r w:rsidRPr="004134AA">
        <w:rPr>
          <w:sz w:val="28"/>
          <w:szCs w:val="28"/>
          <w:lang w:val="uk-UA" w:eastAsia="uk-UA"/>
        </w:rPr>
        <w:t>ні результати свідчать про зменшення запальної реакції у нирках та сечовивідних шляхах і вказують на адекватність підібраної терапії.</w:t>
      </w:r>
    </w:p>
    <w:p w:rsidR="00B93B12" w:rsidRDefault="00B93B12" w:rsidP="00B61563">
      <w:pPr>
        <w:widowControl/>
        <w:autoSpaceDE/>
        <w:autoSpaceDN/>
        <w:adjustRightInd/>
        <w:spacing w:after="0"/>
        <w:ind w:firstLine="720"/>
        <w:jc w:val="both"/>
        <w:rPr>
          <w:sz w:val="28"/>
          <w:szCs w:val="28"/>
          <w:lang w:val="uk-UA"/>
        </w:rPr>
      </w:pPr>
      <w:r w:rsidRPr="0026237E">
        <w:rPr>
          <w:sz w:val="28"/>
          <w:szCs w:val="28"/>
          <w:lang w:val="uk-UA" w:eastAsia="uk-UA"/>
        </w:rPr>
        <w:t xml:space="preserve">Паралельно спостерігалося зниження деяких початково високих рівнів показників імунітету в змивах із піхви у хворих усіх трьох груп після лікування, що </w:t>
      </w:r>
      <w:r>
        <w:rPr>
          <w:sz w:val="28"/>
          <w:szCs w:val="28"/>
          <w:lang w:val="uk-UA" w:eastAsia="uk-UA"/>
        </w:rPr>
        <w:t>вказує на</w:t>
      </w:r>
      <w:r w:rsidRPr="00F72B68">
        <w:rPr>
          <w:sz w:val="28"/>
          <w:szCs w:val="28"/>
          <w:lang w:val="uk-UA" w:eastAsia="uk-UA"/>
        </w:rPr>
        <w:t xml:space="preserve"> зменшення активності проявів запального процесу в статевих шляхах (табл. </w:t>
      </w:r>
      <w:r>
        <w:rPr>
          <w:sz w:val="28"/>
          <w:szCs w:val="28"/>
          <w:lang w:val="uk-UA" w:eastAsia="uk-UA"/>
        </w:rPr>
        <w:t>9</w:t>
      </w:r>
      <w:r w:rsidRPr="00F72B68">
        <w:rPr>
          <w:sz w:val="28"/>
          <w:szCs w:val="28"/>
          <w:lang w:val="uk-UA" w:eastAsia="uk-UA"/>
        </w:rPr>
        <w:t xml:space="preserve">). Незначне підвищення рівня </w:t>
      </w:r>
      <w:r w:rsidRPr="00F72B68">
        <w:rPr>
          <w:sz w:val="28"/>
          <w:szCs w:val="28"/>
          <w:lang w:val="en-US" w:eastAsia="uk-UA"/>
        </w:rPr>
        <w:t>IgG</w:t>
      </w:r>
      <w:r w:rsidRPr="00F72B68">
        <w:rPr>
          <w:sz w:val="28"/>
          <w:szCs w:val="28"/>
          <w:lang w:val="uk-UA" w:eastAsia="uk-UA"/>
        </w:rPr>
        <w:t xml:space="preserve"> у пацієнток дослідної групи можна вважати природною</w:t>
      </w:r>
      <w:r w:rsidRPr="0026237E">
        <w:rPr>
          <w:sz w:val="28"/>
          <w:szCs w:val="28"/>
          <w:lang w:val="uk-UA" w:eastAsia="uk-UA"/>
        </w:rPr>
        <w:t xml:space="preserve"> реакцією на дію імуномодулюючих препаратів на противагу пониження рівня </w:t>
      </w:r>
      <w:r w:rsidRPr="0026237E">
        <w:rPr>
          <w:sz w:val="28"/>
          <w:szCs w:val="28"/>
          <w:lang w:val="en-US" w:eastAsia="uk-UA"/>
        </w:rPr>
        <w:t>IgG</w:t>
      </w:r>
      <w:r w:rsidRPr="0026237E">
        <w:rPr>
          <w:sz w:val="28"/>
          <w:szCs w:val="28"/>
          <w:lang w:val="uk-UA" w:eastAsia="uk-UA"/>
        </w:rPr>
        <w:t xml:space="preserve"> у пацієнток груп А і В під впливом антибіотикотерапії. У змивах із піхви хворих, у статевих шляхах яких виявлені тільки класичні бактерії, незначно </w:t>
      </w:r>
    </w:p>
    <w:p w:rsidR="00B93B12" w:rsidRDefault="00B93B12" w:rsidP="004A3319">
      <w:pPr>
        <w:widowControl/>
        <w:autoSpaceDE/>
        <w:autoSpaceDN/>
        <w:adjustRightInd/>
        <w:spacing w:after="0"/>
        <w:ind w:firstLine="720"/>
        <w:jc w:val="both"/>
        <w:rPr>
          <w:color w:val="2E74B5"/>
          <w:sz w:val="28"/>
          <w:szCs w:val="28"/>
          <w:lang w:val="uk-UA" w:eastAsia="uk-UA"/>
        </w:rPr>
        <w:sectPr w:rsidR="00B93B12" w:rsidSect="00950C7D">
          <w:headerReference w:type="default" r:id="rId28"/>
          <w:pgSz w:w="11906" w:h="16838"/>
          <w:pgMar w:top="1134" w:right="567" w:bottom="1134" w:left="1134" w:header="709" w:footer="709" w:gutter="0"/>
          <w:cols w:space="708"/>
          <w:docGrid w:linePitch="360"/>
        </w:sectPr>
      </w:pPr>
    </w:p>
    <w:p w:rsidR="00B93B12" w:rsidRDefault="00B93B12" w:rsidP="004A3319">
      <w:pPr>
        <w:widowControl/>
        <w:autoSpaceDE/>
        <w:autoSpaceDN/>
        <w:adjustRightInd/>
        <w:spacing w:after="0"/>
        <w:jc w:val="center"/>
        <w:rPr>
          <w:i/>
          <w:sz w:val="28"/>
          <w:szCs w:val="28"/>
          <w:lang w:val="uk-UA"/>
        </w:rPr>
      </w:pPr>
    </w:p>
    <w:p w:rsidR="00B93B12" w:rsidRDefault="00B93B12" w:rsidP="004A3319">
      <w:pPr>
        <w:widowControl/>
        <w:autoSpaceDE/>
        <w:autoSpaceDN/>
        <w:adjustRightInd/>
        <w:spacing w:after="0"/>
        <w:jc w:val="center"/>
        <w:rPr>
          <w:i/>
          <w:sz w:val="28"/>
          <w:szCs w:val="28"/>
          <w:lang w:val="uk-UA"/>
        </w:rPr>
      </w:pPr>
    </w:p>
    <w:p w:rsidR="00B93B12" w:rsidRPr="00F002A7" w:rsidRDefault="00B93B12" w:rsidP="004A3319">
      <w:pPr>
        <w:widowControl/>
        <w:autoSpaceDE/>
        <w:autoSpaceDN/>
        <w:adjustRightInd/>
        <w:spacing w:after="0"/>
        <w:jc w:val="center"/>
        <w:rPr>
          <w:sz w:val="28"/>
          <w:szCs w:val="28"/>
        </w:rPr>
      </w:pPr>
      <w:r w:rsidRPr="00F002A7">
        <w:rPr>
          <w:sz w:val="28"/>
          <w:szCs w:val="28"/>
        </w:rPr>
        <w:t>Таблиц</w:t>
      </w:r>
      <w:r w:rsidRPr="00F002A7">
        <w:rPr>
          <w:sz w:val="28"/>
          <w:szCs w:val="28"/>
          <w:lang w:val="uk-UA"/>
        </w:rPr>
        <w:t xml:space="preserve">я </w:t>
      </w:r>
      <w:r>
        <w:rPr>
          <w:sz w:val="28"/>
          <w:szCs w:val="28"/>
          <w:lang w:val="uk-UA"/>
        </w:rPr>
        <w:t>8</w:t>
      </w:r>
    </w:p>
    <w:p w:rsidR="00B93B12" w:rsidRPr="005006ED" w:rsidRDefault="00B93B12" w:rsidP="004A3319">
      <w:pPr>
        <w:widowControl/>
        <w:autoSpaceDE/>
        <w:autoSpaceDN/>
        <w:adjustRightInd/>
        <w:spacing w:after="0"/>
        <w:rPr>
          <w:sz w:val="28"/>
          <w:szCs w:val="28"/>
          <w:lang w:val="uk-UA" w:eastAsia="uk-UA"/>
        </w:rPr>
      </w:pPr>
      <w:r>
        <w:rPr>
          <w:sz w:val="28"/>
          <w:szCs w:val="28"/>
          <w:lang w:val="uk-UA" w:eastAsia="uk-UA"/>
        </w:rPr>
        <w:t xml:space="preserve">Гуморальні фактори </w:t>
      </w:r>
      <w:r w:rsidRPr="005006ED">
        <w:rPr>
          <w:sz w:val="28"/>
          <w:szCs w:val="28"/>
          <w:lang w:val="uk-UA" w:eastAsia="uk-UA"/>
        </w:rPr>
        <w:t>імунітету у сечі хворих на ГНП до та після лікування (</w:t>
      </w:r>
      <w:r w:rsidRPr="005006ED">
        <w:rPr>
          <w:sz w:val="28"/>
          <w:szCs w:val="28"/>
          <w:lang w:val="en-US"/>
        </w:rPr>
        <w:t>Me</w:t>
      </w:r>
      <w:r>
        <w:rPr>
          <w:sz w:val="28"/>
          <w:szCs w:val="28"/>
          <w:lang w:val="uk-UA"/>
        </w:rPr>
        <w:t xml:space="preserve">, </w:t>
      </w:r>
      <w:r w:rsidRPr="00E07C48">
        <w:rPr>
          <w:sz w:val="28"/>
          <w:szCs w:val="28"/>
        </w:rPr>
        <w:t>25%-75%)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5"/>
        <w:gridCol w:w="1800"/>
        <w:gridCol w:w="1800"/>
        <w:gridCol w:w="1620"/>
        <w:gridCol w:w="1800"/>
        <w:gridCol w:w="1620"/>
        <w:gridCol w:w="1800"/>
        <w:gridCol w:w="1800"/>
      </w:tblGrid>
      <w:tr w:rsidR="00B93B12" w:rsidRPr="009A12A3" w:rsidTr="004A3319">
        <w:tc>
          <w:tcPr>
            <w:tcW w:w="1615" w:type="dxa"/>
            <w:vMerge w:val="restart"/>
          </w:tcPr>
          <w:p w:rsidR="00B93B12" w:rsidRPr="009A12A3" w:rsidRDefault="00B93B12" w:rsidP="004A3319">
            <w:pPr>
              <w:widowControl/>
              <w:tabs>
                <w:tab w:val="left" w:pos="180"/>
              </w:tabs>
              <w:autoSpaceDE/>
              <w:autoSpaceDN/>
              <w:adjustRightInd/>
              <w:spacing w:after="0"/>
              <w:jc w:val="both"/>
              <w:rPr>
                <w:sz w:val="28"/>
                <w:szCs w:val="28"/>
                <w:lang w:val="uk-UA" w:eastAsia="uk-UA"/>
              </w:rPr>
            </w:pPr>
            <w:r>
              <w:rPr>
                <w:sz w:val="28"/>
                <w:szCs w:val="28"/>
                <w:lang w:val="uk-UA" w:eastAsia="uk-UA"/>
              </w:rPr>
              <w:t>Показники, на 1 мл</w:t>
            </w:r>
          </w:p>
        </w:tc>
        <w:tc>
          <w:tcPr>
            <w:tcW w:w="1800" w:type="dxa"/>
            <w:vMerge w:val="restart"/>
            <w:vAlign w:val="center"/>
          </w:tcPr>
          <w:p w:rsidR="00B93B12" w:rsidRPr="009A12A3" w:rsidRDefault="00B93B12" w:rsidP="004A3319">
            <w:pPr>
              <w:widowControl/>
              <w:tabs>
                <w:tab w:val="left" w:pos="180"/>
              </w:tabs>
              <w:autoSpaceDE/>
              <w:autoSpaceDN/>
              <w:adjustRightInd/>
              <w:spacing w:after="0"/>
              <w:jc w:val="center"/>
              <w:rPr>
                <w:sz w:val="28"/>
                <w:szCs w:val="28"/>
                <w:lang w:val="uk-UA" w:eastAsia="uk-UA"/>
              </w:rPr>
            </w:pPr>
            <w:r w:rsidRPr="009A12A3">
              <w:rPr>
                <w:sz w:val="28"/>
                <w:szCs w:val="28"/>
                <w:lang w:val="uk-UA" w:eastAsia="uk-UA"/>
              </w:rPr>
              <w:t>Здорові жінки</w:t>
            </w:r>
          </w:p>
          <w:p w:rsidR="00B93B12" w:rsidRPr="009A12A3" w:rsidRDefault="00B93B12" w:rsidP="004A3319">
            <w:pPr>
              <w:widowControl/>
              <w:autoSpaceDE/>
              <w:autoSpaceDN/>
              <w:adjustRightInd/>
              <w:spacing w:after="0"/>
              <w:jc w:val="center"/>
              <w:rPr>
                <w:sz w:val="24"/>
                <w:szCs w:val="24"/>
              </w:rPr>
            </w:pPr>
            <w:r w:rsidRPr="009A12A3">
              <w:rPr>
                <w:bCs/>
                <w:sz w:val="28"/>
                <w:szCs w:val="28"/>
                <w:lang w:val="uk-UA" w:eastAsia="uk-UA"/>
              </w:rPr>
              <w:t>(</w:t>
            </w:r>
            <w:r w:rsidRPr="009A12A3">
              <w:rPr>
                <w:bCs/>
                <w:sz w:val="28"/>
                <w:szCs w:val="28"/>
                <w:lang w:val="en-US" w:eastAsia="uk-UA"/>
              </w:rPr>
              <w:t>n</w:t>
            </w:r>
            <w:r>
              <w:rPr>
                <w:bCs/>
                <w:sz w:val="28"/>
                <w:szCs w:val="28"/>
                <w:lang w:val="uk-UA" w:eastAsia="uk-UA"/>
              </w:rPr>
              <w:t>=23</w:t>
            </w:r>
            <w:r w:rsidRPr="009A12A3">
              <w:rPr>
                <w:bCs/>
                <w:sz w:val="28"/>
                <w:szCs w:val="28"/>
                <w:lang w:val="uk-UA" w:eastAsia="uk-UA"/>
              </w:rPr>
              <w:t>)</w:t>
            </w:r>
          </w:p>
        </w:tc>
        <w:tc>
          <w:tcPr>
            <w:tcW w:w="3420" w:type="dxa"/>
            <w:gridSpan w:val="2"/>
          </w:tcPr>
          <w:p w:rsidR="00B93B12" w:rsidRPr="009A12A3" w:rsidRDefault="00B93B12" w:rsidP="004A3319">
            <w:pPr>
              <w:widowControl/>
              <w:autoSpaceDE/>
              <w:autoSpaceDN/>
              <w:adjustRightInd/>
              <w:spacing w:after="0"/>
              <w:contextualSpacing/>
              <w:jc w:val="center"/>
              <w:rPr>
                <w:bCs/>
                <w:sz w:val="28"/>
                <w:szCs w:val="28"/>
                <w:lang w:val="uk-UA" w:eastAsia="uk-UA"/>
              </w:rPr>
            </w:pPr>
            <w:r>
              <w:rPr>
                <w:bCs/>
                <w:sz w:val="28"/>
                <w:szCs w:val="28"/>
                <w:lang w:val="uk-UA" w:eastAsia="uk-UA"/>
              </w:rPr>
              <w:t>Хворі групи А</w:t>
            </w:r>
          </w:p>
          <w:p w:rsidR="00B93B12" w:rsidRPr="009A12A3" w:rsidRDefault="00B93B12" w:rsidP="004A3319">
            <w:pPr>
              <w:widowControl/>
              <w:autoSpaceDE/>
              <w:autoSpaceDN/>
              <w:adjustRightInd/>
              <w:spacing w:after="0"/>
              <w:contextualSpacing/>
              <w:jc w:val="center"/>
              <w:rPr>
                <w:bCs/>
                <w:sz w:val="28"/>
                <w:szCs w:val="28"/>
                <w:lang w:val="uk-UA" w:eastAsia="uk-UA"/>
              </w:rPr>
            </w:pPr>
            <w:r w:rsidRPr="009A12A3">
              <w:rPr>
                <w:bCs/>
                <w:sz w:val="28"/>
                <w:szCs w:val="28"/>
                <w:lang w:val="uk-UA" w:eastAsia="uk-UA"/>
              </w:rPr>
              <w:t>(</w:t>
            </w:r>
            <w:r w:rsidRPr="009A12A3">
              <w:rPr>
                <w:bCs/>
                <w:sz w:val="28"/>
                <w:szCs w:val="28"/>
                <w:lang w:val="en-US" w:eastAsia="uk-UA"/>
              </w:rPr>
              <w:t>n</w:t>
            </w:r>
            <w:r w:rsidRPr="009A12A3">
              <w:rPr>
                <w:bCs/>
                <w:sz w:val="28"/>
                <w:szCs w:val="28"/>
                <w:lang w:val="uk-UA" w:eastAsia="uk-UA"/>
              </w:rPr>
              <w:t>=29)</w:t>
            </w:r>
          </w:p>
        </w:tc>
        <w:tc>
          <w:tcPr>
            <w:tcW w:w="3420" w:type="dxa"/>
            <w:gridSpan w:val="2"/>
          </w:tcPr>
          <w:p w:rsidR="00B93B12" w:rsidRPr="009A12A3" w:rsidRDefault="00B93B12" w:rsidP="004A3319">
            <w:pPr>
              <w:widowControl/>
              <w:autoSpaceDE/>
              <w:autoSpaceDN/>
              <w:adjustRightInd/>
              <w:spacing w:after="0"/>
              <w:contextualSpacing/>
              <w:jc w:val="center"/>
              <w:rPr>
                <w:bCs/>
                <w:sz w:val="28"/>
                <w:szCs w:val="28"/>
                <w:lang w:val="uk-UA" w:eastAsia="uk-UA"/>
              </w:rPr>
            </w:pPr>
            <w:r>
              <w:rPr>
                <w:bCs/>
                <w:sz w:val="28"/>
                <w:szCs w:val="28"/>
                <w:lang w:val="uk-UA" w:eastAsia="uk-UA"/>
              </w:rPr>
              <w:t>Хворі групи В</w:t>
            </w:r>
          </w:p>
          <w:p w:rsidR="00B93B12" w:rsidRPr="009A12A3" w:rsidRDefault="00B93B12" w:rsidP="004A3319">
            <w:pPr>
              <w:widowControl/>
              <w:autoSpaceDE/>
              <w:autoSpaceDN/>
              <w:adjustRightInd/>
              <w:spacing w:after="0"/>
              <w:contextualSpacing/>
              <w:jc w:val="center"/>
              <w:rPr>
                <w:bCs/>
                <w:sz w:val="28"/>
                <w:szCs w:val="28"/>
                <w:lang w:val="uk-UA" w:eastAsia="uk-UA"/>
              </w:rPr>
            </w:pPr>
            <w:r w:rsidRPr="009A12A3">
              <w:rPr>
                <w:bCs/>
                <w:sz w:val="28"/>
                <w:szCs w:val="28"/>
                <w:lang w:val="uk-UA" w:eastAsia="uk-UA"/>
              </w:rPr>
              <w:t>(</w:t>
            </w:r>
            <w:r w:rsidRPr="009A12A3">
              <w:rPr>
                <w:bCs/>
                <w:sz w:val="28"/>
                <w:szCs w:val="28"/>
                <w:lang w:val="en-US" w:eastAsia="uk-UA"/>
              </w:rPr>
              <w:t>n</w:t>
            </w:r>
            <w:r w:rsidRPr="009A12A3">
              <w:rPr>
                <w:bCs/>
                <w:sz w:val="28"/>
                <w:szCs w:val="28"/>
                <w:lang w:val="uk-UA" w:eastAsia="uk-UA"/>
              </w:rPr>
              <w:t>=24)</w:t>
            </w:r>
          </w:p>
        </w:tc>
        <w:tc>
          <w:tcPr>
            <w:tcW w:w="3600" w:type="dxa"/>
            <w:gridSpan w:val="2"/>
          </w:tcPr>
          <w:p w:rsidR="00B93B12" w:rsidRPr="009A12A3" w:rsidRDefault="00B93B12" w:rsidP="004A3319">
            <w:pPr>
              <w:widowControl/>
              <w:autoSpaceDE/>
              <w:autoSpaceDN/>
              <w:adjustRightInd/>
              <w:spacing w:after="0"/>
              <w:contextualSpacing/>
              <w:jc w:val="center"/>
              <w:rPr>
                <w:bCs/>
                <w:sz w:val="28"/>
                <w:szCs w:val="28"/>
                <w:lang w:val="uk-UA" w:eastAsia="uk-UA"/>
              </w:rPr>
            </w:pPr>
            <w:r w:rsidRPr="009A12A3">
              <w:rPr>
                <w:bCs/>
                <w:sz w:val="28"/>
                <w:szCs w:val="28"/>
                <w:lang w:val="uk-UA" w:eastAsia="uk-UA"/>
              </w:rPr>
              <w:t xml:space="preserve">Хворі групи </w:t>
            </w:r>
            <w:r>
              <w:rPr>
                <w:bCs/>
                <w:sz w:val="28"/>
                <w:szCs w:val="28"/>
                <w:lang w:val="uk-UA" w:eastAsia="uk-UA"/>
              </w:rPr>
              <w:t>С</w:t>
            </w:r>
          </w:p>
          <w:p w:rsidR="00B93B12" w:rsidRPr="009A12A3" w:rsidRDefault="00B93B12" w:rsidP="004A3319">
            <w:pPr>
              <w:widowControl/>
              <w:autoSpaceDE/>
              <w:autoSpaceDN/>
              <w:adjustRightInd/>
              <w:spacing w:after="0"/>
              <w:contextualSpacing/>
              <w:jc w:val="center"/>
              <w:rPr>
                <w:bCs/>
                <w:sz w:val="28"/>
                <w:szCs w:val="28"/>
                <w:lang w:val="uk-UA" w:eastAsia="uk-UA"/>
              </w:rPr>
            </w:pPr>
            <w:r w:rsidRPr="009A12A3">
              <w:rPr>
                <w:bCs/>
                <w:sz w:val="28"/>
                <w:szCs w:val="28"/>
                <w:lang w:val="uk-UA" w:eastAsia="uk-UA"/>
              </w:rPr>
              <w:t>(</w:t>
            </w:r>
            <w:r w:rsidRPr="009A12A3">
              <w:rPr>
                <w:bCs/>
                <w:sz w:val="28"/>
                <w:szCs w:val="28"/>
                <w:lang w:val="en-US" w:eastAsia="uk-UA"/>
              </w:rPr>
              <w:t>n</w:t>
            </w:r>
            <w:r w:rsidRPr="009A12A3">
              <w:rPr>
                <w:bCs/>
                <w:sz w:val="28"/>
                <w:szCs w:val="28"/>
                <w:lang w:val="uk-UA" w:eastAsia="uk-UA"/>
              </w:rPr>
              <w:t>=18)</w:t>
            </w:r>
          </w:p>
        </w:tc>
      </w:tr>
      <w:tr w:rsidR="00B93B12" w:rsidRPr="009A12A3" w:rsidTr="004A3319">
        <w:tc>
          <w:tcPr>
            <w:tcW w:w="1615" w:type="dxa"/>
            <w:vMerge/>
          </w:tcPr>
          <w:p w:rsidR="00B93B12" w:rsidRPr="009A12A3" w:rsidRDefault="00B93B12" w:rsidP="004A3319">
            <w:pPr>
              <w:widowControl/>
              <w:tabs>
                <w:tab w:val="left" w:pos="180"/>
              </w:tabs>
              <w:autoSpaceDE/>
              <w:autoSpaceDN/>
              <w:adjustRightInd/>
              <w:spacing w:after="0"/>
              <w:jc w:val="both"/>
              <w:rPr>
                <w:sz w:val="28"/>
                <w:szCs w:val="28"/>
                <w:lang w:val="uk-UA" w:eastAsia="uk-UA"/>
              </w:rPr>
            </w:pPr>
          </w:p>
        </w:tc>
        <w:tc>
          <w:tcPr>
            <w:tcW w:w="1800" w:type="dxa"/>
            <w:vMerge/>
            <w:vAlign w:val="center"/>
          </w:tcPr>
          <w:p w:rsidR="00B93B12" w:rsidRPr="009A12A3" w:rsidRDefault="00B93B12" w:rsidP="004A3319">
            <w:pPr>
              <w:widowControl/>
              <w:autoSpaceDE/>
              <w:autoSpaceDN/>
              <w:adjustRightInd/>
              <w:spacing w:after="0"/>
              <w:jc w:val="center"/>
              <w:rPr>
                <w:sz w:val="24"/>
                <w:szCs w:val="24"/>
              </w:rPr>
            </w:pPr>
          </w:p>
        </w:tc>
        <w:tc>
          <w:tcPr>
            <w:tcW w:w="1800" w:type="dxa"/>
          </w:tcPr>
          <w:p w:rsidR="00B93B12" w:rsidRPr="009A12A3" w:rsidRDefault="00B93B12" w:rsidP="004A3319">
            <w:pPr>
              <w:widowControl/>
              <w:tabs>
                <w:tab w:val="left" w:pos="180"/>
              </w:tabs>
              <w:autoSpaceDE/>
              <w:autoSpaceDN/>
              <w:adjustRightInd/>
              <w:spacing w:after="0"/>
              <w:jc w:val="center"/>
              <w:rPr>
                <w:sz w:val="28"/>
                <w:szCs w:val="28"/>
                <w:lang w:val="uk-UA"/>
              </w:rPr>
            </w:pPr>
            <w:r w:rsidRPr="009A12A3">
              <w:rPr>
                <w:sz w:val="28"/>
                <w:szCs w:val="28"/>
                <w:lang w:val="uk-UA"/>
              </w:rPr>
              <w:t>до лік.</w:t>
            </w:r>
          </w:p>
        </w:tc>
        <w:tc>
          <w:tcPr>
            <w:tcW w:w="1620" w:type="dxa"/>
          </w:tcPr>
          <w:p w:rsidR="00B93B12" w:rsidRPr="009A12A3" w:rsidRDefault="00B93B12" w:rsidP="004A3319">
            <w:pPr>
              <w:widowControl/>
              <w:tabs>
                <w:tab w:val="left" w:pos="180"/>
              </w:tabs>
              <w:autoSpaceDE/>
              <w:autoSpaceDN/>
              <w:adjustRightInd/>
              <w:spacing w:after="0"/>
              <w:jc w:val="center"/>
              <w:rPr>
                <w:sz w:val="28"/>
                <w:szCs w:val="28"/>
                <w:lang w:val="uk-UA"/>
              </w:rPr>
            </w:pPr>
            <w:r w:rsidRPr="009A12A3">
              <w:rPr>
                <w:sz w:val="28"/>
                <w:szCs w:val="28"/>
                <w:lang w:val="uk-UA"/>
              </w:rPr>
              <w:t>після лік.</w:t>
            </w:r>
          </w:p>
        </w:tc>
        <w:tc>
          <w:tcPr>
            <w:tcW w:w="1800" w:type="dxa"/>
          </w:tcPr>
          <w:p w:rsidR="00B93B12" w:rsidRPr="009A12A3" w:rsidRDefault="00B93B12" w:rsidP="004A3319">
            <w:pPr>
              <w:widowControl/>
              <w:tabs>
                <w:tab w:val="left" w:pos="180"/>
              </w:tabs>
              <w:autoSpaceDE/>
              <w:autoSpaceDN/>
              <w:adjustRightInd/>
              <w:spacing w:after="0"/>
              <w:jc w:val="center"/>
              <w:rPr>
                <w:sz w:val="28"/>
                <w:szCs w:val="28"/>
                <w:lang w:val="uk-UA"/>
              </w:rPr>
            </w:pPr>
            <w:r w:rsidRPr="009A12A3">
              <w:rPr>
                <w:sz w:val="28"/>
                <w:szCs w:val="28"/>
                <w:lang w:val="uk-UA"/>
              </w:rPr>
              <w:t>до лік.</w:t>
            </w:r>
          </w:p>
        </w:tc>
        <w:tc>
          <w:tcPr>
            <w:tcW w:w="1620" w:type="dxa"/>
          </w:tcPr>
          <w:p w:rsidR="00B93B12" w:rsidRPr="009A12A3" w:rsidRDefault="00B93B12" w:rsidP="004A3319">
            <w:pPr>
              <w:widowControl/>
              <w:tabs>
                <w:tab w:val="left" w:pos="180"/>
              </w:tabs>
              <w:autoSpaceDE/>
              <w:autoSpaceDN/>
              <w:adjustRightInd/>
              <w:spacing w:after="0"/>
              <w:jc w:val="center"/>
              <w:rPr>
                <w:sz w:val="28"/>
                <w:szCs w:val="28"/>
                <w:lang w:val="uk-UA"/>
              </w:rPr>
            </w:pPr>
            <w:r w:rsidRPr="009A12A3">
              <w:rPr>
                <w:sz w:val="28"/>
                <w:szCs w:val="28"/>
                <w:lang w:val="uk-UA"/>
              </w:rPr>
              <w:t>після лік.</w:t>
            </w:r>
          </w:p>
        </w:tc>
        <w:tc>
          <w:tcPr>
            <w:tcW w:w="1800" w:type="dxa"/>
          </w:tcPr>
          <w:p w:rsidR="00B93B12" w:rsidRPr="009A12A3" w:rsidRDefault="00B93B12" w:rsidP="004A3319">
            <w:pPr>
              <w:widowControl/>
              <w:tabs>
                <w:tab w:val="left" w:pos="180"/>
              </w:tabs>
              <w:autoSpaceDE/>
              <w:autoSpaceDN/>
              <w:adjustRightInd/>
              <w:spacing w:after="0"/>
              <w:jc w:val="center"/>
              <w:rPr>
                <w:sz w:val="28"/>
                <w:szCs w:val="28"/>
                <w:lang w:val="uk-UA"/>
              </w:rPr>
            </w:pPr>
            <w:r w:rsidRPr="009A12A3">
              <w:rPr>
                <w:sz w:val="28"/>
                <w:szCs w:val="28"/>
                <w:lang w:val="uk-UA"/>
              </w:rPr>
              <w:t>до лік.</w:t>
            </w:r>
          </w:p>
        </w:tc>
        <w:tc>
          <w:tcPr>
            <w:tcW w:w="1800" w:type="dxa"/>
          </w:tcPr>
          <w:p w:rsidR="00B93B12" w:rsidRPr="009A12A3" w:rsidRDefault="00B93B12" w:rsidP="004A3319">
            <w:pPr>
              <w:widowControl/>
              <w:tabs>
                <w:tab w:val="left" w:pos="180"/>
              </w:tabs>
              <w:autoSpaceDE/>
              <w:autoSpaceDN/>
              <w:adjustRightInd/>
              <w:spacing w:after="0"/>
              <w:jc w:val="center"/>
              <w:rPr>
                <w:sz w:val="28"/>
                <w:szCs w:val="28"/>
                <w:lang w:val="uk-UA"/>
              </w:rPr>
            </w:pPr>
            <w:r w:rsidRPr="009A12A3">
              <w:rPr>
                <w:sz w:val="28"/>
                <w:szCs w:val="28"/>
                <w:lang w:val="uk-UA"/>
              </w:rPr>
              <w:t>після лік.</w:t>
            </w:r>
          </w:p>
        </w:tc>
      </w:tr>
      <w:tr w:rsidR="00B93B12" w:rsidRPr="009A12A3" w:rsidTr="004A3319">
        <w:tc>
          <w:tcPr>
            <w:tcW w:w="1615" w:type="dxa"/>
          </w:tcPr>
          <w:p w:rsidR="00B93B12" w:rsidRPr="00E07C48" w:rsidRDefault="00B93B12" w:rsidP="004A3319">
            <w:pPr>
              <w:widowControl/>
              <w:tabs>
                <w:tab w:val="left" w:pos="180"/>
              </w:tabs>
              <w:autoSpaceDE/>
              <w:autoSpaceDN/>
              <w:adjustRightInd/>
              <w:spacing w:after="0"/>
              <w:jc w:val="both"/>
              <w:rPr>
                <w:sz w:val="28"/>
                <w:szCs w:val="28"/>
                <w:lang w:val="uk-UA" w:eastAsia="uk-UA"/>
              </w:rPr>
            </w:pPr>
            <w:r>
              <w:rPr>
                <w:sz w:val="28"/>
                <w:szCs w:val="28"/>
                <w:lang w:val="uk-UA" w:eastAsia="uk-UA"/>
              </w:rPr>
              <w:t>ЛФ, нг</w:t>
            </w:r>
          </w:p>
        </w:tc>
        <w:tc>
          <w:tcPr>
            <w:tcW w:w="1800" w:type="dxa"/>
            <w:vAlign w:val="center"/>
          </w:tcPr>
          <w:p w:rsidR="00B93B12" w:rsidRPr="00E07C48" w:rsidRDefault="00B93B12" w:rsidP="004A3319">
            <w:pPr>
              <w:widowControl/>
              <w:autoSpaceDE/>
              <w:autoSpaceDN/>
              <w:adjustRightInd/>
              <w:spacing w:after="0"/>
              <w:jc w:val="center"/>
              <w:rPr>
                <w:sz w:val="28"/>
                <w:szCs w:val="28"/>
                <w:lang w:val="uk-UA"/>
              </w:rPr>
            </w:pPr>
            <w:r w:rsidRPr="00E07C48">
              <w:rPr>
                <w:sz w:val="28"/>
                <w:szCs w:val="28"/>
              </w:rPr>
              <w:t>0</w:t>
            </w:r>
          </w:p>
          <w:p w:rsidR="00B93B12" w:rsidRPr="00E07C48" w:rsidRDefault="00B93B12" w:rsidP="004A3319">
            <w:pPr>
              <w:widowControl/>
              <w:autoSpaceDE/>
              <w:autoSpaceDN/>
              <w:adjustRightInd/>
              <w:spacing w:after="0"/>
              <w:jc w:val="center"/>
              <w:rPr>
                <w:sz w:val="28"/>
                <w:szCs w:val="28"/>
                <w:lang w:val="uk-UA"/>
              </w:rPr>
            </w:pPr>
            <w:r w:rsidRPr="00E07C48">
              <w:rPr>
                <w:sz w:val="28"/>
                <w:szCs w:val="28"/>
                <w:lang w:val="uk-UA"/>
              </w:rPr>
              <w:t>0 – 1,0</w:t>
            </w:r>
          </w:p>
        </w:tc>
        <w:tc>
          <w:tcPr>
            <w:tcW w:w="1800" w:type="dxa"/>
            <w:vAlign w:val="center"/>
          </w:tcPr>
          <w:p w:rsidR="00B93B12" w:rsidRPr="00E07C48" w:rsidRDefault="00B93B12" w:rsidP="004A3319">
            <w:pPr>
              <w:widowControl/>
              <w:autoSpaceDE/>
              <w:autoSpaceDN/>
              <w:adjustRightInd/>
              <w:spacing w:after="0"/>
              <w:jc w:val="center"/>
              <w:rPr>
                <w:sz w:val="28"/>
                <w:szCs w:val="28"/>
                <w:lang w:val="uk-UA"/>
              </w:rPr>
            </w:pPr>
            <w:r w:rsidRPr="00E07C48">
              <w:rPr>
                <w:sz w:val="28"/>
                <w:szCs w:val="28"/>
              </w:rPr>
              <w:t>48,0</w:t>
            </w:r>
          </w:p>
          <w:p w:rsidR="00B93B12" w:rsidRPr="00E07C48" w:rsidRDefault="00B93B12" w:rsidP="004A3319">
            <w:pPr>
              <w:widowControl/>
              <w:autoSpaceDE/>
              <w:autoSpaceDN/>
              <w:adjustRightInd/>
              <w:spacing w:after="0"/>
              <w:jc w:val="center"/>
              <w:rPr>
                <w:sz w:val="28"/>
                <w:szCs w:val="28"/>
                <w:lang w:val="uk-UA"/>
              </w:rPr>
            </w:pPr>
            <w:r w:rsidRPr="00E07C48">
              <w:rPr>
                <w:sz w:val="28"/>
                <w:szCs w:val="28"/>
              </w:rPr>
              <w:t>1</w:t>
            </w:r>
            <w:r w:rsidRPr="00E07C48">
              <w:rPr>
                <w:sz w:val="28"/>
                <w:szCs w:val="28"/>
                <w:lang w:val="uk-UA"/>
              </w:rPr>
              <w:t>0</w:t>
            </w:r>
            <w:r w:rsidRPr="00E07C48">
              <w:rPr>
                <w:sz w:val="28"/>
                <w:szCs w:val="28"/>
              </w:rPr>
              <w:t>,0 –189,</w:t>
            </w:r>
            <w:r w:rsidRPr="00E07C48">
              <w:rPr>
                <w:sz w:val="28"/>
                <w:szCs w:val="28"/>
                <w:lang w:val="uk-UA"/>
              </w:rPr>
              <w:t>0</w:t>
            </w:r>
          </w:p>
        </w:tc>
        <w:tc>
          <w:tcPr>
            <w:tcW w:w="1620" w:type="dxa"/>
            <w:vAlign w:val="center"/>
          </w:tcPr>
          <w:p w:rsidR="00B93B12" w:rsidRPr="00E07C48" w:rsidRDefault="00B93B12" w:rsidP="004A3319">
            <w:pPr>
              <w:widowControl/>
              <w:autoSpaceDE/>
              <w:autoSpaceDN/>
              <w:adjustRightInd/>
              <w:spacing w:after="0"/>
              <w:jc w:val="center"/>
              <w:rPr>
                <w:sz w:val="28"/>
                <w:szCs w:val="28"/>
                <w:lang w:val="uk-UA" w:eastAsia="uk-UA"/>
              </w:rPr>
            </w:pPr>
            <w:r w:rsidRPr="00E07C48">
              <w:rPr>
                <w:sz w:val="28"/>
                <w:szCs w:val="28"/>
              </w:rPr>
              <w:t>3,</w:t>
            </w:r>
            <w:r w:rsidRPr="00E07C48">
              <w:rPr>
                <w:sz w:val="28"/>
                <w:szCs w:val="28"/>
                <w:lang w:val="uk-UA"/>
              </w:rPr>
              <w:t>0</w:t>
            </w:r>
            <w:r w:rsidRPr="00E07C48">
              <w:rPr>
                <w:sz w:val="28"/>
                <w:szCs w:val="28"/>
                <w:lang w:val="en-US"/>
              </w:rPr>
              <w:t xml:space="preserve"> * </w:t>
            </w:r>
            <w:r w:rsidRPr="00E07C48">
              <w:rPr>
                <w:sz w:val="28"/>
                <w:szCs w:val="28"/>
                <w:lang w:val="uk-UA" w:eastAsia="uk-UA"/>
              </w:rPr>
              <w:sym w:font="Symbol" w:char="F0B7"/>
            </w:r>
          </w:p>
          <w:p w:rsidR="00B93B12" w:rsidRPr="00E07C48" w:rsidRDefault="00B93B12" w:rsidP="004A3319">
            <w:pPr>
              <w:widowControl/>
              <w:autoSpaceDE/>
              <w:autoSpaceDN/>
              <w:adjustRightInd/>
              <w:spacing w:after="0"/>
              <w:jc w:val="center"/>
              <w:rPr>
                <w:sz w:val="28"/>
                <w:szCs w:val="28"/>
                <w:lang w:val="en-US"/>
              </w:rPr>
            </w:pPr>
            <w:r w:rsidRPr="00E07C48">
              <w:rPr>
                <w:sz w:val="28"/>
                <w:szCs w:val="28"/>
                <w:lang w:val="uk-UA"/>
              </w:rPr>
              <w:t>1,0</w:t>
            </w:r>
            <w:r w:rsidRPr="00E07C48">
              <w:rPr>
                <w:sz w:val="28"/>
                <w:szCs w:val="28"/>
              </w:rPr>
              <w:t xml:space="preserve"> – 4,0</w:t>
            </w:r>
          </w:p>
        </w:tc>
        <w:tc>
          <w:tcPr>
            <w:tcW w:w="1800" w:type="dxa"/>
            <w:vAlign w:val="center"/>
          </w:tcPr>
          <w:p w:rsidR="00B93B12" w:rsidRPr="00E07C48" w:rsidRDefault="00B93B12" w:rsidP="004A3319">
            <w:pPr>
              <w:widowControl/>
              <w:autoSpaceDE/>
              <w:autoSpaceDN/>
              <w:adjustRightInd/>
              <w:spacing w:after="0"/>
              <w:jc w:val="center"/>
              <w:rPr>
                <w:color w:val="000000"/>
                <w:sz w:val="28"/>
                <w:szCs w:val="28"/>
              </w:rPr>
            </w:pPr>
            <w:r w:rsidRPr="00E07C48">
              <w:rPr>
                <w:color w:val="000000"/>
                <w:sz w:val="28"/>
                <w:szCs w:val="28"/>
                <w:lang w:val="uk-UA"/>
              </w:rPr>
              <w:t>98</w:t>
            </w:r>
            <w:r w:rsidRPr="00E07C48">
              <w:rPr>
                <w:color w:val="000000"/>
                <w:sz w:val="28"/>
                <w:szCs w:val="28"/>
              </w:rPr>
              <w:t>,0 *</w:t>
            </w:r>
          </w:p>
          <w:p w:rsidR="00B93B12" w:rsidRPr="00E07C48" w:rsidRDefault="00B93B12" w:rsidP="004A3319">
            <w:pPr>
              <w:widowControl/>
              <w:autoSpaceDE/>
              <w:autoSpaceDN/>
              <w:adjustRightInd/>
              <w:spacing w:after="0"/>
              <w:jc w:val="center"/>
              <w:rPr>
                <w:sz w:val="28"/>
                <w:szCs w:val="28"/>
              </w:rPr>
            </w:pPr>
            <w:r w:rsidRPr="00E07C48">
              <w:rPr>
                <w:color w:val="000000"/>
                <w:sz w:val="28"/>
                <w:szCs w:val="28"/>
                <w:lang w:val="uk-UA"/>
              </w:rPr>
              <w:t>18,5</w:t>
            </w:r>
            <w:r w:rsidRPr="00E07C48">
              <w:rPr>
                <w:color w:val="000000"/>
                <w:sz w:val="28"/>
                <w:szCs w:val="28"/>
              </w:rPr>
              <w:t xml:space="preserve"> – </w:t>
            </w:r>
            <w:r w:rsidRPr="00E07C48">
              <w:rPr>
                <w:color w:val="000000"/>
                <w:sz w:val="28"/>
                <w:szCs w:val="28"/>
                <w:lang w:val="uk-UA"/>
              </w:rPr>
              <w:t>253</w:t>
            </w:r>
            <w:r w:rsidRPr="00E07C48">
              <w:rPr>
                <w:color w:val="000000"/>
                <w:sz w:val="28"/>
                <w:szCs w:val="28"/>
              </w:rPr>
              <w:t>,0</w:t>
            </w:r>
          </w:p>
        </w:tc>
        <w:tc>
          <w:tcPr>
            <w:tcW w:w="1620" w:type="dxa"/>
            <w:vAlign w:val="center"/>
          </w:tcPr>
          <w:p w:rsidR="00B93B12" w:rsidRPr="00E07C48" w:rsidRDefault="00B93B12" w:rsidP="004A3319">
            <w:pPr>
              <w:widowControl/>
              <w:autoSpaceDE/>
              <w:autoSpaceDN/>
              <w:adjustRightInd/>
              <w:spacing w:after="0"/>
              <w:jc w:val="center"/>
              <w:rPr>
                <w:sz w:val="28"/>
                <w:szCs w:val="28"/>
                <w:lang w:val="uk-UA" w:eastAsia="uk-UA"/>
              </w:rPr>
            </w:pPr>
            <w:r w:rsidRPr="00E07C48">
              <w:rPr>
                <w:sz w:val="28"/>
                <w:szCs w:val="28"/>
                <w:lang w:val="uk-UA"/>
              </w:rPr>
              <w:t>9</w:t>
            </w:r>
            <w:r w:rsidRPr="00E07C48">
              <w:rPr>
                <w:sz w:val="28"/>
                <w:szCs w:val="28"/>
              </w:rPr>
              <w:t xml:space="preserve">,0 </w:t>
            </w:r>
            <w:r w:rsidRPr="00E07C48">
              <w:rPr>
                <w:sz w:val="28"/>
                <w:szCs w:val="28"/>
                <w:lang w:val="uk-UA" w:eastAsia="uk-UA"/>
              </w:rPr>
              <w:t>*</w:t>
            </w:r>
            <w:r w:rsidRPr="00E07C48">
              <w:rPr>
                <w:sz w:val="28"/>
                <w:szCs w:val="28"/>
                <w:lang w:val="uk-UA" w:eastAsia="uk-UA"/>
              </w:rPr>
              <w:sym w:font="Symbol" w:char="F0B7"/>
            </w:r>
          </w:p>
          <w:p w:rsidR="00B93B12" w:rsidRPr="00E07C48" w:rsidRDefault="00B93B12" w:rsidP="004A3319">
            <w:pPr>
              <w:widowControl/>
              <w:autoSpaceDE/>
              <w:autoSpaceDN/>
              <w:adjustRightInd/>
              <w:spacing w:after="0"/>
              <w:jc w:val="center"/>
              <w:rPr>
                <w:sz w:val="28"/>
                <w:szCs w:val="28"/>
              </w:rPr>
            </w:pPr>
            <w:r w:rsidRPr="00E07C48">
              <w:rPr>
                <w:sz w:val="28"/>
                <w:szCs w:val="28"/>
                <w:lang w:val="uk-UA" w:eastAsia="uk-UA"/>
              </w:rPr>
              <w:t>2,4 – 47,0</w:t>
            </w:r>
          </w:p>
        </w:tc>
        <w:tc>
          <w:tcPr>
            <w:tcW w:w="1800" w:type="dxa"/>
            <w:vAlign w:val="center"/>
          </w:tcPr>
          <w:p w:rsidR="00B93B12" w:rsidRPr="00E07C48" w:rsidRDefault="00B93B12" w:rsidP="004A3319">
            <w:pPr>
              <w:widowControl/>
              <w:autoSpaceDE/>
              <w:autoSpaceDN/>
              <w:adjustRightInd/>
              <w:spacing w:after="0"/>
              <w:jc w:val="center"/>
              <w:rPr>
                <w:color w:val="000000"/>
                <w:sz w:val="28"/>
                <w:szCs w:val="28"/>
              </w:rPr>
            </w:pPr>
            <w:r w:rsidRPr="00E07C48">
              <w:rPr>
                <w:color w:val="000000"/>
                <w:sz w:val="28"/>
                <w:szCs w:val="28"/>
              </w:rPr>
              <w:t>1</w:t>
            </w:r>
            <w:r w:rsidRPr="00E07C48">
              <w:rPr>
                <w:color w:val="000000"/>
                <w:sz w:val="28"/>
                <w:szCs w:val="28"/>
                <w:lang w:val="uk-UA"/>
              </w:rPr>
              <w:t>59</w:t>
            </w:r>
            <w:r w:rsidRPr="00E07C48">
              <w:rPr>
                <w:color w:val="000000"/>
                <w:sz w:val="28"/>
                <w:szCs w:val="28"/>
              </w:rPr>
              <w:t>,0 *</w:t>
            </w:r>
          </w:p>
          <w:p w:rsidR="00B93B12" w:rsidRPr="00E07C48" w:rsidRDefault="00B93B12" w:rsidP="004A3319">
            <w:pPr>
              <w:widowControl/>
              <w:autoSpaceDE/>
              <w:autoSpaceDN/>
              <w:adjustRightInd/>
              <w:spacing w:after="0"/>
              <w:jc w:val="center"/>
              <w:rPr>
                <w:sz w:val="28"/>
                <w:szCs w:val="28"/>
                <w:lang w:val="uk-UA"/>
              </w:rPr>
            </w:pPr>
            <w:r w:rsidRPr="00E07C48">
              <w:rPr>
                <w:color w:val="000000"/>
                <w:sz w:val="28"/>
                <w:szCs w:val="28"/>
                <w:lang w:val="uk-UA"/>
              </w:rPr>
              <w:t>18,5 – 310,0</w:t>
            </w:r>
          </w:p>
        </w:tc>
        <w:tc>
          <w:tcPr>
            <w:tcW w:w="1800" w:type="dxa"/>
            <w:vAlign w:val="center"/>
          </w:tcPr>
          <w:p w:rsidR="00B93B12" w:rsidRPr="00E07C48" w:rsidRDefault="00B93B12" w:rsidP="004A3319">
            <w:pPr>
              <w:widowControl/>
              <w:autoSpaceDE/>
              <w:autoSpaceDN/>
              <w:adjustRightInd/>
              <w:spacing w:after="0"/>
              <w:jc w:val="center"/>
              <w:rPr>
                <w:sz w:val="28"/>
                <w:szCs w:val="28"/>
                <w:lang w:val="uk-UA" w:eastAsia="uk-UA"/>
              </w:rPr>
            </w:pPr>
            <w:r w:rsidRPr="00E07C48">
              <w:rPr>
                <w:sz w:val="28"/>
                <w:szCs w:val="28"/>
                <w:lang w:val="uk-UA"/>
              </w:rPr>
              <w:t>13</w:t>
            </w:r>
            <w:r w:rsidRPr="00E07C48">
              <w:rPr>
                <w:sz w:val="28"/>
                <w:szCs w:val="28"/>
              </w:rPr>
              <w:t>,5 *</w:t>
            </w:r>
            <w:r w:rsidRPr="00E07C48">
              <w:rPr>
                <w:sz w:val="28"/>
                <w:szCs w:val="28"/>
                <w:lang w:val="uk-UA" w:eastAsia="uk-UA"/>
              </w:rPr>
              <w:sym w:font="Symbol" w:char="F0B7"/>
            </w:r>
          </w:p>
          <w:p w:rsidR="00B93B12" w:rsidRPr="00E07C48" w:rsidRDefault="00B93B12" w:rsidP="004A3319">
            <w:pPr>
              <w:widowControl/>
              <w:autoSpaceDE/>
              <w:autoSpaceDN/>
              <w:adjustRightInd/>
              <w:spacing w:after="0"/>
              <w:jc w:val="center"/>
              <w:rPr>
                <w:sz w:val="28"/>
                <w:szCs w:val="28"/>
              </w:rPr>
            </w:pPr>
            <w:r w:rsidRPr="00E07C48">
              <w:rPr>
                <w:sz w:val="28"/>
                <w:szCs w:val="28"/>
                <w:lang w:val="uk-UA" w:eastAsia="uk-UA"/>
              </w:rPr>
              <w:t>4,2 – 36,0</w:t>
            </w:r>
          </w:p>
        </w:tc>
      </w:tr>
      <w:tr w:rsidR="00B93B12" w:rsidRPr="009A12A3" w:rsidTr="004A3319">
        <w:tc>
          <w:tcPr>
            <w:tcW w:w="1615" w:type="dxa"/>
          </w:tcPr>
          <w:p w:rsidR="00B93B12" w:rsidRPr="00E07C48" w:rsidRDefault="00B93B12" w:rsidP="004A3319">
            <w:pPr>
              <w:widowControl/>
              <w:tabs>
                <w:tab w:val="left" w:pos="180"/>
              </w:tabs>
              <w:autoSpaceDE/>
              <w:autoSpaceDN/>
              <w:adjustRightInd/>
              <w:spacing w:after="0"/>
              <w:jc w:val="both"/>
              <w:rPr>
                <w:sz w:val="28"/>
                <w:szCs w:val="28"/>
                <w:lang w:val="uk-UA"/>
              </w:rPr>
            </w:pPr>
            <w:r w:rsidRPr="00E07C48">
              <w:rPr>
                <w:sz w:val="28"/>
                <w:szCs w:val="28"/>
                <w:lang w:eastAsia="uk-UA"/>
              </w:rPr>
              <w:t>IgА</w:t>
            </w:r>
            <w:r w:rsidRPr="00E07C48">
              <w:rPr>
                <w:sz w:val="28"/>
                <w:szCs w:val="28"/>
                <w:lang w:val="uk-UA" w:eastAsia="uk-UA"/>
              </w:rPr>
              <w:t>, мкг</w:t>
            </w:r>
          </w:p>
        </w:tc>
        <w:tc>
          <w:tcPr>
            <w:tcW w:w="1800" w:type="dxa"/>
            <w:vAlign w:val="center"/>
          </w:tcPr>
          <w:p w:rsidR="00B93B12" w:rsidRPr="00B65481" w:rsidRDefault="00B93B12" w:rsidP="004A3319">
            <w:pPr>
              <w:widowControl/>
              <w:autoSpaceDE/>
              <w:autoSpaceDN/>
              <w:adjustRightInd/>
              <w:spacing w:after="0"/>
              <w:jc w:val="center"/>
              <w:rPr>
                <w:sz w:val="28"/>
                <w:szCs w:val="28"/>
                <w:lang w:val="uk-UA"/>
              </w:rPr>
            </w:pPr>
            <w:r w:rsidRPr="00B65481">
              <w:rPr>
                <w:sz w:val="28"/>
                <w:szCs w:val="28"/>
              </w:rPr>
              <w:t>1,75</w:t>
            </w:r>
          </w:p>
          <w:p w:rsidR="00B93B12" w:rsidRPr="00B65481" w:rsidRDefault="00B93B12" w:rsidP="004A3319">
            <w:pPr>
              <w:widowControl/>
              <w:autoSpaceDE/>
              <w:autoSpaceDN/>
              <w:adjustRightInd/>
              <w:spacing w:after="0"/>
              <w:jc w:val="center"/>
              <w:rPr>
                <w:sz w:val="28"/>
                <w:szCs w:val="28"/>
                <w:lang w:val="uk-UA"/>
              </w:rPr>
            </w:pPr>
            <w:r w:rsidRPr="00B65481">
              <w:rPr>
                <w:sz w:val="28"/>
                <w:szCs w:val="28"/>
                <w:lang w:val="uk-UA"/>
              </w:rPr>
              <w:t>1,0 – 3,25</w:t>
            </w:r>
          </w:p>
        </w:tc>
        <w:tc>
          <w:tcPr>
            <w:tcW w:w="1800" w:type="dxa"/>
            <w:vAlign w:val="center"/>
          </w:tcPr>
          <w:p w:rsidR="00B93B12" w:rsidRPr="00B65481" w:rsidRDefault="00B93B12" w:rsidP="004A3319">
            <w:pPr>
              <w:widowControl/>
              <w:autoSpaceDE/>
              <w:autoSpaceDN/>
              <w:adjustRightInd/>
              <w:spacing w:after="0"/>
              <w:jc w:val="center"/>
              <w:rPr>
                <w:sz w:val="28"/>
                <w:szCs w:val="28"/>
                <w:lang w:val="uk-UA"/>
              </w:rPr>
            </w:pPr>
            <w:r w:rsidRPr="00B65481">
              <w:rPr>
                <w:sz w:val="28"/>
                <w:szCs w:val="28"/>
              </w:rPr>
              <w:t>3,</w:t>
            </w:r>
            <w:r w:rsidRPr="00B65481">
              <w:rPr>
                <w:sz w:val="28"/>
                <w:szCs w:val="28"/>
                <w:lang w:val="uk-UA"/>
              </w:rPr>
              <w:t>32</w:t>
            </w:r>
          </w:p>
          <w:p w:rsidR="00B93B12" w:rsidRPr="00B65481" w:rsidRDefault="00B93B12" w:rsidP="004A3319">
            <w:pPr>
              <w:widowControl/>
              <w:autoSpaceDE/>
              <w:autoSpaceDN/>
              <w:adjustRightInd/>
              <w:spacing w:after="0"/>
              <w:jc w:val="center"/>
              <w:rPr>
                <w:sz w:val="28"/>
                <w:szCs w:val="28"/>
              </w:rPr>
            </w:pPr>
            <w:r w:rsidRPr="00B65481">
              <w:rPr>
                <w:sz w:val="28"/>
                <w:szCs w:val="28"/>
                <w:lang w:val="uk-UA"/>
              </w:rPr>
              <w:t>1,75 – 7,80</w:t>
            </w:r>
          </w:p>
        </w:tc>
        <w:tc>
          <w:tcPr>
            <w:tcW w:w="1620" w:type="dxa"/>
            <w:vAlign w:val="center"/>
          </w:tcPr>
          <w:p w:rsidR="00B93B12" w:rsidRPr="00B65481" w:rsidRDefault="00B93B12" w:rsidP="004A3319">
            <w:pPr>
              <w:widowControl/>
              <w:autoSpaceDE/>
              <w:autoSpaceDN/>
              <w:adjustRightInd/>
              <w:spacing w:after="0"/>
              <w:jc w:val="center"/>
              <w:rPr>
                <w:sz w:val="28"/>
                <w:szCs w:val="28"/>
                <w:lang w:val="uk-UA" w:eastAsia="uk-UA"/>
              </w:rPr>
            </w:pPr>
            <w:r w:rsidRPr="00B65481">
              <w:rPr>
                <w:sz w:val="28"/>
                <w:szCs w:val="28"/>
              </w:rPr>
              <w:t>0,</w:t>
            </w:r>
            <w:r w:rsidRPr="00B65481">
              <w:rPr>
                <w:sz w:val="28"/>
                <w:szCs w:val="28"/>
                <w:lang w:val="uk-UA"/>
              </w:rPr>
              <w:t>82</w:t>
            </w:r>
            <w:r w:rsidRPr="00B65481">
              <w:rPr>
                <w:sz w:val="28"/>
                <w:szCs w:val="28"/>
                <w:lang w:val="uk-UA" w:eastAsia="uk-UA"/>
              </w:rPr>
              <w:sym w:font="Symbol" w:char="F0B7"/>
            </w:r>
          </w:p>
          <w:p w:rsidR="00B93B12" w:rsidRPr="00B65481" w:rsidRDefault="00B93B12" w:rsidP="004A3319">
            <w:pPr>
              <w:widowControl/>
              <w:autoSpaceDE/>
              <w:autoSpaceDN/>
              <w:adjustRightInd/>
              <w:spacing w:after="0"/>
              <w:jc w:val="center"/>
              <w:rPr>
                <w:sz w:val="28"/>
                <w:szCs w:val="28"/>
              </w:rPr>
            </w:pPr>
            <w:r w:rsidRPr="00B65481">
              <w:rPr>
                <w:sz w:val="28"/>
                <w:szCs w:val="28"/>
                <w:lang w:val="uk-UA" w:eastAsia="uk-UA"/>
              </w:rPr>
              <w:t>0,25 – 1,70</w:t>
            </w:r>
          </w:p>
        </w:tc>
        <w:tc>
          <w:tcPr>
            <w:tcW w:w="1800" w:type="dxa"/>
            <w:vAlign w:val="center"/>
          </w:tcPr>
          <w:p w:rsidR="00B93B12" w:rsidRPr="00B65481" w:rsidRDefault="00B93B12" w:rsidP="004A3319">
            <w:pPr>
              <w:widowControl/>
              <w:autoSpaceDE/>
              <w:autoSpaceDN/>
              <w:adjustRightInd/>
              <w:spacing w:after="0"/>
              <w:jc w:val="center"/>
              <w:rPr>
                <w:color w:val="000000"/>
                <w:sz w:val="28"/>
                <w:szCs w:val="28"/>
              </w:rPr>
            </w:pPr>
            <w:r w:rsidRPr="00B65481">
              <w:rPr>
                <w:color w:val="000000"/>
                <w:sz w:val="28"/>
                <w:szCs w:val="28"/>
                <w:lang w:val="uk-UA"/>
              </w:rPr>
              <w:t>9</w:t>
            </w:r>
            <w:r w:rsidRPr="00B65481">
              <w:rPr>
                <w:color w:val="000000"/>
                <w:sz w:val="28"/>
                <w:szCs w:val="28"/>
              </w:rPr>
              <w:t>,75 *</w:t>
            </w:r>
          </w:p>
          <w:p w:rsidR="00B93B12" w:rsidRPr="00B65481" w:rsidRDefault="00B93B12" w:rsidP="004A3319">
            <w:pPr>
              <w:widowControl/>
              <w:autoSpaceDE/>
              <w:autoSpaceDN/>
              <w:adjustRightInd/>
              <w:spacing w:after="0"/>
              <w:jc w:val="center"/>
              <w:rPr>
                <w:sz w:val="28"/>
                <w:szCs w:val="28"/>
                <w:lang w:val="uk-UA"/>
              </w:rPr>
            </w:pPr>
            <w:r w:rsidRPr="00B65481">
              <w:rPr>
                <w:color w:val="000000"/>
                <w:sz w:val="28"/>
                <w:szCs w:val="28"/>
                <w:lang w:val="uk-UA"/>
              </w:rPr>
              <w:t>3,08 – 25,5</w:t>
            </w:r>
          </w:p>
        </w:tc>
        <w:tc>
          <w:tcPr>
            <w:tcW w:w="1620" w:type="dxa"/>
            <w:vAlign w:val="center"/>
          </w:tcPr>
          <w:p w:rsidR="00B93B12" w:rsidRPr="00B65481" w:rsidRDefault="00B93B12" w:rsidP="004A3319">
            <w:pPr>
              <w:widowControl/>
              <w:tabs>
                <w:tab w:val="left" w:pos="180"/>
              </w:tabs>
              <w:autoSpaceDE/>
              <w:autoSpaceDN/>
              <w:adjustRightInd/>
              <w:spacing w:after="0"/>
              <w:jc w:val="center"/>
              <w:rPr>
                <w:sz w:val="28"/>
                <w:szCs w:val="28"/>
                <w:lang w:val="uk-UA" w:eastAsia="uk-UA"/>
              </w:rPr>
            </w:pPr>
            <w:r w:rsidRPr="00B65481">
              <w:rPr>
                <w:sz w:val="28"/>
                <w:szCs w:val="28"/>
              </w:rPr>
              <w:t>1,</w:t>
            </w:r>
            <w:r w:rsidRPr="00B65481">
              <w:rPr>
                <w:sz w:val="28"/>
                <w:szCs w:val="28"/>
                <w:lang w:val="uk-UA"/>
              </w:rPr>
              <w:t>4</w:t>
            </w:r>
            <w:r w:rsidRPr="00B65481">
              <w:rPr>
                <w:sz w:val="28"/>
                <w:szCs w:val="28"/>
                <w:lang w:val="uk-UA" w:eastAsia="uk-UA"/>
              </w:rPr>
              <w:sym w:font="Symbol" w:char="F0B7"/>
            </w:r>
          </w:p>
          <w:p w:rsidR="00B93B12" w:rsidRPr="00B65481" w:rsidRDefault="00B93B12" w:rsidP="004A3319">
            <w:pPr>
              <w:widowControl/>
              <w:tabs>
                <w:tab w:val="left" w:pos="180"/>
              </w:tabs>
              <w:autoSpaceDE/>
              <w:autoSpaceDN/>
              <w:adjustRightInd/>
              <w:spacing w:after="0"/>
              <w:jc w:val="center"/>
              <w:rPr>
                <w:sz w:val="28"/>
                <w:szCs w:val="28"/>
                <w:lang w:val="uk-UA"/>
              </w:rPr>
            </w:pPr>
            <w:r w:rsidRPr="00B65481">
              <w:rPr>
                <w:sz w:val="28"/>
                <w:szCs w:val="28"/>
                <w:lang w:val="uk-UA" w:eastAsia="uk-UA"/>
              </w:rPr>
              <w:t>0,41 – 3,0</w:t>
            </w:r>
          </w:p>
        </w:tc>
        <w:tc>
          <w:tcPr>
            <w:tcW w:w="1800" w:type="dxa"/>
            <w:vAlign w:val="center"/>
          </w:tcPr>
          <w:p w:rsidR="00B93B12" w:rsidRPr="00B65481" w:rsidRDefault="00B93B12" w:rsidP="004A3319">
            <w:pPr>
              <w:widowControl/>
              <w:autoSpaceDE/>
              <w:autoSpaceDN/>
              <w:adjustRightInd/>
              <w:spacing w:after="0"/>
              <w:jc w:val="center"/>
              <w:rPr>
                <w:color w:val="000000"/>
                <w:sz w:val="28"/>
                <w:szCs w:val="28"/>
                <w:lang w:val="uk-UA"/>
              </w:rPr>
            </w:pPr>
            <w:r w:rsidRPr="00B65481">
              <w:rPr>
                <w:color w:val="000000"/>
                <w:sz w:val="28"/>
                <w:szCs w:val="28"/>
              </w:rPr>
              <w:t>3,</w:t>
            </w:r>
            <w:r w:rsidRPr="00B65481">
              <w:rPr>
                <w:color w:val="000000"/>
                <w:sz w:val="28"/>
                <w:szCs w:val="28"/>
                <w:lang w:val="uk-UA"/>
              </w:rPr>
              <w:t>05</w:t>
            </w:r>
          </w:p>
          <w:p w:rsidR="00B93B12" w:rsidRPr="00B65481" w:rsidRDefault="00B93B12" w:rsidP="004A3319">
            <w:pPr>
              <w:widowControl/>
              <w:autoSpaceDE/>
              <w:autoSpaceDN/>
              <w:adjustRightInd/>
              <w:spacing w:after="0"/>
              <w:jc w:val="center"/>
              <w:rPr>
                <w:sz w:val="28"/>
                <w:szCs w:val="28"/>
              </w:rPr>
            </w:pPr>
            <w:r w:rsidRPr="00B65481">
              <w:rPr>
                <w:color w:val="000000"/>
                <w:sz w:val="28"/>
                <w:szCs w:val="28"/>
                <w:lang w:val="uk-UA"/>
              </w:rPr>
              <w:t>1,25 – 4,05</w:t>
            </w:r>
          </w:p>
        </w:tc>
        <w:tc>
          <w:tcPr>
            <w:tcW w:w="1800" w:type="dxa"/>
            <w:vAlign w:val="center"/>
          </w:tcPr>
          <w:p w:rsidR="00B93B12" w:rsidRPr="00B65481" w:rsidRDefault="00B93B12" w:rsidP="004A3319">
            <w:pPr>
              <w:widowControl/>
              <w:autoSpaceDE/>
              <w:autoSpaceDN/>
              <w:adjustRightInd/>
              <w:spacing w:after="0"/>
              <w:jc w:val="center"/>
              <w:rPr>
                <w:sz w:val="28"/>
                <w:szCs w:val="28"/>
                <w:lang w:val="uk-UA" w:eastAsia="uk-UA"/>
              </w:rPr>
            </w:pPr>
            <w:r w:rsidRPr="00B65481">
              <w:rPr>
                <w:sz w:val="28"/>
                <w:szCs w:val="28"/>
              </w:rPr>
              <w:t xml:space="preserve">0,48 </w:t>
            </w:r>
            <w:r w:rsidRPr="00B65481">
              <w:rPr>
                <w:sz w:val="28"/>
                <w:szCs w:val="28"/>
                <w:lang w:val="uk-UA" w:eastAsia="uk-UA"/>
              </w:rPr>
              <w:t>*</w:t>
            </w:r>
            <w:r w:rsidRPr="00B65481">
              <w:rPr>
                <w:sz w:val="28"/>
                <w:szCs w:val="28"/>
                <w:lang w:val="uk-UA" w:eastAsia="uk-UA"/>
              </w:rPr>
              <w:sym w:font="Symbol" w:char="F0B7"/>
            </w:r>
          </w:p>
          <w:p w:rsidR="00B93B12" w:rsidRPr="00B65481" w:rsidRDefault="00B93B12" w:rsidP="004A3319">
            <w:pPr>
              <w:widowControl/>
              <w:autoSpaceDE/>
              <w:autoSpaceDN/>
              <w:adjustRightInd/>
              <w:spacing w:after="0"/>
              <w:jc w:val="center"/>
              <w:rPr>
                <w:sz w:val="28"/>
                <w:szCs w:val="28"/>
              </w:rPr>
            </w:pPr>
            <w:r w:rsidRPr="00B65481">
              <w:rPr>
                <w:sz w:val="28"/>
                <w:szCs w:val="28"/>
                <w:lang w:val="uk-UA" w:eastAsia="uk-UA"/>
              </w:rPr>
              <w:t>0,38 – 1,80</w:t>
            </w:r>
          </w:p>
        </w:tc>
      </w:tr>
      <w:tr w:rsidR="00B93B12" w:rsidRPr="009A12A3" w:rsidTr="004A3319">
        <w:tc>
          <w:tcPr>
            <w:tcW w:w="1615" w:type="dxa"/>
          </w:tcPr>
          <w:p w:rsidR="00B93B12" w:rsidRPr="00E07C48" w:rsidRDefault="00B93B12" w:rsidP="004A3319">
            <w:pPr>
              <w:widowControl/>
              <w:tabs>
                <w:tab w:val="left" w:pos="180"/>
              </w:tabs>
              <w:autoSpaceDE/>
              <w:autoSpaceDN/>
              <w:adjustRightInd/>
              <w:spacing w:after="0"/>
              <w:jc w:val="both"/>
              <w:rPr>
                <w:sz w:val="28"/>
                <w:szCs w:val="28"/>
                <w:lang w:val="uk-UA"/>
              </w:rPr>
            </w:pPr>
            <w:r w:rsidRPr="00E07C48">
              <w:rPr>
                <w:sz w:val="28"/>
                <w:szCs w:val="28"/>
                <w:lang w:eastAsia="uk-UA"/>
              </w:rPr>
              <w:t>Ig</w:t>
            </w:r>
            <w:r w:rsidRPr="00E07C48">
              <w:rPr>
                <w:sz w:val="28"/>
                <w:szCs w:val="28"/>
                <w:lang w:val="uk-UA" w:eastAsia="uk-UA"/>
              </w:rPr>
              <w:t>М, мкг</w:t>
            </w:r>
          </w:p>
        </w:tc>
        <w:tc>
          <w:tcPr>
            <w:tcW w:w="1800" w:type="dxa"/>
            <w:vAlign w:val="center"/>
          </w:tcPr>
          <w:p w:rsidR="00B93B12" w:rsidRPr="00B65481" w:rsidRDefault="00B93B12" w:rsidP="004A3319">
            <w:pPr>
              <w:widowControl/>
              <w:autoSpaceDE/>
              <w:autoSpaceDN/>
              <w:adjustRightInd/>
              <w:spacing w:after="0"/>
              <w:jc w:val="center"/>
              <w:rPr>
                <w:sz w:val="28"/>
                <w:szCs w:val="28"/>
                <w:lang w:val="uk-UA"/>
              </w:rPr>
            </w:pPr>
            <w:r w:rsidRPr="00B65481">
              <w:rPr>
                <w:sz w:val="28"/>
                <w:szCs w:val="28"/>
              </w:rPr>
              <w:t>0</w:t>
            </w:r>
          </w:p>
          <w:p w:rsidR="00B93B12" w:rsidRPr="00B65481" w:rsidRDefault="00B93B12" w:rsidP="004A3319">
            <w:pPr>
              <w:widowControl/>
              <w:autoSpaceDE/>
              <w:autoSpaceDN/>
              <w:adjustRightInd/>
              <w:spacing w:after="0"/>
              <w:jc w:val="center"/>
              <w:rPr>
                <w:sz w:val="28"/>
                <w:szCs w:val="28"/>
                <w:lang w:val="uk-UA"/>
              </w:rPr>
            </w:pPr>
            <w:r w:rsidRPr="00B65481">
              <w:rPr>
                <w:sz w:val="28"/>
                <w:szCs w:val="28"/>
                <w:lang w:val="uk-UA"/>
              </w:rPr>
              <w:t>0 – 0,5</w:t>
            </w:r>
          </w:p>
        </w:tc>
        <w:tc>
          <w:tcPr>
            <w:tcW w:w="1800" w:type="dxa"/>
            <w:vAlign w:val="center"/>
          </w:tcPr>
          <w:p w:rsidR="00B93B12" w:rsidRPr="00B65481" w:rsidRDefault="00B93B12" w:rsidP="004A3319">
            <w:pPr>
              <w:widowControl/>
              <w:autoSpaceDE/>
              <w:autoSpaceDN/>
              <w:adjustRightInd/>
              <w:spacing w:after="0"/>
              <w:jc w:val="center"/>
              <w:rPr>
                <w:sz w:val="28"/>
                <w:szCs w:val="28"/>
                <w:lang w:val="en-US"/>
              </w:rPr>
            </w:pPr>
            <w:r w:rsidRPr="00B65481">
              <w:rPr>
                <w:sz w:val="28"/>
                <w:szCs w:val="28"/>
              </w:rPr>
              <w:t>0,</w:t>
            </w:r>
            <w:r w:rsidRPr="00B65481">
              <w:rPr>
                <w:sz w:val="28"/>
                <w:szCs w:val="28"/>
                <w:lang w:val="uk-UA"/>
              </w:rPr>
              <w:t>55</w:t>
            </w:r>
          </w:p>
          <w:p w:rsidR="00B93B12" w:rsidRPr="00B65481" w:rsidRDefault="00B93B12" w:rsidP="004A3319">
            <w:pPr>
              <w:widowControl/>
              <w:autoSpaceDE/>
              <w:autoSpaceDN/>
              <w:adjustRightInd/>
              <w:spacing w:after="0"/>
              <w:jc w:val="center"/>
              <w:rPr>
                <w:sz w:val="28"/>
                <w:szCs w:val="28"/>
                <w:lang w:val="uk-UA"/>
              </w:rPr>
            </w:pPr>
            <w:r w:rsidRPr="00B65481">
              <w:rPr>
                <w:sz w:val="28"/>
                <w:szCs w:val="28"/>
                <w:lang w:val="uk-UA"/>
              </w:rPr>
              <w:t>0 – 1,52</w:t>
            </w:r>
          </w:p>
        </w:tc>
        <w:tc>
          <w:tcPr>
            <w:tcW w:w="1620" w:type="dxa"/>
            <w:vAlign w:val="center"/>
          </w:tcPr>
          <w:p w:rsidR="00B93B12" w:rsidRPr="00B65481" w:rsidRDefault="00B93B12" w:rsidP="004A3319">
            <w:pPr>
              <w:widowControl/>
              <w:autoSpaceDE/>
              <w:autoSpaceDN/>
              <w:adjustRightInd/>
              <w:spacing w:after="0"/>
              <w:jc w:val="center"/>
              <w:rPr>
                <w:sz w:val="28"/>
                <w:szCs w:val="28"/>
                <w:lang w:val="uk-UA" w:eastAsia="uk-UA"/>
              </w:rPr>
            </w:pPr>
            <w:r w:rsidRPr="00B65481">
              <w:rPr>
                <w:sz w:val="28"/>
                <w:szCs w:val="28"/>
              </w:rPr>
              <w:t xml:space="preserve">0 </w:t>
            </w:r>
            <w:r w:rsidRPr="00B65481">
              <w:rPr>
                <w:sz w:val="28"/>
                <w:szCs w:val="28"/>
                <w:lang w:val="uk-UA" w:eastAsia="uk-UA"/>
              </w:rPr>
              <w:sym w:font="Symbol" w:char="F0B7"/>
            </w:r>
          </w:p>
          <w:p w:rsidR="00B93B12" w:rsidRPr="00B65481" w:rsidRDefault="00B93B12" w:rsidP="004A3319">
            <w:pPr>
              <w:widowControl/>
              <w:autoSpaceDE/>
              <w:autoSpaceDN/>
              <w:adjustRightInd/>
              <w:spacing w:after="0"/>
              <w:jc w:val="center"/>
              <w:rPr>
                <w:sz w:val="28"/>
                <w:szCs w:val="28"/>
                <w:lang w:val="uk-UA"/>
              </w:rPr>
            </w:pPr>
            <w:r w:rsidRPr="00B65481">
              <w:rPr>
                <w:sz w:val="28"/>
                <w:szCs w:val="28"/>
              </w:rPr>
              <w:t>0 – 0</w:t>
            </w:r>
            <w:r w:rsidRPr="00B65481">
              <w:rPr>
                <w:sz w:val="28"/>
                <w:szCs w:val="28"/>
                <w:lang w:val="uk-UA"/>
              </w:rPr>
              <w:t>,04</w:t>
            </w:r>
          </w:p>
        </w:tc>
        <w:tc>
          <w:tcPr>
            <w:tcW w:w="1800" w:type="dxa"/>
            <w:vAlign w:val="center"/>
          </w:tcPr>
          <w:p w:rsidR="00B93B12" w:rsidRPr="00B65481" w:rsidRDefault="00B93B12" w:rsidP="004A3319">
            <w:pPr>
              <w:widowControl/>
              <w:autoSpaceDE/>
              <w:autoSpaceDN/>
              <w:adjustRightInd/>
              <w:spacing w:after="0"/>
              <w:jc w:val="center"/>
              <w:rPr>
                <w:color w:val="000000"/>
                <w:sz w:val="28"/>
                <w:szCs w:val="28"/>
              </w:rPr>
            </w:pPr>
            <w:r w:rsidRPr="00B65481">
              <w:rPr>
                <w:color w:val="000000"/>
                <w:sz w:val="28"/>
                <w:szCs w:val="28"/>
                <w:lang w:val="uk-UA"/>
              </w:rPr>
              <w:t>0,82</w:t>
            </w:r>
            <w:r w:rsidRPr="00B65481">
              <w:rPr>
                <w:color w:val="000000"/>
                <w:sz w:val="28"/>
                <w:szCs w:val="28"/>
              </w:rPr>
              <w:t xml:space="preserve"> *</w:t>
            </w:r>
          </w:p>
          <w:p w:rsidR="00B93B12" w:rsidRPr="00B65481" w:rsidRDefault="00B93B12" w:rsidP="004A3319">
            <w:pPr>
              <w:widowControl/>
              <w:autoSpaceDE/>
              <w:autoSpaceDN/>
              <w:adjustRightInd/>
              <w:spacing w:after="0"/>
              <w:jc w:val="center"/>
              <w:rPr>
                <w:sz w:val="28"/>
                <w:szCs w:val="28"/>
              </w:rPr>
            </w:pPr>
            <w:r w:rsidRPr="00B65481">
              <w:rPr>
                <w:color w:val="000000"/>
                <w:sz w:val="28"/>
                <w:szCs w:val="28"/>
              </w:rPr>
              <w:t>0,</w:t>
            </w:r>
            <w:r w:rsidRPr="00B65481">
              <w:rPr>
                <w:color w:val="000000"/>
                <w:sz w:val="28"/>
                <w:szCs w:val="28"/>
                <w:lang w:val="uk-UA"/>
              </w:rPr>
              <w:t>18</w:t>
            </w:r>
            <w:r w:rsidRPr="00B65481">
              <w:rPr>
                <w:color w:val="000000"/>
                <w:sz w:val="28"/>
                <w:szCs w:val="28"/>
              </w:rPr>
              <w:t xml:space="preserve"> – 2,02</w:t>
            </w:r>
          </w:p>
        </w:tc>
        <w:tc>
          <w:tcPr>
            <w:tcW w:w="1620" w:type="dxa"/>
            <w:vAlign w:val="center"/>
          </w:tcPr>
          <w:p w:rsidR="00B93B12" w:rsidRPr="00B65481" w:rsidRDefault="00B93B12" w:rsidP="004A3319">
            <w:pPr>
              <w:widowControl/>
              <w:autoSpaceDE/>
              <w:autoSpaceDN/>
              <w:adjustRightInd/>
              <w:spacing w:after="0"/>
              <w:jc w:val="center"/>
              <w:rPr>
                <w:sz w:val="28"/>
                <w:szCs w:val="28"/>
              </w:rPr>
            </w:pPr>
            <w:r w:rsidRPr="00B65481">
              <w:rPr>
                <w:sz w:val="28"/>
                <w:szCs w:val="28"/>
              </w:rPr>
              <w:t xml:space="preserve">0, 02 </w:t>
            </w:r>
            <w:r w:rsidRPr="00B65481">
              <w:rPr>
                <w:sz w:val="28"/>
                <w:szCs w:val="28"/>
                <w:lang w:val="uk-UA" w:eastAsia="uk-UA"/>
              </w:rPr>
              <w:sym w:font="Symbol" w:char="F0B7"/>
            </w:r>
          </w:p>
          <w:p w:rsidR="00B93B12" w:rsidRPr="00B65481" w:rsidRDefault="00B93B12" w:rsidP="004A3319">
            <w:pPr>
              <w:widowControl/>
              <w:autoSpaceDE/>
              <w:autoSpaceDN/>
              <w:adjustRightInd/>
              <w:spacing w:after="0"/>
              <w:jc w:val="center"/>
              <w:rPr>
                <w:sz w:val="28"/>
                <w:szCs w:val="28"/>
                <w:lang w:val="uk-UA"/>
              </w:rPr>
            </w:pPr>
            <w:r w:rsidRPr="00B65481">
              <w:rPr>
                <w:sz w:val="28"/>
                <w:szCs w:val="28"/>
              </w:rPr>
              <w:t>0 – 0,4</w:t>
            </w:r>
            <w:r w:rsidRPr="00B65481">
              <w:rPr>
                <w:sz w:val="28"/>
                <w:szCs w:val="28"/>
                <w:lang w:val="uk-UA"/>
              </w:rPr>
              <w:t>8</w:t>
            </w:r>
          </w:p>
        </w:tc>
        <w:tc>
          <w:tcPr>
            <w:tcW w:w="1800" w:type="dxa"/>
            <w:vAlign w:val="center"/>
          </w:tcPr>
          <w:p w:rsidR="00B93B12" w:rsidRPr="00B65481" w:rsidRDefault="00B93B12" w:rsidP="004A3319">
            <w:pPr>
              <w:widowControl/>
              <w:autoSpaceDE/>
              <w:autoSpaceDN/>
              <w:adjustRightInd/>
              <w:spacing w:after="0"/>
              <w:jc w:val="center"/>
              <w:rPr>
                <w:color w:val="000000"/>
                <w:sz w:val="28"/>
                <w:szCs w:val="28"/>
              </w:rPr>
            </w:pPr>
            <w:r w:rsidRPr="00B65481">
              <w:rPr>
                <w:color w:val="000000"/>
                <w:sz w:val="28"/>
                <w:szCs w:val="28"/>
              </w:rPr>
              <w:t>0,2</w:t>
            </w:r>
            <w:r w:rsidRPr="00B65481">
              <w:rPr>
                <w:color w:val="000000"/>
                <w:sz w:val="28"/>
                <w:szCs w:val="28"/>
                <w:lang w:val="uk-UA"/>
              </w:rPr>
              <w:t>8</w:t>
            </w:r>
          </w:p>
          <w:p w:rsidR="00B93B12" w:rsidRPr="00B65481" w:rsidRDefault="00B93B12" w:rsidP="004A3319">
            <w:pPr>
              <w:widowControl/>
              <w:autoSpaceDE/>
              <w:autoSpaceDN/>
              <w:adjustRightInd/>
              <w:spacing w:after="0"/>
              <w:jc w:val="center"/>
              <w:rPr>
                <w:sz w:val="28"/>
                <w:szCs w:val="28"/>
                <w:lang w:val="uk-UA"/>
              </w:rPr>
            </w:pPr>
            <w:r w:rsidRPr="00B65481">
              <w:rPr>
                <w:color w:val="000000"/>
                <w:sz w:val="28"/>
                <w:szCs w:val="28"/>
              </w:rPr>
              <w:t>0,12 – 0,</w:t>
            </w:r>
            <w:r w:rsidRPr="00B65481">
              <w:rPr>
                <w:color w:val="000000"/>
                <w:sz w:val="28"/>
                <w:szCs w:val="28"/>
                <w:lang w:val="uk-UA"/>
              </w:rPr>
              <w:t>68</w:t>
            </w:r>
          </w:p>
        </w:tc>
        <w:tc>
          <w:tcPr>
            <w:tcW w:w="1800" w:type="dxa"/>
            <w:vAlign w:val="center"/>
          </w:tcPr>
          <w:p w:rsidR="00B93B12" w:rsidRPr="00B65481" w:rsidRDefault="00B93B12" w:rsidP="004A3319">
            <w:pPr>
              <w:widowControl/>
              <w:tabs>
                <w:tab w:val="left" w:pos="180"/>
              </w:tabs>
              <w:autoSpaceDE/>
              <w:autoSpaceDN/>
              <w:adjustRightInd/>
              <w:spacing w:after="0"/>
              <w:jc w:val="center"/>
              <w:rPr>
                <w:b/>
                <w:sz w:val="28"/>
                <w:szCs w:val="28"/>
                <w:lang w:val="uk-UA" w:eastAsia="uk-UA"/>
              </w:rPr>
            </w:pPr>
            <w:r w:rsidRPr="00B65481">
              <w:rPr>
                <w:sz w:val="28"/>
                <w:szCs w:val="28"/>
              </w:rPr>
              <w:t xml:space="preserve">0 </w:t>
            </w:r>
          </w:p>
          <w:p w:rsidR="00B93B12" w:rsidRPr="00B65481" w:rsidRDefault="00B93B12" w:rsidP="004A3319">
            <w:pPr>
              <w:widowControl/>
              <w:autoSpaceDE/>
              <w:autoSpaceDN/>
              <w:adjustRightInd/>
              <w:spacing w:after="0"/>
              <w:jc w:val="center"/>
              <w:rPr>
                <w:sz w:val="28"/>
                <w:szCs w:val="28"/>
                <w:lang w:val="uk-UA"/>
              </w:rPr>
            </w:pPr>
            <w:r w:rsidRPr="00B65481">
              <w:rPr>
                <w:sz w:val="28"/>
                <w:szCs w:val="28"/>
              </w:rPr>
              <w:t>0 – 0</w:t>
            </w:r>
            <w:r w:rsidRPr="00B65481">
              <w:rPr>
                <w:sz w:val="28"/>
                <w:szCs w:val="28"/>
                <w:lang w:val="uk-UA"/>
              </w:rPr>
              <w:t>,45</w:t>
            </w:r>
          </w:p>
        </w:tc>
      </w:tr>
      <w:tr w:rsidR="00B93B12" w:rsidRPr="009A12A3" w:rsidTr="004A3319">
        <w:trPr>
          <w:trHeight w:val="601"/>
        </w:trPr>
        <w:tc>
          <w:tcPr>
            <w:tcW w:w="1615" w:type="dxa"/>
          </w:tcPr>
          <w:p w:rsidR="00B93B12" w:rsidRPr="00E07C48" w:rsidRDefault="00B93B12" w:rsidP="004A3319">
            <w:pPr>
              <w:widowControl/>
              <w:tabs>
                <w:tab w:val="left" w:pos="180"/>
              </w:tabs>
              <w:autoSpaceDE/>
              <w:autoSpaceDN/>
              <w:adjustRightInd/>
              <w:spacing w:after="0"/>
              <w:jc w:val="both"/>
              <w:rPr>
                <w:sz w:val="28"/>
                <w:szCs w:val="28"/>
                <w:lang w:val="uk-UA" w:eastAsia="uk-UA"/>
              </w:rPr>
            </w:pPr>
            <w:r w:rsidRPr="00E07C48">
              <w:rPr>
                <w:sz w:val="28"/>
                <w:szCs w:val="28"/>
                <w:lang w:eastAsia="uk-UA"/>
              </w:rPr>
              <w:t>I</w:t>
            </w:r>
            <w:r w:rsidRPr="00E07C48">
              <w:rPr>
                <w:sz w:val="28"/>
                <w:szCs w:val="28"/>
                <w:lang w:val="en-US" w:eastAsia="uk-UA"/>
              </w:rPr>
              <w:t>g</w:t>
            </w:r>
            <w:r w:rsidRPr="00E07C48">
              <w:rPr>
                <w:sz w:val="28"/>
                <w:szCs w:val="28"/>
                <w:lang w:eastAsia="uk-UA"/>
              </w:rPr>
              <w:t>G</w:t>
            </w:r>
            <w:r w:rsidRPr="00E07C48">
              <w:rPr>
                <w:sz w:val="28"/>
                <w:szCs w:val="28"/>
                <w:lang w:val="uk-UA" w:eastAsia="uk-UA"/>
              </w:rPr>
              <w:t>, мкг</w:t>
            </w:r>
          </w:p>
        </w:tc>
        <w:tc>
          <w:tcPr>
            <w:tcW w:w="1800" w:type="dxa"/>
            <w:vAlign w:val="center"/>
          </w:tcPr>
          <w:p w:rsidR="00B93B12" w:rsidRPr="00E07C48" w:rsidRDefault="00B93B12" w:rsidP="004A3319">
            <w:pPr>
              <w:widowControl/>
              <w:autoSpaceDE/>
              <w:autoSpaceDN/>
              <w:adjustRightInd/>
              <w:spacing w:after="0"/>
              <w:jc w:val="center"/>
              <w:rPr>
                <w:sz w:val="28"/>
                <w:szCs w:val="28"/>
              </w:rPr>
            </w:pPr>
            <w:r w:rsidRPr="00E07C48">
              <w:rPr>
                <w:sz w:val="28"/>
                <w:szCs w:val="28"/>
              </w:rPr>
              <w:t>2,0</w:t>
            </w:r>
          </w:p>
          <w:p w:rsidR="00B93B12" w:rsidRPr="00E07C48" w:rsidRDefault="00B93B12" w:rsidP="004A3319">
            <w:pPr>
              <w:widowControl/>
              <w:autoSpaceDE/>
              <w:autoSpaceDN/>
              <w:adjustRightInd/>
              <w:spacing w:after="0"/>
              <w:jc w:val="center"/>
              <w:rPr>
                <w:sz w:val="28"/>
                <w:szCs w:val="28"/>
                <w:lang w:val="uk-UA"/>
              </w:rPr>
            </w:pPr>
            <w:r w:rsidRPr="00E07C48">
              <w:rPr>
                <w:sz w:val="28"/>
                <w:szCs w:val="28"/>
                <w:lang w:val="uk-UA"/>
              </w:rPr>
              <w:t>0 – 2,5</w:t>
            </w:r>
          </w:p>
        </w:tc>
        <w:tc>
          <w:tcPr>
            <w:tcW w:w="1800" w:type="dxa"/>
            <w:vAlign w:val="center"/>
          </w:tcPr>
          <w:p w:rsidR="00B93B12" w:rsidRPr="00E07C48" w:rsidRDefault="00B93B12" w:rsidP="004A3319">
            <w:pPr>
              <w:widowControl/>
              <w:autoSpaceDE/>
              <w:autoSpaceDN/>
              <w:adjustRightInd/>
              <w:spacing w:after="0"/>
              <w:jc w:val="center"/>
              <w:rPr>
                <w:sz w:val="28"/>
                <w:szCs w:val="28"/>
                <w:lang w:val="uk-UA"/>
              </w:rPr>
            </w:pPr>
            <w:r w:rsidRPr="00E07C48">
              <w:rPr>
                <w:sz w:val="28"/>
                <w:szCs w:val="28"/>
                <w:lang w:val="uk-UA"/>
              </w:rPr>
              <w:t>11,2</w:t>
            </w:r>
          </w:p>
          <w:p w:rsidR="00B93B12" w:rsidRPr="00E07C48" w:rsidRDefault="00B93B12" w:rsidP="004A3319">
            <w:pPr>
              <w:widowControl/>
              <w:autoSpaceDE/>
              <w:autoSpaceDN/>
              <w:adjustRightInd/>
              <w:spacing w:after="0"/>
              <w:jc w:val="center"/>
              <w:rPr>
                <w:b/>
                <w:sz w:val="28"/>
                <w:szCs w:val="28"/>
                <w:lang w:val="uk-UA"/>
              </w:rPr>
            </w:pPr>
            <w:r w:rsidRPr="00E07C48">
              <w:rPr>
                <w:sz w:val="28"/>
                <w:szCs w:val="28"/>
              </w:rPr>
              <w:t>0</w:t>
            </w:r>
            <w:r w:rsidRPr="00E07C48">
              <w:rPr>
                <w:sz w:val="28"/>
                <w:szCs w:val="28"/>
                <w:lang w:val="uk-UA"/>
              </w:rPr>
              <w:t>,2</w:t>
            </w:r>
            <w:r w:rsidRPr="00E07C48">
              <w:rPr>
                <w:sz w:val="28"/>
                <w:szCs w:val="28"/>
              </w:rPr>
              <w:t xml:space="preserve"> – 24,</w:t>
            </w:r>
            <w:r w:rsidRPr="00E07C48">
              <w:rPr>
                <w:sz w:val="28"/>
                <w:szCs w:val="28"/>
                <w:lang w:val="uk-UA"/>
              </w:rPr>
              <w:t>5</w:t>
            </w:r>
          </w:p>
        </w:tc>
        <w:tc>
          <w:tcPr>
            <w:tcW w:w="1620" w:type="dxa"/>
            <w:vAlign w:val="center"/>
          </w:tcPr>
          <w:p w:rsidR="00B93B12" w:rsidRPr="00E07C48" w:rsidRDefault="00B93B12" w:rsidP="004A3319">
            <w:pPr>
              <w:widowControl/>
              <w:autoSpaceDE/>
              <w:autoSpaceDN/>
              <w:adjustRightInd/>
              <w:spacing w:after="0"/>
              <w:jc w:val="center"/>
              <w:rPr>
                <w:sz w:val="28"/>
                <w:szCs w:val="28"/>
              </w:rPr>
            </w:pPr>
            <w:r w:rsidRPr="00E07C48">
              <w:rPr>
                <w:sz w:val="28"/>
                <w:szCs w:val="28"/>
              </w:rPr>
              <w:t>0</w:t>
            </w:r>
            <w:r w:rsidRPr="00E07C48">
              <w:rPr>
                <w:sz w:val="28"/>
                <w:szCs w:val="28"/>
                <w:lang w:val="uk-UA" w:eastAsia="uk-UA"/>
              </w:rPr>
              <w:sym w:font="Symbol" w:char="F0B7"/>
            </w:r>
          </w:p>
          <w:p w:rsidR="00B93B12" w:rsidRPr="00E07C48" w:rsidRDefault="00B93B12" w:rsidP="004A3319">
            <w:pPr>
              <w:widowControl/>
              <w:autoSpaceDE/>
              <w:autoSpaceDN/>
              <w:adjustRightInd/>
              <w:spacing w:after="0"/>
              <w:jc w:val="center"/>
              <w:rPr>
                <w:sz w:val="28"/>
                <w:szCs w:val="28"/>
              </w:rPr>
            </w:pPr>
            <w:r w:rsidRPr="00E07C48">
              <w:rPr>
                <w:sz w:val="28"/>
                <w:szCs w:val="28"/>
              </w:rPr>
              <w:t xml:space="preserve">0 – 1,5 </w:t>
            </w:r>
          </w:p>
        </w:tc>
        <w:tc>
          <w:tcPr>
            <w:tcW w:w="1800" w:type="dxa"/>
            <w:vAlign w:val="center"/>
          </w:tcPr>
          <w:p w:rsidR="00B93B12" w:rsidRPr="00E07C48" w:rsidRDefault="00B93B12" w:rsidP="004A3319">
            <w:pPr>
              <w:widowControl/>
              <w:autoSpaceDE/>
              <w:autoSpaceDN/>
              <w:adjustRightInd/>
              <w:spacing w:after="0"/>
              <w:jc w:val="center"/>
              <w:rPr>
                <w:color w:val="000000"/>
                <w:sz w:val="28"/>
                <w:szCs w:val="28"/>
              </w:rPr>
            </w:pPr>
            <w:r w:rsidRPr="00E07C48">
              <w:rPr>
                <w:color w:val="000000"/>
                <w:sz w:val="28"/>
                <w:szCs w:val="28"/>
                <w:lang w:val="uk-UA"/>
              </w:rPr>
              <w:t>17,25</w:t>
            </w:r>
            <w:r w:rsidRPr="00E07C48">
              <w:rPr>
                <w:color w:val="000000"/>
                <w:sz w:val="28"/>
                <w:szCs w:val="28"/>
              </w:rPr>
              <w:t xml:space="preserve"> *</w:t>
            </w:r>
          </w:p>
          <w:p w:rsidR="00B93B12" w:rsidRPr="00E07C48" w:rsidRDefault="00B93B12" w:rsidP="004A3319">
            <w:pPr>
              <w:widowControl/>
              <w:autoSpaceDE/>
              <w:autoSpaceDN/>
              <w:adjustRightInd/>
              <w:spacing w:after="0"/>
              <w:jc w:val="center"/>
              <w:rPr>
                <w:sz w:val="28"/>
                <w:szCs w:val="28"/>
              </w:rPr>
            </w:pPr>
            <w:r w:rsidRPr="00E07C48">
              <w:rPr>
                <w:color w:val="000000"/>
                <w:sz w:val="28"/>
                <w:szCs w:val="28"/>
                <w:lang w:val="uk-UA"/>
              </w:rPr>
              <w:t>2,3</w:t>
            </w:r>
            <w:r w:rsidRPr="00E07C48">
              <w:rPr>
                <w:color w:val="000000"/>
                <w:sz w:val="28"/>
                <w:szCs w:val="28"/>
              </w:rPr>
              <w:t xml:space="preserve"> – 7</w:t>
            </w:r>
            <w:r w:rsidRPr="00E07C48">
              <w:rPr>
                <w:color w:val="000000"/>
                <w:sz w:val="28"/>
                <w:szCs w:val="28"/>
                <w:lang w:val="uk-UA"/>
              </w:rPr>
              <w:t>6,2</w:t>
            </w:r>
          </w:p>
        </w:tc>
        <w:tc>
          <w:tcPr>
            <w:tcW w:w="1620" w:type="dxa"/>
            <w:vAlign w:val="center"/>
          </w:tcPr>
          <w:p w:rsidR="00B93B12" w:rsidRPr="00E07C48" w:rsidRDefault="00B93B12" w:rsidP="004A3319">
            <w:pPr>
              <w:widowControl/>
              <w:autoSpaceDE/>
              <w:autoSpaceDN/>
              <w:adjustRightInd/>
              <w:spacing w:after="0"/>
              <w:jc w:val="center"/>
              <w:rPr>
                <w:sz w:val="28"/>
                <w:szCs w:val="28"/>
              </w:rPr>
            </w:pPr>
            <w:r w:rsidRPr="00E07C48">
              <w:rPr>
                <w:sz w:val="28"/>
                <w:szCs w:val="28"/>
              </w:rPr>
              <w:t>0</w:t>
            </w:r>
            <w:r w:rsidRPr="00E07C48">
              <w:rPr>
                <w:sz w:val="28"/>
                <w:szCs w:val="28"/>
                <w:lang w:val="uk-UA"/>
              </w:rPr>
              <w:t>,25</w:t>
            </w:r>
            <w:r w:rsidRPr="00E07C48">
              <w:rPr>
                <w:sz w:val="28"/>
                <w:szCs w:val="28"/>
                <w:lang w:val="uk-UA" w:eastAsia="uk-UA"/>
              </w:rPr>
              <w:sym w:font="Symbol" w:char="F0B7"/>
            </w:r>
          </w:p>
          <w:p w:rsidR="00B93B12" w:rsidRPr="00E07C48" w:rsidRDefault="00B93B12" w:rsidP="004A3319">
            <w:pPr>
              <w:widowControl/>
              <w:autoSpaceDE/>
              <w:autoSpaceDN/>
              <w:adjustRightInd/>
              <w:spacing w:after="0"/>
              <w:jc w:val="center"/>
              <w:rPr>
                <w:sz w:val="28"/>
                <w:szCs w:val="28"/>
              </w:rPr>
            </w:pPr>
            <w:r w:rsidRPr="00E07C48">
              <w:rPr>
                <w:sz w:val="28"/>
                <w:szCs w:val="28"/>
              </w:rPr>
              <w:t xml:space="preserve">0 – </w:t>
            </w:r>
            <w:r w:rsidRPr="00E07C48">
              <w:rPr>
                <w:sz w:val="28"/>
                <w:szCs w:val="28"/>
                <w:lang w:val="uk-UA"/>
              </w:rPr>
              <w:t>2</w:t>
            </w:r>
            <w:r w:rsidRPr="00E07C48">
              <w:rPr>
                <w:sz w:val="28"/>
                <w:szCs w:val="28"/>
              </w:rPr>
              <w:t>,5</w:t>
            </w:r>
          </w:p>
        </w:tc>
        <w:tc>
          <w:tcPr>
            <w:tcW w:w="1800" w:type="dxa"/>
            <w:vAlign w:val="center"/>
          </w:tcPr>
          <w:p w:rsidR="00B93B12" w:rsidRPr="00E07C48" w:rsidRDefault="00B93B12" w:rsidP="004A3319">
            <w:pPr>
              <w:widowControl/>
              <w:autoSpaceDE/>
              <w:autoSpaceDN/>
              <w:adjustRightInd/>
              <w:spacing w:after="0"/>
              <w:jc w:val="center"/>
              <w:rPr>
                <w:color w:val="000000"/>
                <w:sz w:val="28"/>
                <w:szCs w:val="28"/>
              </w:rPr>
            </w:pPr>
            <w:r w:rsidRPr="00E07C48">
              <w:rPr>
                <w:color w:val="000000"/>
                <w:sz w:val="28"/>
                <w:szCs w:val="28"/>
              </w:rPr>
              <w:t>3,5</w:t>
            </w:r>
          </w:p>
          <w:p w:rsidR="00B93B12" w:rsidRPr="00E07C48" w:rsidRDefault="00B93B12" w:rsidP="004A3319">
            <w:pPr>
              <w:widowControl/>
              <w:autoSpaceDE/>
              <w:autoSpaceDN/>
              <w:adjustRightInd/>
              <w:spacing w:after="0"/>
              <w:jc w:val="center"/>
              <w:rPr>
                <w:sz w:val="28"/>
                <w:szCs w:val="28"/>
                <w:lang w:val="uk-UA"/>
              </w:rPr>
            </w:pPr>
            <w:r w:rsidRPr="00E07C48">
              <w:rPr>
                <w:color w:val="000000"/>
                <w:sz w:val="28"/>
                <w:szCs w:val="28"/>
              </w:rPr>
              <w:t xml:space="preserve">0,8 – </w:t>
            </w:r>
            <w:r w:rsidRPr="00E07C48">
              <w:rPr>
                <w:color w:val="000000"/>
                <w:sz w:val="28"/>
                <w:szCs w:val="28"/>
                <w:lang w:val="uk-UA"/>
              </w:rPr>
              <w:t>18,8</w:t>
            </w:r>
          </w:p>
        </w:tc>
        <w:tc>
          <w:tcPr>
            <w:tcW w:w="1800" w:type="dxa"/>
            <w:vAlign w:val="center"/>
          </w:tcPr>
          <w:p w:rsidR="00B93B12" w:rsidRPr="00E07C48" w:rsidRDefault="00B93B12" w:rsidP="004A3319">
            <w:pPr>
              <w:widowControl/>
              <w:tabs>
                <w:tab w:val="left" w:pos="180"/>
              </w:tabs>
              <w:autoSpaceDE/>
              <w:autoSpaceDN/>
              <w:adjustRightInd/>
              <w:spacing w:after="0"/>
              <w:jc w:val="center"/>
              <w:rPr>
                <w:b/>
                <w:sz w:val="28"/>
                <w:szCs w:val="28"/>
                <w:lang w:val="uk-UA" w:eastAsia="uk-UA"/>
              </w:rPr>
            </w:pPr>
            <w:r w:rsidRPr="00E07C48">
              <w:rPr>
                <w:sz w:val="28"/>
                <w:szCs w:val="28"/>
              </w:rPr>
              <w:t xml:space="preserve">0 </w:t>
            </w:r>
            <w:r w:rsidRPr="00E07C48">
              <w:rPr>
                <w:sz w:val="28"/>
                <w:szCs w:val="28"/>
                <w:lang w:val="uk-UA" w:eastAsia="uk-UA"/>
              </w:rPr>
              <w:sym w:font="Symbol" w:char="F0B7"/>
            </w:r>
          </w:p>
          <w:p w:rsidR="00B93B12" w:rsidRPr="00E07C48" w:rsidRDefault="00B93B12" w:rsidP="004A3319">
            <w:pPr>
              <w:widowControl/>
              <w:autoSpaceDE/>
              <w:autoSpaceDN/>
              <w:adjustRightInd/>
              <w:spacing w:after="0"/>
              <w:jc w:val="center"/>
              <w:rPr>
                <w:sz w:val="28"/>
                <w:szCs w:val="28"/>
                <w:lang w:val="uk-UA"/>
              </w:rPr>
            </w:pPr>
            <w:r w:rsidRPr="00E07C48">
              <w:rPr>
                <w:sz w:val="28"/>
                <w:szCs w:val="28"/>
              </w:rPr>
              <w:t>0 – 0</w:t>
            </w:r>
            <w:r w:rsidRPr="00E07C48">
              <w:rPr>
                <w:sz w:val="28"/>
                <w:szCs w:val="28"/>
                <w:lang w:val="uk-UA"/>
              </w:rPr>
              <w:t>,5</w:t>
            </w:r>
          </w:p>
        </w:tc>
      </w:tr>
      <w:tr w:rsidR="00B93B12" w:rsidRPr="009A12A3" w:rsidTr="004A3319">
        <w:tc>
          <w:tcPr>
            <w:tcW w:w="1615" w:type="dxa"/>
          </w:tcPr>
          <w:p w:rsidR="00B93B12" w:rsidRPr="00E07C48" w:rsidRDefault="00B93B12" w:rsidP="004A3319">
            <w:pPr>
              <w:widowControl/>
              <w:tabs>
                <w:tab w:val="left" w:pos="180"/>
              </w:tabs>
              <w:autoSpaceDE/>
              <w:autoSpaceDN/>
              <w:adjustRightInd/>
              <w:spacing w:after="0"/>
              <w:jc w:val="both"/>
              <w:rPr>
                <w:sz w:val="28"/>
                <w:szCs w:val="28"/>
                <w:lang w:val="uk-UA" w:eastAsia="uk-UA"/>
              </w:rPr>
            </w:pPr>
            <w:r w:rsidRPr="00E07C48">
              <w:rPr>
                <w:sz w:val="28"/>
                <w:szCs w:val="28"/>
                <w:lang w:eastAsia="uk-UA"/>
              </w:rPr>
              <w:t>sIg</w:t>
            </w:r>
            <w:r w:rsidRPr="00E07C48">
              <w:rPr>
                <w:sz w:val="28"/>
                <w:szCs w:val="28"/>
                <w:lang w:val="uk-UA" w:eastAsia="uk-UA"/>
              </w:rPr>
              <w:t>А, мкг</w:t>
            </w:r>
          </w:p>
        </w:tc>
        <w:tc>
          <w:tcPr>
            <w:tcW w:w="1800" w:type="dxa"/>
            <w:vAlign w:val="center"/>
          </w:tcPr>
          <w:p w:rsidR="00B93B12" w:rsidRPr="00E07C48" w:rsidRDefault="00B93B12" w:rsidP="004A3319">
            <w:pPr>
              <w:widowControl/>
              <w:autoSpaceDE/>
              <w:autoSpaceDN/>
              <w:adjustRightInd/>
              <w:spacing w:after="0"/>
              <w:jc w:val="center"/>
              <w:rPr>
                <w:sz w:val="28"/>
                <w:szCs w:val="28"/>
              </w:rPr>
            </w:pPr>
            <w:r w:rsidRPr="00E07C48">
              <w:rPr>
                <w:sz w:val="28"/>
                <w:szCs w:val="28"/>
              </w:rPr>
              <w:t>0,03</w:t>
            </w:r>
          </w:p>
          <w:p w:rsidR="00B93B12" w:rsidRPr="00E07C48" w:rsidRDefault="00B93B12" w:rsidP="004A3319">
            <w:pPr>
              <w:widowControl/>
              <w:autoSpaceDE/>
              <w:autoSpaceDN/>
              <w:adjustRightInd/>
              <w:spacing w:after="0"/>
              <w:jc w:val="center"/>
              <w:rPr>
                <w:sz w:val="28"/>
                <w:szCs w:val="28"/>
                <w:lang w:val="uk-UA"/>
              </w:rPr>
            </w:pPr>
            <w:r w:rsidRPr="00E07C48">
              <w:rPr>
                <w:sz w:val="28"/>
                <w:szCs w:val="28"/>
                <w:lang w:val="uk-UA"/>
              </w:rPr>
              <w:t>0 – 0,40</w:t>
            </w:r>
          </w:p>
        </w:tc>
        <w:tc>
          <w:tcPr>
            <w:tcW w:w="1800" w:type="dxa"/>
            <w:vAlign w:val="center"/>
          </w:tcPr>
          <w:p w:rsidR="00B93B12" w:rsidRPr="00E07C48" w:rsidRDefault="00B93B12" w:rsidP="004A3319">
            <w:pPr>
              <w:widowControl/>
              <w:autoSpaceDE/>
              <w:autoSpaceDN/>
              <w:adjustRightInd/>
              <w:spacing w:after="0"/>
              <w:jc w:val="center"/>
              <w:rPr>
                <w:sz w:val="28"/>
                <w:szCs w:val="28"/>
                <w:lang w:val="en-US"/>
              </w:rPr>
            </w:pPr>
            <w:r w:rsidRPr="00E07C48">
              <w:rPr>
                <w:sz w:val="28"/>
                <w:szCs w:val="28"/>
              </w:rPr>
              <w:t>0,</w:t>
            </w:r>
            <w:r w:rsidRPr="00E07C48">
              <w:rPr>
                <w:sz w:val="28"/>
                <w:szCs w:val="28"/>
                <w:lang w:val="uk-UA"/>
              </w:rPr>
              <w:t>30</w:t>
            </w:r>
            <w:r w:rsidRPr="00E07C48">
              <w:rPr>
                <w:sz w:val="28"/>
                <w:szCs w:val="28"/>
                <w:lang w:val="en-US"/>
              </w:rPr>
              <w:t xml:space="preserve"> *</w:t>
            </w:r>
          </w:p>
          <w:p w:rsidR="00B93B12" w:rsidRPr="00E07C48" w:rsidRDefault="00B93B12" w:rsidP="004A3319">
            <w:pPr>
              <w:widowControl/>
              <w:autoSpaceDE/>
              <w:autoSpaceDN/>
              <w:adjustRightInd/>
              <w:spacing w:after="0"/>
              <w:jc w:val="center"/>
              <w:rPr>
                <w:sz w:val="28"/>
                <w:szCs w:val="28"/>
                <w:lang w:val="uk-UA"/>
              </w:rPr>
            </w:pPr>
            <w:r w:rsidRPr="00E07C48">
              <w:rPr>
                <w:sz w:val="28"/>
                <w:szCs w:val="28"/>
              </w:rPr>
              <w:t>0</w:t>
            </w:r>
            <w:r w:rsidRPr="00E07C48">
              <w:rPr>
                <w:sz w:val="28"/>
                <w:szCs w:val="28"/>
                <w:lang w:val="uk-UA"/>
              </w:rPr>
              <w:t xml:space="preserve">,06 </w:t>
            </w:r>
            <w:r w:rsidRPr="00E07C48">
              <w:rPr>
                <w:sz w:val="28"/>
                <w:szCs w:val="28"/>
              </w:rPr>
              <w:t xml:space="preserve">– </w:t>
            </w:r>
            <w:r w:rsidRPr="00E07C48">
              <w:rPr>
                <w:sz w:val="28"/>
                <w:szCs w:val="28"/>
                <w:lang w:val="uk-UA"/>
              </w:rPr>
              <w:t>1,45</w:t>
            </w:r>
          </w:p>
        </w:tc>
        <w:tc>
          <w:tcPr>
            <w:tcW w:w="1620" w:type="dxa"/>
            <w:vAlign w:val="center"/>
          </w:tcPr>
          <w:p w:rsidR="00B93B12" w:rsidRPr="00E07C48" w:rsidRDefault="00B93B12" w:rsidP="004A3319">
            <w:pPr>
              <w:widowControl/>
              <w:autoSpaceDE/>
              <w:autoSpaceDN/>
              <w:adjustRightInd/>
              <w:spacing w:after="0"/>
              <w:jc w:val="center"/>
              <w:rPr>
                <w:sz w:val="28"/>
                <w:szCs w:val="28"/>
              </w:rPr>
            </w:pPr>
            <w:r w:rsidRPr="00E07C48">
              <w:rPr>
                <w:sz w:val="28"/>
                <w:szCs w:val="28"/>
              </w:rPr>
              <w:t xml:space="preserve">0 </w:t>
            </w:r>
            <w:r w:rsidRPr="00E07C48">
              <w:rPr>
                <w:sz w:val="28"/>
                <w:szCs w:val="28"/>
                <w:lang w:val="uk-UA"/>
              </w:rPr>
              <w:t xml:space="preserve">* </w:t>
            </w:r>
            <w:r w:rsidRPr="00E07C48">
              <w:rPr>
                <w:sz w:val="28"/>
                <w:szCs w:val="28"/>
                <w:lang w:val="uk-UA" w:eastAsia="uk-UA"/>
              </w:rPr>
              <w:sym w:font="Symbol" w:char="F0B7"/>
            </w:r>
          </w:p>
          <w:p w:rsidR="00B93B12" w:rsidRPr="00E07C48" w:rsidRDefault="00B93B12" w:rsidP="004A3319">
            <w:pPr>
              <w:widowControl/>
              <w:autoSpaceDE/>
              <w:autoSpaceDN/>
              <w:adjustRightInd/>
              <w:spacing w:after="0"/>
              <w:jc w:val="center"/>
              <w:rPr>
                <w:sz w:val="28"/>
                <w:szCs w:val="28"/>
                <w:lang w:val="uk-UA"/>
              </w:rPr>
            </w:pPr>
            <w:r w:rsidRPr="00E07C48">
              <w:rPr>
                <w:sz w:val="28"/>
                <w:szCs w:val="28"/>
              </w:rPr>
              <w:t>0 – 0</w:t>
            </w:r>
            <w:r w:rsidRPr="00E07C48">
              <w:rPr>
                <w:sz w:val="28"/>
                <w:szCs w:val="28"/>
                <w:lang w:val="uk-UA"/>
              </w:rPr>
              <w:t>,</w:t>
            </w:r>
            <w:r w:rsidRPr="00E07C48">
              <w:rPr>
                <w:sz w:val="28"/>
                <w:szCs w:val="28"/>
                <w:lang w:val="en-US"/>
              </w:rPr>
              <w:t>3</w:t>
            </w:r>
            <w:r w:rsidRPr="00E07C48">
              <w:rPr>
                <w:sz w:val="28"/>
                <w:szCs w:val="28"/>
                <w:lang w:val="uk-UA"/>
              </w:rPr>
              <w:t>2</w:t>
            </w:r>
          </w:p>
        </w:tc>
        <w:tc>
          <w:tcPr>
            <w:tcW w:w="1800" w:type="dxa"/>
            <w:vAlign w:val="center"/>
          </w:tcPr>
          <w:p w:rsidR="00B93B12" w:rsidRPr="00E07C48" w:rsidRDefault="00B93B12" w:rsidP="004A3319">
            <w:pPr>
              <w:widowControl/>
              <w:autoSpaceDE/>
              <w:autoSpaceDN/>
              <w:adjustRightInd/>
              <w:spacing w:after="0"/>
              <w:jc w:val="center"/>
              <w:rPr>
                <w:color w:val="000000"/>
                <w:sz w:val="28"/>
                <w:szCs w:val="28"/>
              </w:rPr>
            </w:pPr>
            <w:r w:rsidRPr="00E07C48">
              <w:rPr>
                <w:color w:val="000000"/>
                <w:sz w:val="28"/>
                <w:szCs w:val="28"/>
              </w:rPr>
              <w:t>0,</w:t>
            </w:r>
            <w:r w:rsidRPr="00E07C48">
              <w:rPr>
                <w:color w:val="000000"/>
                <w:sz w:val="28"/>
                <w:szCs w:val="28"/>
                <w:lang w:val="uk-UA"/>
              </w:rPr>
              <w:t>5</w:t>
            </w:r>
            <w:r w:rsidRPr="00E07C48">
              <w:rPr>
                <w:color w:val="000000"/>
                <w:sz w:val="28"/>
                <w:szCs w:val="28"/>
              </w:rPr>
              <w:t>5 *</w:t>
            </w:r>
          </w:p>
          <w:p w:rsidR="00B93B12" w:rsidRPr="00E07C48" w:rsidRDefault="00B93B12" w:rsidP="004A3319">
            <w:pPr>
              <w:widowControl/>
              <w:autoSpaceDE/>
              <w:autoSpaceDN/>
              <w:adjustRightInd/>
              <w:spacing w:after="0"/>
              <w:jc w:val="center"/>
              <w:rPr>
                <w:sz w:val="28"/>
                <w:szCs w:val="28"/>
              </w:rPr>
            </w:pPr>
            <w:r w:rsidRPr="00E07C48">
              <w:rPr>
                <w:color w:val="000000"/>
                <w:sz w:val="28"/>
                <w:szCs w:val="28"/>
              </w:rPr>
              <w:t>0</w:t>
            </w:r>
            <w:r w:rsidRPr="00E07C48">
              <w:rPr>
                <w:color w:val="000000"/>
                <w:sz w:val="28"/>
                <w:szCs w:val="28"/>
                <w:lang w:val="uk-UA"/>
              </w:rPr>
              <w:t>,03</w:t>
            </w:r>
            <w:r w:rsidRPr="00E07C48">
              <w:rPr>
                <w:color w:val="000000"/>
                <w:sz w:val="28"/>
                <w:szCs w:val="28"/>
              </w:rPr>
              <w:t xml:space="preserve"> – </w:t>
            </w:r>
            <w:r w:rsidRPr="00E07C48">
              <w:rPr>
                <w:color w:val="000000"/>
                <w:sz w:val="28"/>
                <w:szCs w:val="28"/>
                <w:lang w:val="uk-UA"/>
              </w:rPr>
              <w:t>2</w:t>
            </w:r>
            <w:r w:rsidRPr="00E07C48">
              <w:rPr>
                <w:color w:val="000000"/>
                <w:sz w:val="28"/>
                <w:szCs w:val="28"/>
              </w:rPr>
              <w:t>,</w:t>
            </w:r>
            <w:r w:rsidRPr="00E07C48">
              <w:rPr>
                <w:color w:val="000000"/>
                <w:sz w:val="28"/>
                <w:szCs w:val="28"/>
                <w:lang w:val="uk-UA"/>
              </w:rPr>
              <w:t>5</w:t>
            </w:r>
            <w:r w:rsidRPr="00E07C48">
              <w:rPr>
                <w:color w:val="000000"/>
                <w:sz w:val="28"/>
                <w:szCs w:val="28"/>
              </w:rPr>
              <w:t>5</w:t>
            </w:r>
          </w:p>
        </w:tc>
        <w:tc>
          <w:tcPr>
            <w:tcW w:w="1620" w:type="dxa"/>
            <w:vAlign w:val="center"/>
          </w:tcPr>
          <w:p w:rsidR="00B93B12" w:rsidRPr="00E07C48" w:rsidRDefault="00B93B12" w:rsidP="004A3319">
            <w:pPr>
              <w:widowControl/>
              <w:autoSpaceDE/>
              <w:autoSpaceDN/>
              <w:adjustRightInd/>
              <w:spacing w:after="0"/>
              <w:jc w:val="center"/>
              <w:rPr>
                <w:sz w:val="28"/>
                <w:szCs w:val="28"/>
              </w:rPr>
            </w:pPr>
            <w:r w:rsidRPr="00E07C48">
              <w:rPr>
                <w:sz w:val="28"/>
                <w:szCs w:val="28"/>
              </w:rPr>
              <w:t xml:space="preserve">0 </w:t>
            </w:r>
            <w:r w:rsidRPr="00E07C48">
              <w:rPr>
                <w:sz w:val="28"/>
                <w:szCs w:val="28"/>
                <w:lang w:val="uk-UA" w:eastAsia="uk-UA"/>
              </w:rPr>
              <w:sym w:font="Symbol" w:char="F0B7"/>
            </w:r>
          </w:p>
          <w:p w:rsidR="00B93B12" w:rsidRPr="00E07C48" w:rsidRDefault="00B93B12" w:rsidP="004A3319">
            <w:pPr>
              <w:widowControl/>
              <w:autoSpaceDE/>
              <w:autoSpaceDN/>
              <w:adjustRightInd/>
              <w:spacing w:after="0"/>
              <w:jc w:val="center"/>
              <w:rPr>
                <w:sz w:val="28"/>
                <w:szCs w:val="28"/>
                <w:lang w:val="uk-UA"/>
              </w:rPr>
            </w:pPr>
            <w:r w:rsidRPr="00E07C48">
              <w:rPr>
                <w:sz w:val="28"/>
                <w:szCs w:val="28"/>
              </w:rPr>
              <w:t>0 – 0,</w:t>
            </w:r>
            <w:r w:rsidRPr="00E07C48">
              <w:rPr>
                <w:sz w:val="28"/>
                <w:szCs w:val="28"/>
                <w:lang w:val="uk-UA"/>
              </w:rPr>
              <w:t>75</w:t>
            </w:r>
          </w:p>
        </w:tc>
        <w:tc>
          <w:tcPr>
            <w:tcW w:w="1800" w:type="dxa"/>
            <w:vAlign w:val="center"/>
          </w:tcPr>
          <w:p w:rsidR="00B93B12" w:rsidRPr="00E07C48" w:rsidRDefault="00B93B12" w:rsidP="004A3319">
            <w:pPr>
              <w:widowControl/>
              <w:autoSpaceDE/>
              <w:autoSpaceDN/>
              <w:adjustRightInd/>
              <w:spacing w:after="0"/>
              <w:jc w:val="center"/>
              <w:rPr>
                <w:color w:val="000000"/>
                <w:sz w:val="28"/>
                <w:szCs w:val="28"/>
              </w:rPr>
            </w:pPr>
            <w:r w:rsidRPr="00E07C48">
              <w:rPr>
                <w:color w:val="000000"/>
                <w:sz w:val="28"/>
                <w:szCs w:val="28"/>
              </w:rPr>
              <w:t>0,</w:t>
            </w:r>
            <w:r w:rsidRPr="00E07C48">
              <w:rPr>
                <w:color w:val="000000"/>
                <w:sz w:val="28"/>
                <w:szCs w:val="28"/>
                <w:lang w:val="uk-UA"/>
              </w:rPr>
              <w:t>42</w:t>
            </w:r>
          </w:p>
          <w:p w:rsidR="00B93B12" w:rsidRPr="00E07C48" w:rsidRDefault="00B93B12" w:rsidP="004A3319">
            <w:pPr>
              <w:widowControl/>
              <w:autoSpaceDE/>
              <w:autoSpaceDN/>
              <w:adjustRightInd/>
              <w:spacing w:after="0"/>
              <w:jc w:val="center"/>
              <w:rPr>
                <w:sz w:val="28"/>
                <w:szCs w:val="28"/>
              </w:rPr>
            </w:pPr>
            <w:r w:rsidRPr="00E07C48">
              <w:rPr>
                <w:color w:val="000000"/>
                <w:sz w:val="28"/>
                <w:szCs w:val="28"/>
              </w:rPr>
              <w:t>0</w:t>
            </w:r>
            <w:r w:rsidRPr="00E07C48">
              <w:rPr>
                <w:color w:val="000000"/>
                <w:sz w:val="28"/>
                <w:szCs w:val="28"/>
                <w:lang w:val="uk-UA"/>
              </w:rPr>
              <w:t>,08</w:t>
            </w:r>
            <w:r w:rsidRPr="00E07C48">
              <w:rPr>
                <w:color w:val="000000"/>
                <w:sz w:val="28"/>
                <w:szCs w:val="28"/>
              </w:rPr>
              <w:t xml:space="preserve"> – 0,85</w:t>
            </w:r>
          </w:p>
        </w:tc>
        <w:tc>
          <w:tcPr>
            <w:tcW w:w="1800" w:type="dxa"/>
            <w:vAlign w:val="center"/>
          </w:tcPr>
          <w:p w:rsidR="00B93B12" w:rsidRPr="00E07C48" w:rsidRDefault="00B93B12" w:rsidP="004A3319">
            <w:pPr>
              <w:widowControl/>
              <w:autoSpaceDE/>
              <w:autoSpaceDN/>
              <w:adjustRightInd/>
              <w:spacing w:after="0"/>
              <w:jc w:val="center"/>
              <w:rPr>
                <w:sz w:val="28"/>
                <w:szCs w:val="28"/>
                <w:lang w:val="uk-UA"/>
              </w:rPr>
            </w:pPr>
            <w:r w:rsidRPr="00E07C48">
              <w:rPr>
                <w:sz w:val="28"/>
                <w:szCs w:val="28"/>
              </w:rPr>
              <w:t>0</w:t>
            </w:r>
            <w:r w:rsidRPr="00E07C48">
              <w:rPr>
                <w:sz w:val="28"/>
                <w:szCs w:val="28"/>
                <w:lang w:val="uk-UA"/>
              </w:rPr>
              <w:t xml:space="preserve">,08 </w:t>
            </w:r>
            <w:r w:rsidRPr="00E07C48">
              <w:rPr>
                <w:sz w:val="28"/>
                <w:szCs w:val="28"/>
                <w:lang w:val="uk-UA" w:eastAsia="uk-UA"/>
              </w:rPr>
              <w:sym w:font="Symbol" w:char="F0B7"/>
            </w:r>
          </w:p>
          <w:p w:rsidR="00B93B12" w:rsidRPr="00E07C48" w:rsidRDefault="00B93B12" w:rsidP="004A3319">
            <w:pPr>
              <w:widowControl/>
              <w:autoSpaceDE/>
              <w:autoSpaceDN/>
              <w:adjustRightInd/>
              <w:spacing w:after="0"/>
              <w:jc w:val="center"/>
              <w:rPr>
                <w:sz w:val="28"/>
                <w:szCs w:val="28"/>
                <w:lang w:val="uk-UA"/>
              </w:rPr>
            </w:pPr>
            <w:r w:rsidRPr="00E07C48">
              <w:rPr>
                <w:sz w:val="28"/>
                <w:szCs w:val="28"/>
              </w:rPr>
              <w:t>0 – 0,</w:t>
            </w:r>
            <w:r w:rsidRPr="00E07C48">
              <w:rPr>
                <w:sz w:val="28"/>
                <w:szCs w:val="28"/>
                <w:lang w:val="uk-UA"/>
              </w:rPr>
              <w:t>36</w:t>
            </w:r>
          </w:p>
        </w:tc>
      </w:tr>
      <w:tr w:rsidR="00B93B12" w:rsidRPr="009A12A3" w:rsidTr="004A3319">
        <w:trPr>
          <w:trHeight w:val="630"/>
        </w:trPr>
        <w:tc>
          <w:tcPr>
            <w:tcW w:w="1615" w:type="dxa"/>
          </w:tcPr>
          <w:p w:rsidR="00B93B12" w:rsidRPr="00E07C48" w:rsidRDefault="00B93B12" w:rsidP="004A3319">
            <w:pPr>
              <w:widowControl/>
              <w:tabs>
                <w:tab w:val="left" w:pos="180"/>
              </w:tabs>
              <w:autoSpaceDE/>
              <w:autoSpaceDN/>
              <w:adjustRightInd/>
              <w:spacing w:after="0"/>
              <w:jc w:val="both"/>
              <w:rPr>
                <w:sz w:val="28"/>
                <w:szCs w:val="28"/>
                <w:lang w:val="uk-UA" w:eastAsia="uk-UA"/>
              </w:rPr>
            </w:pPr>
            <w:r>
              <w:rPr>
                <w:sz w:val="28"/>
                <w:szCs w:val="28"/>
                <w:lang w:val="uk-UA" w:eastAsia="uk-UA"/>
              </w:rPr>
              <w:t>С3, нг</w:t>
            </w:r>
          </w:p>
        </w:tc>
        <w:tc>
          <w:tcPr>
            <w:tcW w:w="1800" w:type="dxa"/>
            <w:vAlign w:val="center"/>
          </w:tcPr>
          <w:p w:rsidR="00B93B12" w:rsidRPr="00E07C48" w:rsidRDefault="00B93B12" w:rsidP="004A3319">
            <w:pPr>
              <w:widowControl/>
              <w:autoSpaceDE/>
              <w:autoSpaceDN/>
              <w:adjustRightInd/>
              <w:spacing w:after="0"/>
              <w:jc w:val="center"/>
              <w:rPr>
                <w:sz w:val="28"/>
                <w:szCs w:val="28"/>
                <w:lang w:val="uk-UA"/>
              </w:rPr>
            </w:pPr>
            <w:r w:rsidRPr="00E07C48">
              <w:rPr>
                <w:sz w:val="28"/>
                <w:szCs w:val="28"/>
              </w:rPr>
              <w:t>5,0</w:t>
            </w:r>
          </w:p>
          <w:p w:rsidR="00B93B12" w:rsidRPr="00E07C48" w:rsidRDefault="00B93B12" w:rsidP="004A3319">
            <w:pPr>
              <w:widowControl/>
              <w:autoSpaceDE/>
              <w:autoSpaceDN/>
              <w:adjustRightInd/>
              <w:spacing w:after="0"/>
              <w:jc w:val="center"/>
              <w:rPr>
                <w:sz w:val="28"/>
                <w:szCs w:val="28"/>
                <w:lang w:val="uk-UA"/>
              </w:rPr>
            </w:pPr>
            <w:r w:rsidRPr="00E07C48">
              <w:rPr>
                <w:sz w:val="28"/>
                <w:szCs w:val="28"/>
                <w:lang w:val="uk-UA"/>
              </w:rPr>
              <w:t>1,15 – 11,50</w:t>
            </w:r>
          </w:p>
        </w:tc>
        <w:tc>
          <w:tcPr>
            <w:tcW w:w="1800" w:type="dxa"/>
            <w:vAlign w:val="center"/>
          </w:tcPr>
          <w:p w:rsidR="00B93B12" w:rsidRPr="00E07C48" w:rsidRDefault="00B93B12" w:rsidP="004A3319">
            <w:pPr>
              <w:widowControl/>
              <w:autoSpaceDE/>
              <w:autoSpaceDN/>
              <w:adjustRightInd/>
              <w:spacing w:after="0"/>
              <w:jc w:val="center"/>
              <w:rPr>
                <w:sz w:val="28"/>
                <w:szCs w:val="28"/>
                <w:lang w:val="uk-UA"/>
              </w:rPr>
            </w:pPr>
            <w:r w:rsidRPr="00E07C48">
              <w:rPr>
                <w:sz w:val="28"/>
                <w:szCs w:val="28"/>
                <w:lang w:val="uk-UA"/>
              </w:rPr>
              <w:t>22,8 *</w:t>
            </w:r>
          </w:p>
          <w:p w:rsidR="00B93B12" w:rsidRPr="00E07C48" w:rsidRDefault="00B93B12" w:rsidP="004A3319">
            <w:pPr>
              <w:widowControl/>
              <w:autoSpaceDE/>
              <w:autoSpaceDN/>
              <w:adjustRightInd/>
              <w:spacing w:after="0"/>
              <w:jc w:val="center"/>
              <w:rPr>
                <w:sz w:val="28"/>
                <w:szCs w:val="28"/>
              </w:rPr>
            </w:pPr>
            <w:r w:rsidRPr="00E07C48">
              <w:rPr>
                <w:sz w:val="28"/>
                <w:szCs w:val="28"/>
                <w:lang w:val="uk-UA"/>
              </w:rPr>
              <w:t>9</w:t>
            </w:r>
            <w:r w:rsidRPr="00E07C48">
              <w:rPr>
                <w:sz w:val="28"/>
                <w:szCs w:val="28"/>
              </w:rPr>
              <w:t xml:space="preserve">,0 – </w:t>
            </w:r>
            <w:r w:rsidRPr="00E07C48">
              <w:rPr>
                <w:sz w:val="28"/>
                <w:szCs w:val="28"/>
                <w:lang w:val="uk-UA"/>
              </w:rPr>
              <w:t>138,5</w:t>
            </w:r>
          </w:p>
        </w:tc>
        <w:tc>
          <w:tcPr>
            <w:tcW w:w="1620" w:type="dxa"/>
            <w:vAlign w:val="center"/>
          </w:tcPr>
          <w:p w:rsidR="00B93B12" w:rsidRPr="00E07C48" w:rsidRDefault="00B93B12" w:rsidP="004A3319">
            <w:pPr>
              <w:widowControl/>
              <w:autoSpaceDE/>
              <w:autoSpaceDN/>
              <w:adjustRightInd/>
              <w:spacing w:after="0"/>
              <w:jc w:val="center"/>
              <w:rPr>
                <w:sz w:val="28"/>
                <w:szCs w:val="28"/>
              </w:rPr>
            </w:pPr>
            <w:r w:rsidRPr="00E07C48">
              <w:rPr>
                <w:sz w:val="28"/>
                <w:szCs w:val="28"/>
                <w:lang w:val="uk-UA"/>
              </w:rPr>
              <w:t>1,</w:t>
            </w:r>
            <w:r w:rsidRPr="00E07C48">
              <w:rPr>
                <w:sz w:val="28"/>
                <w:szCs w:val="28"/>
              </w:rPr>
              <w:t xml:space="preserve">0 </w:t>
            </w:r>
            <w:r w:rsidRPr="00E07C48">
              <w:rPr>
                <w:sz w:val="28"/>
                <w:szCs w:val="28"/>
                <w:lang w:val="uk-UA" w:eastAsia="uk-UA"/>
              </w:rPr>
              <w:sym w:font="Symbol" w:char="F0B7"/>
            </w:r>
          </w:p>
          <w:p w:rsidR="00B93B12" w:rsidRPr="00E07C48" w:rsidRDefault="00B93B12" w:rsidP="004A3319">
            <w:pPr>
              <w:widowControl/>
              <w:autoSpaceDE/>
              <w:autoSpaceDN/>
              <w:adjustRightInd/>
              <w:spacing w:after="0"/>
              <w:jc w:val="center"/>
              <w:rPr>
                <w:sz w:val="28"/>
                <w:szCs w:val="28"/>
                <w:lang w:val="uk-UA"/>
              </w:rPr>
            </w:pPr>
            <w:r w:rsidRPr="00E07C48">
              <w:rPr>
                <w:sz w:val="28"/>
                <w:szCs w:val="28"/>
              </w:rPr>
              <w:t xml:space="preserve">0 – </w:t>
            </w:r>
            <w:r w:rsidRPr="00E07C48">
              <w:rPr>
                <w:sz w:val="28"/>
                <w:szCs w:val="28"/>
                <w:lang w:val="uk-UA"/>
              </w:rPr>
              <w:t>7,6</w:t>
            </w:r>
          </w:p>
        </w:tc>
        <w:tc>
          <w:tcPr>
            <w:tcW w:w="1800" w:type="dxa"/>
            <w:vAlign w:val="center"/>
          </w:tcPr>
          <w:p w:rsidR="00B93B12" w:rsidRPr="00E07C48" w:rsidRDefault="00B93B12" w:rsidP="004A3319">
            <w:pPr>
              <w:widowControl/>
              <w:autoSpaceDE/>
              <w:autoSpaceDN/>
              <w:adjustRightInd/>
              <w:spacing w:after="0"/>
              <w:jc w:val="center"/>
              <w:rPr>
                <w:color w:val="000000"/>
                <w:sz w:val="28"/>
                <w:szCs w:val="28"/>
              </w:rPr>
            </w:pPr>
            <w:r w:rsidRPr="00E07C48">
              <w:rPr>
                <w:color w:val="000000"/>
                <w:sz w:val="28"/>
                <w:szCs w:val="28"/>
                <w:lang w:val="uk-UA"/>
              </w:rPr>
              <w:t>33,5</w:t>
            </w:r>
            <w:r w:rsidRPr="00E07C48">
              <w:rPr>
                <w:color w:val="000000"/>
                <w:sz w:val="28"/>
                <w:szCs w:val="28"/>
              </w:rPr>
              <w:t xml:space="preserve"> *</w:t>
            </w:r>
          </w:p>
          <w:p w:rsidR="00B93B12" w:rsidRPr="00E07C48" w:rsidRDefault="00B93B12" w:rsidP="004A3319">
            <w:pPr>
              <w:widowControl/>
              <w:autoSpaceDE/>
              <w:autoSpaceDN/>
              <w:adjustRightInd/>
              <w:spacing w:after="0"/>
              <w:jc w:val="center"/>
              <w:rPr>
                <w:sz w:val="28"/>
                <w:szCs w:val="28"/>
                <w:lang w:val="uk-UA"/>
              </w:rPr>
            </w:pPr>
            <w:r w:rsidRPr="00E07C48">
              <w:rPr>
                <w:color w:val="000000"/>
                <w:sz w:val="28"/>
                <w:szCs w:val="28"/>
                <w:lang w:val="uk-UA"/>
              </w:rPr>
              <w:t>8,7</w:t>
            </w:r>
            <w:r w:rsidRPr="00E07C48">
              <w:rPr>
                <w:color w:val="000000"/>
                <w:sz w:val="28"/>
                <w:szCs w:val="28"/>
              </w:rPr>
              <w:t xml:space="preserve"> – 7</w:t>
            </w:r>
            <w:r w:rsidRPr="00E07C48">
              <w:rPr>
                <w:color w:val="000000"/>
                <w:sz w:val="28"/>
                <w:szCs w:val="28"/>
                <w:lang w:val="uk-UA"/>
              </w:rPr>
              <w:t>6,5</w:t>
            </w:r>
          </w:p>
        </w:tc>
        <w:tc>
          <w:tcPr>
            <w:tcW w:w="1620" w:type="dxa"/>
            <w:vAlign w:val="center"/>
          </w:tcPr>
          <w:p w:rsidR="00B93B12" w:rsidRPr="00E07C48" w:rsidRDefault="00B93B12" w:rsidP="004A3319">
            <w:pPr>
              <w:widowControl/>
              <w:autoSpaceDE/>
              <w:autoSpaceDN/>
              <w:adjustRightInd/>
              <w:spacing w:after="0"/>
              <w:jc w:val="center"/>
              <w:rPr>
                <w:sz w:val="28"/>
                <w:szCs w:val="28"/>
              </w:rPr>
            </w:pPr>
            <w:r w:rsidRPr="00E07C48">
              <w:rPr>
                <w:sz w:val="28"/>
                <w:szCs w:val="28"/>
              </w:rPr>
              <w:t>1,</w:t>
            </w:r>
            <w:r w:rsidRPr="00E07C48">
              <w:rPr>
                <w:sz w:val="28"/>
                <w:szCs w:val="28"/>
                <w:lang w:val="uk-UA"/>
              </w:rPr>
              <w:t>65</w:t>
            </w:r>
            <w:r w:rsidRPr="00E07C48">
              <w:rPr>
                <w:sz w:val="28"/>
                <w:szCs w:val="28"/>
                <w:lang w:val="uk-UA" w:eastAsia="uk-UA"/>
              </w:rPr>
              <w:sym w:font="Symbol" w:char="F0B7"/>
            </w:r>
          </w:p>
          <w:p w:rsidR="00B93B12" w:rsidRPr="00E07C48" w:rsidRDefault="00B93B12" w:rsidP="004A3319">
            <w:pPr>
              <w:widowControl/>
              <w:autoSpaceDE/>
              <w:autoSpaceDN/>
              <w:adjustRightInd/>
              <w:spacing w:after="0"/>
              <w:jc w:val="center"/>
              <w:rPr>
                <w:sz w:val="28"/>
                <w:szCs w:val="28"/>
                <w:lang w:val="uk-UA"/>
              </w:rPr>
            </w:pPr>
            <w:r w:rsidRPr="00E07C48">
              <w:rPr>
                <w:sz w:val="28"/>
                <w:szCs w:val="28"/>
              </w:rPr>
              <w:t>0 – 3,</w:t>
            </w:r>
            <w:r w:rsidRPr="00E07C48">
              <w:rPr>
                <w:sz w:val="28"/>
                <w:szCs w:val="28"/>
                <w:lang w:val="uk-UA"/>
              </w:rPr>
              <w:t>75</w:t>
            </w:r>
          </w:p>
        </w:tc>
        <w:tc>
          <w:tcPr>
            <w:tcW w:w="1800" w:type="dxa"/>
            <w:vAlign w:val="center"/>
          </w:tcPr>
          <w:p w:rsidR="00B93B12" w:rsidRPr="00E07C48" w:rsidRDefault="00B93B12" w:rsidP="004A3319">
            <w:pPr>
              <w:widowControl/>
              <w:autoSpaceDE/>
              <w:autoSpaceDN/>
              <w:adjustRightInd/>
              <w:spacing w:after="0"/>
              <w:jc w:val="center"/>
              <w:rPr>
                <w:color w:val="000000"/>
                <w:sz w:val="28"/>
                <w:szCs w:val="28"/>
                <w:lang w:val="en-US"/>
              </w:rPr>
            </w:pPr>
            <w:r w:rsidRPr="00E07C48">
              <w:rPr>
                <w:color w:val="000000"/>
                <w:sz w:val="28"/>
                <w:szCs w:val="28"/>
                <w:lang w:val="uk-UA"/>
              </w:rPr>
              <w:t>20</w:t>
            </w:r>
            <w:r w:rsidRPr="00E07C48">
              <w:rPr>
                <w:color w:val="000000"/>
                <w:sz w:val="28"/>
                <w:szCs w:val="28"/>
              </w:rPr>
              <w:t>,0</w:t>
            </w:r>
            <w:r w:rsidRPr="00E07C48">
              <w:rPr>
                <w:color w:val="000000"/>
                <w:sz w:val="28"/>
                <w:szCs w:val="28"/>
                <w:lang w:val="en-US"/>
              </w:rPr>
              <w:t xml:space="preserve"> *</w:t>
            </w:r>
          </w:p>
          <w:p w:rsidR="00B93B12" w:rsidRPr="00E07C48" w:rsidRDefault="00B93B12" w:rsidP="004A3319">
            <w:pPr>
              <w:widowControl/>
              <w:autoSpaceDE/>
              <w:autoSpaceDN/>
              <w:adjustRightInd/>
              <w:spacing w:after="0"/>
              <w:jc w:val="center"/>
              <w:rPr>
                <w:sz w:val="28"/>
                <w:szCs w:val="28"/>
              </w:rPr>
            </w:pPr>
            <w:r w:rsidRPr="00E07C48">
              <w:rPr>
                <w:color w:val="000000"/>
                <w:sz w:val="28"/>
                <w:szCs w:val="28"/>
                <w:lang w:val="uk-UA"/>
              </w:rPr>
              <w:t>7,8</w:t>
            </w:r>
            <w:r w:rsidRPr="00E07C48">
              <w:rPr>
                <w:color w:val="000000"/>
                <w:sz w:val="28"/>
                <w:szCs w:val="28"/>
              </w:rPr>
              <w:t xml:space="preserve"> – </w:t>
            </w:r>
            <w:r w:rsidRPr="00E07C48">
              <w:rPr>
                <w:color w:val="000000"/>
                <w:sz w:val="28"/>
                <w:szCs w:val="28"/>
                <w:lang w:val="uk-UA"/>
              </w:rPr>
              <w:t>242</w:t>
            </w:r>
            <w:r w:rsidRPr="00E07C48">
              <w:rPr>
                <w:color w:val="000000"/>
                <w:sz w:val="28"/>
                <w:szCs w:val="28"/>
              </w:rPr>
              <w:t>,0</w:t>
            </w:r>
          </w:p>
        </w:tc>
        <w:tc>
          <w:tcPr>
            <w:tcW w:w="1800" w:type="dxa"/>
            <w:vAlign w:val="center"/>
          </w:tcPr>
          <w:p w:rsidR="00B93B12" w:rsidRPr="00E07C48" w:rsidRDefault="00B93B12" w:rsidP="004A3319">
            <w:pPr>
              <w:widowControl/>
              <w:tabs>
                <w:tab w:val="left" w:pos="180"/>
              </w:tabs>
              <w:autoSpaceDE/>
              <w:autoSpaceDN/>
              <w:adjustRightInd/>
              <w:spacing w:after="0"/>
              <w:jc w:val="center"/>
              <w:rPr>
                <w:b/>
                <w:sz w:val="28"/>
                <w:szCs w:val="28"/>
                <w:lang w:val="uk-UA" w:eastAsia="uk-UA"/>
              </w:rPr>
            </w:pPr>
            <w:r w:rsidRPr="00E07C48">
              <w:rPr>
                <w:sz w:val="28"/>
                <w:szCs w:val="28"/>
                <w:lang w:val="uk-UA"/>
              </w:rPr>
              <w:t>3,</w:t>
            </w:r>
            <w:r w:rsidRPr="00E07C48">
              <w:rPr>
                <w:sz w:val="28"/>
                <w:szCs w:val="28"/>
              </w:rPr>
              <w:t xml:space="preserve">0 </w:t>
            </w:r>
            <w:r w:rsidRPr="00E07C48">
              <w:rPr>
                <w:sz w:val="28"/>
                <w:szCs w:val="28"/>
                <w:lang w:val="uk-UA" w:eastAsia="uk-UA"/>
              </w:rPr>
              <w:sym w:font="Symbol" w:char="F0B7"/>
            </w:r>
          </w:p>
          <w:p w:rsidR="00B93B12" w:rsidRPr="00E07C48" w:rsidRDefault="00B93B12" w:rsidP="004A3319">
            <w:pPr>
              <w:widowControl/>
              <w:autoSpaceDE/>
              <w:autoSpaceDN/>
              <w:adjustRightInd/>
              <w:spacing w:after="0"/>
              <w:jc w:val="center"/>
              <w:rPr>
                <w:sz w:val="28"/>
                <w:szCs w:val="28"/>
                <w:lang w:val="uk-UA"/>
              </w:rPr>
            </w:pPr>
            <w:r w:rsidRPr="00E07C48">
              <w:rPr>
                <w:sz w:val="28"/>
                <w:szCs w:val="28"/>
              </w:rPr>
              <w:t>0 – 1</w:t>
            </w:r>
            <w:r w:rsidRPr="00E07C48">
              <w:rPr>
                <w:sz w:val="28"/>
                <w:szCs w:val="28"/>
                <w:lang w:val="uk-UA"/>
              </w:rPr>
              <w:t>4,0</w:t>
            </w:r>
          </w:p>
        </w:tc>
      </w:tr>
      <w:tr w:rsidR="00B93B12" w:rsidRPr="009A12A3" w:rsidTr="004A3319">
        <w:tc>
          <w:tcPr>
            <w:tcW w:w="1615" w:type="dxa"/>
          </w:tcPr>
          <w:p w:rsidR="00B93B12" w:rsidRPr="00E07C48" w:rsidRDefault="00B93B12" w:rsidP="004A3319">
            <w:pPr>
              <w:widowControl/>
              <w:tabs>
                <w:tab w:val="left" w:pos="180"/>
              </w:tabs>
              <w:autoSpaceDE/>
              <w:autoSpaceDN/>
              <w:adjustRightInd/>
              <w:spacing w:after="0"/>
              <w:rPr>
                <w:sz w:val="28"/>
                <w:szCs w:val="28"/>
                <w:lang w:val="uk-UA"/>
              </w:rPr>
            </w:pPr>
            <w:r w:rsidRPr="00E07C48">
              <w:rPr>
                <w:sz w:val="28"/>
                <w:szCs w:val="28"/>
                <w:lang w:eastAsia="uk-UA"/>
              </w:rPr>
              <w:t>SC</w:t>
            </w:r>
            <w:r w:rsidRPr="00E07C48">
              <w:rPr>
                <w:sz w:val="28"/>
                <w:szCs w:val="28"/>
                <w:lang w:val="uk-UA" w:eastAsia="uk-UA"/>
              </w:rPr>
              <w:t>, мкг</w:t>
            </w:r>
          </w:p>
        </w:tc>
        <w:tc>
          <w:tcPr>
            <w:tcW w:w="1800" w:type="dxa"/>
            <w:vAlign w:val="center"/>
          </w:tcPr>
          <w:p w:rsidR="00B93B12" w:rsidRPr="00E07C48" w:rsidRDefault="00B93B12" w:rsidP="004A3319">
            <w:pPr>
              <w:widowControl/>
              <w:autoSpaceDE/>
              <w:autoSpaceDN/>
              <w:adjustRightInd/>
              <w:spacing w:after="0"/>
              <w:jc w:val="center"/>
              <w:rPr>
                <w:sz w:val="28"/>
                <w:szCs w:val="28"/>
                <w:lang w:val="uk-UA"/>
              </w:rPr>
            </w:pPr>
            <w:r w:rsidRPr="00E07C48">
              <w:rPr>
                <w:sz w:val="28"/>
                <w:szCs w:val="28"/>
              </w:rPr>
              <w:t>0,16</w:t>
            </w:r>
          </w:p>
          <w:p w:rsidR="00B93B12" w:rsidRPr="00E07C48" w:rsidRDefault="00B93B12" w:rsidP="004A3319">
            <w:pPr>
              <w:widowControl/>
              <w:autoSpaceDE/>
              <w:autoSpaceDN/>
              <w:adjustRightInd/>
              <w:spacing w:after="0"/>
              <w:jc w:val="center"/>
              <w:rPr>
                <w:sz w:val="28"/>
                <w:szCs w:val="28"/>
                <w:lang w:val="uk-UA"/>
              </w:rPr>
            </w:pPr>
            <w:r w:rsidRPr="00E07C48">
              <w:rPr>
                <w:sz w:val="28"/>
                <w:szCs w:val="28"/>
                <w:lang w:val="uk-UA"/>
              </w:rPr>
              <w:t>0,04 – 0,32</w:t>
            </w:r>
          </w:p>
        </w:tc>
        <w:tc>
          <w:tcPr>
            <w:tcW w:w="1800" w:type="dxa"/>
            <w:vAlign w:val="center"/>
          </w:tcPr>
          <w:p w:rsidR="00B93B12" w:rsidRPr="00E07C48" w:rsidRDefault="00B93B12" w:rsidP="004A3319">
            <w:pPr>
              <w:widowControl/>
              <w:autoSpaceDE/>
              <w:autoSpaceDN/>
              <w:adjustRightInd/>
              <w:spacing w:after="0"/>
              <w:jc w:val="center"/>
              <w:rPr>
                <w:sz w:val="28"/>
                <w:szCs w:val="28"/>
              </w:rPr>
            </w:pPr>
            <w:r w:rsidRPr="00E07C48">
              <w:rPr>
                <w:sz w:val="28"/>
                <w:szCs w:val="28"/>
              </w:rPr>
              <w:t>0,6</w:t>
            </w:r>
            <w:r w:rsidRPr="00E07C48">
              <w:rPr>
                <w:sz w:val="28"/>
                <w:szCs w:val="28"/>
                <w:lang w:val="uk-UA"/>
              </w:rPr>
              <w:t>3</w:t>
            </w:r>
            <w:r w:rsidRPr="00E07C48">
              <w:rPr>
                <w:sz w:val="28"/>
                <w:szCs w:val="28"/>
              </w:rPr>
              <w:t xml:space="preserve"> *</w:t>
            </w:r>
          </w:p>
          <w:p w:rsidR="00B93B12" w:rsidRPr="00E07C48" w:rsidRDefault="00B93B12" w:rsidP="004A3319">
            <w:pPr>
              <w:widowControl/>
              <w:autoSpaceDE/>
              <w:autoSpaceDN/>
              <w:adjustRightInd/>
              <w:spacing w:after="0"/>
              <w:jc w:val="center"/>
              <w:rPr>
                <w:sz w:val="28"/>
                <w:szCs w:val="28"/>
                <w:lang w:val="uk-UA"/>
              </w:rPr>
            </w:pPr>
            <w:r w:rsidRPr="00E07C48">
              <w:rPr>
                <w:sz w:val="28"/>
                <w:szCs w:val="28"/>
              </w:rPr>
              <w:t>0,</w:t>
            </w:r>
            <w:r w:rsidRPr="00E07C48">
              <w:rPr>
                <w:sz w:val="28"/>
                <w:szCs w:val="28"/>
                <w:lang w:val="uk-UA"/>
              </w:rPr>
              <w:t>20</w:t>
            </w:r>
            <w:r w:rsidRPr="00E07C48">
              <w:rPr>
                <w:sz w:val="28"/>
                <w:szCs w:val="28"/>
              </w:rPr>
              <w:t xml:space="preserve"> – 0,9</w:t>
            </w:r>
            <w:r w:rsidRPr="00E07C48">
              <w:rPr>
                <w:sz w:val="28"/>
                <w:szCs w:val="28"/>
                <w:lang w:val="uk-UA"/>
              </w:rPr>
              <w:t>0</w:t>
            </w:r>
          </w:p>
        </w:tc>
        <w:tc>
          <w:tcPr>
            <w:tcW w:w="1620" w:type="dxa"/>
            <w:vAlign w:val="center"/>
          </w:tcPr>
          <w:p w:rsidR="00B93B12" w:rsidRPr="00E07C48" w:rsidRDefault="00B93B12" w:rsidP="004A3319">
            <w:pPr>
              <w:widowControl/>
              <w:autoSpaceDE/>
              <w:autoSpaceDN/>
              <w:adjustRightInd/>
              <w:spacing w:after="0"/>
              <w:jc w:val="center"/>
              <w:rPr>
                <w:sz w:val="28"/>
                <w:szCs w:val="28"/>
              </w:rPr>
            </w:pPr>
            <w:r w:rsidRPr="00E07C48">
              <w:rPr>
                <w:sz w:val="28"/>
                <w:szCs w:val="28"/>
              </w:rPr>
              <w:t>0,1</w:t>
            </w:r>
            <w:r w:rsidRPr="00E07C48">
              <w:rPr>
                <w:sz w:val="28"/>
                <w:szCs w:val="28"/>
                <w:lang w:val="uk-UA"/>
              </w:rPr>
              <w:t>0</w:t>
            </w:r>
            <w:r w:rsidRPr="00E07C48">
              <w:rPr>
                <w:sz w:val="28"/>
                <w:szCs w:val="28"/>
                <w:lang w:val="uk-UA" w:eastAsia="uk-UA"/>
              </w:rPr>
              <w:sym w:font="Symbol" w:char="F0B7"/>
            </w:r>
          </w:p>
          <w:p w:rsidR="00B93B12" w:rsidRPr="00E07C48" w:rsidRDefault="00B93B12" w:rsidP="004A3319">
            <w:pPr>
              <w:widowControl/>
              <w:autoSpaceDE/>
              <w:autoSpaceDN/>
              <w:adjustRightInd/>
              <w:spacing w:after="0"/>
              <w:jc w:val="center"/>
              <w:rPr>
                <w:sz w:val="28"/>
                <w:szCs w:val="28"/>
                <w:lang w:val="uk-UA"/>
              </w:rPr>
            </w:pPr>
            <w:r w:rsidRPr="00E07C48">
              <w:rPr>
                <w:sz w:val="28"/>
                <w:szCs w:val="28"/>
              </w:rPr>
              <w:t>0,05 – 0,</w:t>
            </w:r>
            <w:r w:rsidRPr="00E07C48">
              <w:rPr>
                <w:sz w:val="28"/>
                <w:szCs w:val="28"/>
                <w:lang w:val="uk-UA"/>
              </w:rPr>
              <w:t>24</w:t>
            </w:r>
          </w:p>
        </w:tc>
        <w:tc>
          <w:tcPr>
            <w:tcW w:w="1800" w:type="dxa"/>
            <w:vAlign w:val="center"/>
          </w:tcPr>
          <w:p w:rsidR="00B93B12" w:rsidRPr="00E07C48" w:rsidRDefault="00B93B12" w:rsidP="004A3319">
            <w:pPr>
              <w:widowControl/>
              <w:autoSpaceDE/>
              <w:autoSpaceDN/>
              <w:adjustRightInd/>
              <w:spacing w:after="0"/>
              <w:jc w:val="center"/>
              <w:rPr>
                <w:color w:val="000000"/>
                <w:sz w:val="28"/>
                <w:szCs w:val="28"/>
              </w:rPr>
            </w:pPr>
            <w:r w:rsidRPr="00E07C48">
              <w:rPr>
                <w:color w:val="000000"/>
                <w:sz w:val="28"/>
                <w:szCs w:val="28"/>
              </w:rPr>
              <w:t>0,</w:t>
            </w:r>
            <w:r w:rsidRPr="00E07C48">
              <w:rPr>
                <w:color w:val="000000"/>
                <w:sz w:val="28"/>
                <w:szCs w:val="28"/>
                <w:lang w:val="uk-UA"/>
              </w:rPr>
              <w:t>56</w:t>
            </w:r>
            <w:r w:rsidRPr="00E07C48">
              <w:rPr>
                <w:color w:val="000000"/>
                <w:sz w:val="28"/>
                <w:szCs w:val="28"/>
              </w:rPr>
              <w:t xml:space="preserve"> *</w:t>
            </w:r>
          </w:p>
          <w:p w:rsidR="00B93B12" w:rsidRPr="00E07C48" w:rsidRDefault="00B93B12" w:rsidP="004A3319">
            <w:pPr>
              <w:widowControl/>
              <w:autoSpaceDE/>
              <w:autoSpaceDN/>
              <w:adjustRightInd/>
              <w:spacing w:after="0"/>
              <w:jc w:val="center"/>
              <w:rPr>
                <w:sz w:val="28"/>
                <w:szCs w:val="28"/>
                <w:lang w:val="uk-UA"/>
              </w:rPr>
            </w:pPr>
            <w:r w:rsidRPr="00E07C48">
              <w:rPr>
                <w:color w:val="000000"/>
                <w:sz w:val="28"/>
                <w:szCs w:val="28"/>
              </w:rPr>
              <w:t>0,</w:t>
            </w:r>
            <w:r w:rsidRPr="00E07C48">
              <w:rPr>
                <w:color w:val="000000"/>
                <w:sz w:val="28"/>
                <w:szCs w:val="28"/>
                <w:lang w:val="uk-UA"/>
              </w:rPr>
              <w:t>28</w:t>
            </w:r>
            <w:r w:rsidRPr="00E07C48">
              <w:rPr>
                <w:color w:val="000000"/>
                <w:sz w:val="28"/>
                <w:szCs w:val="28"/>
              </w:rPr>
              <w:t xml:space="preserve"> – </w:t>
            </w:r>
            <w:r w:rsidRPr="00E07C48">
              <w:rPr>
                <w:color w:val="000000"/>
                <w:sz w:val="28"/>
                <w:szCs w:val="28"/>
                <w:lang w:val="uk-UA"/>
              </w:rPr>
              <w:t>0,99</w:t>
            </w:r>
          </w:p>
        </w:tc>
        <w:tc>
          <w:tcPr>
            <w:tcW w:w="1620" w:type="dxa"/>
            <w:vAlign w:val="center"/>
          </w:tcPr>
          <w:p w:rsidR="00B93B12" w:rsidRPr="00E07C48" w:rsidRDefault="00B93B12" w:rsidP="004A3319">
            <w:pPr>
              <w:widowControl/>
              <w:autoSpaceDE/>
              <w:autoSpaceDN/>
              <w:adjustRightInd/>
              <w:spacing w:after="0"/>
              <w:jc w:val="center"/>
              <w:rPr>
                <w:sz w:val="28"/>
                <w:szCs w:val="28"/>
              </w:rPr>
            </w:pPr>
            <w:r w:rsidRPr="00E07C48">
              <w:rPr>
                <w:sz w:val="28"/>
                <w:szCs w:val="28"/>
              </w:rPr>
              <w:t>0,</w:t>
            </w:r>
            <w:r w:rsidRPr="00E07C48">
              <w:rPr>
                <w:sz w:val="28"/>
                <w:szCs w:val="28"/>
                <w:lang w:val="uk-UA"/>
              </w:rPr>
              <w:t>11</w:t>
            </w:r>
            <w:r w:rsidRPr="00E07C48">
              <w:rPr>
                <w:sz w:val="28"/>
                <w:szCs w:val="28"/>
                <w:lang w:val="uk-UA" w:eastAsia="uk-UA"/>
              </w:rPr>
              <w:sym w:font="Symbol" w:char="F0B7"/>
            </w:r>
          </w:p>
          <w:p w:rsidR="00B93B12" w:rsidRPr="00E07C48" w:rsidRDefault="00B93B12" w:rsidP="004A3319">
            <w:pPr>
              <w:widowControl/>
              <w:autoSpaceDE/>
              <w:autoSpaceDN/>
              <w:adjustRightInd/>
              <w:spacing w:after="0"/>
              <w:jc w:val="center"/>
              <w:rPr>
                <w:sz w:val="28"/>
                <w:szCs w:val="28"/>
                <w:lang w:val="uk-UA"/>
              </w:rPr>
            </w:pPr>
            <w:r w:rsidRPr="00E07C48">
              <w:rPr>
                <w:sz w:val="28"/>
                <w:szCs w:val="28"/>
              </w:rPr>
              <w:t>0,03 – 0,</w:t>
            </w:r>
            <w:r w:rsidRPr="00E07C48">
              <w:rPr>
                <w:sz w:val="28"/>
                <w:szCs w:val="28"/>
                <w:lang w:val="uk-UA"/>
              </w:rPr>
              <w:t>35</w:t>
            </w:r>
          </w:p>
        </w:tc>
        <w:tc>
          <w:tcPr>
            <w:tcW w:w="1800" w:type="dxa"/>
            <w:vAlign w:val="center"/>
          </w:tcPr>
          <w:p w:rsidR="00B93B12" w:rsidRPr="00E07C48" w:rsidRDefault="00B93B12" w:rsidP="004A3319">
            <w:pPr>
              <w:widowControl/>
              <w:autoSpaceDE/>
              <w:autoSpaceDN/>
              <w:adjustRightInd/>
              <w:spacing w:after="0"/>
              <w:jc w:val="center"/>
              <w:rPr>
                <w:color w:val="000000"/>
                <w:sz w:val="28"/>
                <w:szCs w:val="28"/>
                <w:lang w:val="uk-UA"/>
              </w:rPr>
            </w:pPr>
            <w:r w:rsidRPr="00E07C48">
              <w:rPr>
                <w:color w:val="000000"/>
                <w:sz w:val="28"/>
                <w:szCs w:val="28"/>
              </w:rPr>
              <w:t>0,3</w:t>
            </w:r>
            <w:r w:rsidRPr="00E07C48">
              <w:rPr>
                <w:color w:val="000000"/>
                <w:sz w:val="28"/>
                <w:szCs w:val="28"/>
                <w:lang w:val="uk-UA"/>
              </w:rPr>
              <w:t xml:space="preserve">6 </w:t>
            </w:r>
          </w:p>
          <w:p w:rsidR="00B93B12" w:rsidRPr="00E07C48" w:rsidRDefault="00B93B12" w:rsidP="004A3319">
            <w:pPr>
              <w:widowControl/>
              <w:autoSpaceDE/>
              <w:autoSpaceDN/>
              <w:adjustRightInd/>
              <w:spacing w:after="0"/>
              <w:jc w:val="center"/>
              <w:rPr>
                <w:sz w:val="28"/>
                <w:szCs w:val="28"/>
                <w:lang w:val="uk-UA"/>
              </w:rPr>
            </w:pPr>
            <w:r w:rsidRPr="00E07C48">
              <w:rPr>
                <w:color w:val="000000"/>
                <w:sz w:val="28"/>
                <w:szCs w:val="28"/>
              </w:rPr>
              <w:t>0,1</w:t>
            </w:r>
            <w:r w:rsidRPr="00E07C48">
              <w:rPr>
                <w:color w:val="000000"/>
                <w:sz w:val="28"/>
                <w:szCs w:val="28"/>
                <w:lang w:val="uk-UA"/>
              </w:rPr>
              <w:t>4</w:t>
            </w:r>
            <w:r w:rsidRPr="00E07C48">
              <w:rPr>
                <w:color w:val="000000"/>
                <w:sz w:val="28"/>
                <w:szCs w:val="28"/>
              </w:rPr>
              <w:t xml:space="preserve"> – 0,</w:t>
            </w:r>
            <w:r w:rsidRPr="00E07C48">
              <w:rPr>
                <w:color w:val="000000"/>
                <w:sz w:val="28"/>
                <w:szCs w:val="28"/>
                <w:lang w:val="uk-UA"/>
              </w:rPr>
              <w:t>55</w:t>
            </w:r>
          </w:p>
        </w:tc>
        <w:tc>
          <w:tcPr>
            <w:tcW w:w="1800" w:type="dxa"/>
            <w:vAlign w:val="center"/>
          </w:tcPr>
          <w:p w:rsidR="00B93B12" w:rsidRPr="00E07C48" w:rsidRDefault="00B93B12" w:rsidP="004A3319">
            <w:pPr>
              <w:widowControl/>
              <w:autoSpaceDE/>
              <w:autoSpaceDN/>
              <w:adjustRightInd/>
              <w:spacing w:after="0"/>
              <w:jc w:val="center"/>
              <w:rPr>
                <w:sz w:val="28"/>
                <w:szCs w:val="28"/>
                <w:lang w:val="uk-UA"/>
              </w:rPr>
            </w:pPr>
            <w:r w:rsidRPr="00E07C48">
              <w:rPr>
                <w:sz w:val="28"/>
                <w:szCs w:val="28"/>
              </w:rPr>
              <w:t>0,2</w:t>
            </w:r>
            <w:r w:rsidRPr="00E07C48">
              <w:rPr>
                <w:sz w:val="28"/>
                <w:szCs w:val="28"/>
                <w:lang w:val="uk-UA"/>
              </w:rPr>
              <w:t xml:space="preserve">0 </w:t>
            </w:r>
            <w:r w:rsidRPr="00E07C48">
              <w:rPr>
                <w:sz w:val="28"/>
                <w:szCs w:val="28"/>
                <w:lang w:val="uk-UA" w:eastAsia="uk-UA"/>
              </w:rPr>
              <w:sym w:font="Symbol" w:char="F0B7"/>
            </w:r>
          </w:p>
          <w:p w:rsidR="00B93B12" w:rsidRPr="00E07C48" w:rsidRDefault="00B93B12" w:rsidP="004A3319">
            <w:pPr>
              <w:widowControl/>
              <w:autoSpaceDE/>
              <w:autoSpaceDN/>
              <w:adjustRightInd/>
              <w:spacing w:after="0"/>
              <w:jc w:val="center"/>
              <w:rPr>
                <w:sz w:val="28"/>
                <w:szCs w:val="28"/>
              </w:rPr>
            </w:pPr>
            <w:r w:rsidRPr="00E07C48">
              <w:rPr>
                <w:sz w:val="28"/>
                <w:szCs w:val="28"/>
              </w:rPr>
              <w:t>0</w:t>
            </w:r>
            <w:r w:rsidRPr="00E07C48">
              <w:rPr>
                <w:sz w:val="28"/>
                <w:szCs w:val="28"/>
                <w:lang w:val="uk-UA"/>
              </w:rPr>
              <w:t>,04</w:t>
            </w:r>
            <w:r w:rsidRPr="00E07C48">
              <w:rPr>
                <w:sz w:val="28"/>
                <w:szCs w:val="28"/>
              </w:rPr>
              <w:t xml:space="preserve"> – 0,31</w:t>
            </w:r>
          </w:p>
        </w:tc>
      </w:tr>
      <w:tr w:rsidR="00B93B12" w:rsidRPr="009A12A3" w:rsidTr="004A3319">
        <w:tc>
          <w:tcPr>
            <w:tcW w:w="1615" w:type="dxa"/>
          </w:tcPr>
          <w:p w:rsidR="00B93B12" w:rsidRPr="00E07C48" w:rsidRDefault="00B93B12" w:rsidP="004A3319">
            <w:pPr>
              <w:widowControl/>
              <w:tabs>
                <w:tab w:val="left" w:pos="180"/>
              </w:tabs>
              <w:autoSpaceDE/>
              <w:autoSpaceDN/>
              <w:adjustRightInd/>
              <w:spacing w:after="0"/>
              <w:jc w:val="both"/>
              <w:rPr>
                <w:sz w:val="28"/>
                <w:szCs w:val="28"/>
                <w:lang w:val="uk-UA" w:eastAsia="uk-UA"/>
              </w:rPr>
            </w:pPr>
            <w:r w:rsidRPr="00E07C48">
              <w:rPr>
                <w:sz w:val="28"/>
                <w:szCs w:val="28"/>
                <w:lang w:val="uk-UA" w:eastAsia="uk-UA"/>
              </w:rPr>
              <w:t>ФНП</w:t>
            </w:r>
            <w:r w:rsidRPr="00E07C48">
              <w:rPr>
                <w:sz w:val="28"/>
                <w:szCs w:val="28"/>
                <w:lang w:val="uk-UA" w:eastAsia="uk-UA"/>
              </w:rPr>
              <w:sym w:font="Symbol" w:char="F061"/>
            </w:r>
            <w:r w:rsidRPr="00E07C48">
              <w:rPr>
                <w:sz w:val="28"/>
                <w:szCs w:val="28"/>
                <w:lang w:val="uk-UA" w:eastAsia="uk-UA"/>
              </w:rPr>
              <w:t>, пг</w:t>
            </w:r>
          </w:p>
        </w:tc>
        <w:tc>
          <w:tcPr>
            <w:tcW w:w="1800" w:type="dxa"/>
            <w:vAlign w:val="center"/>
          </w:tcPr>
          <w:p w:rsidR="00B93B12" w:rsidRPr="00E07C48" w:rsidRDefault="00B93B12" w:rsidP="004A3319">
            <w:pPr>
              <w:widowControl/>
              <w:autoSpaceDE/>
              <w:autoSpaceDN/>
              <w:adjustRightInd/>
              <w:spacing w:after="0"/>
              <w:jc w:val="center"/>
              <w:rPr>
                <w:sz w:val="28"/>
                <w:szCs w:val="28"/>
                <w:lang w:val="uk-UA"/>
              </w:rPr>
            </w:pPr>
            <w:r w:rsidRPr="00E07C48">
              <w:rPr>
                <w:sz w:val="28"/>
                <w:szCs w:val="28"/>
                <w:lang w:val="uk-UA"/>
              </w:rPr>
              <w:t>17,5</w:t>
            </w:r>
          </w:p>
          <w:p w:rsidR="00B93B12" w:rsidRPr="00E07C48" w:rsidRDefault="00B93B12" w:rsidP="004A3319">
            <w:pPr>
              <w:widowControl/>
              <w:autoSpaceDE/>
              <w:autoSpaceDN/>
              <w:adjustRightInd/>
              <w:spacing w:after="0"/>
              <w:jc w:val="center"/>
              <w:rPr>
                <w:sz w:val="28"/>
                <w:szCs w:val="28"/>
                <w:lang w:val="uk-UA"/>
              </w:rPr>
            </w:pPr>
            <w:r w:rsidRPr="00E07C48">
              <w:rPr>
                <w:sz w:val="28"/>
                <w:szCs w:val="28"/>
                <w:lang w:val="uk-UA"/>
              </w:rPr>
              <w:t>9,8 – 42,0</w:t>
            </w:r>
          </w:p>
        </w:tc>
        <w:tc>
          <w:tcPr>
            <w:tcW w:w="1800" w:type="dxa"/>
            <w:vAlign w:val="center"/>
          </w:tcPr>
          <w:p w:rsidR="00B93B12" w:rsidRPr="00E07C48" w:rsidRDefault="00B93B12" w:rsidP="004A3319">
            <w:pPr>
              <w:widowControl/>
              <w:autoSpaceDE/>
              <w:autoSpaceDN/>
              <w:adjustRightInd/>
              <w:spacing w:after="0"/>
              <w:jc w:val="center"/>
              <w:rPr>
                <w:sz w:val="28"/>
                <w:szCs w:val="28"/>
                <w:lang w:val="uk-UA"/>
              </w:rPr>
            </w:pPr>
            <w:r w:rsidRPr="00E07C48">
              <w:rPr>
                <w:sz w:val="28"/>
                <w:szCs w:val="28"/>
                <w:lang w:val="uk-UA"/>
              </w:rPr>
              <w:t>94,0 *</w:t>
            </w:r>
          </w:p>
          <w:p w:rsidR="00B93B12" w:rsidRPr="00E07C48" w:rsidRDefault="00B93B12" w:rsidP="004A3319">
            <w:pPr>
              <w:widowControl/>
              <w:autoSpaceDE/>
              <w:autoSpaceDN/>
              <w:adjustRightInd/>
              <w:spacing w:after="0"/>
              <w:jc w:val="center"/>
              <w:rPr>
                <w:sz w:val="28"/>
                <w:szCs w:val="28"/>
                <w:lang w:val="uk-UA"/>
              </w:rPr>
            </w:pPr>
            <w:r w:rsidRPr="00E07C48">
              <w:rPr>
                <w:sz w:val="28"/>
                <w:szCs w:val="28"/>
                <w:lang w:val="uk-UA"/>
              </w:rPr>
              <w:t>33,5 – 220,0</w:t>
            </w:r>
          </w:p>
        </w:tc>
        <w:tc>
          <w:tcPr>
            <w:tcW w:w="1620" w:type="dxa"/>
            <w:vAlign w:val="center"/>
          </w:tcPr>
          <w:p w:rsidR="00B93B12" w:rsidRPr="00E07C48" w:rsidRDefault="00B93B12" w:rsidP="004A3319">
            <w:pPr>
              <w:widowControl/>
              <w:autoSpaceDE/>
              <w:autoSpaceDN/>
              <w:adjustRightInd/>
              <w:spacing w:after="0"/>
              <w:jc w:val="center"/>
              <w:rPr>
                <w:sz w:val="28"/>
                <w:szCs w:val="28"/>
                <w:lang w:val="uk-UA"/>
              </w:rPr>
            </w:pPr>
            <w:r w:rsidRPr="00E07C48">
              <w:rPr>
                <w:sz w:val="28"/>
                <w:szCs w:val="28"/>
                <w:lang w:val="uk-UA"/>
              </w:rPr>
              <w:t xml:space="preserve">35,0 </w:t>
            </w:r>
            <w:r w:rsidRPr="00E07C48">
              <w:rPr>
                <w:sz w:val="28"/>
                <w:szCs w:val="28"/>
                <w:lang w:val="uk-UA" w:eastAsia="uk-UA"/>
              </w:rPr>
              <w:sym w:font="Symbol" w:char="F0B7"/>
            </w:r>
          </w:p>
          <w:p w:rsidR="00B93B12" w:rsidRPr="00E07C48" w:rsidRDefault="00B93B12" w:rsidP="004A3319">
            <w:pPr>
              <w:widowControl/>
              <w:autoSpaceDE/>
              <w:autoSpaceDN/>
              <w:adjustRightInd/>
              <w:spacing w:after="0"/>
              <w:jc w:val="center"/>
              <w:rPr>
                <w:sz w:val="28"/>
                <w:szCs w:val="28"/>
                <w:lang w:val="uk-UA"/>
              </w:rPr>
            </w:pPr>
            <w:r w:rsidRPr="00E07C48">
              <w:rPr>
                <w:sz w:val="28"/>
                <w:szCs w:val="28"/>
                <w:lang w:val="uk-UA"/>
              </w:rPr>
              <w:t>21,3 – 68,0</w:t>
            </w:r>
          </w:p>
        </w:tc>
        <w:tc>
          <w:tcPr>
            <w:tcW w:w="1800" w:type="dxa"/>
            <w:vAlign w:val="center"/>
          </w:tcPr>
          <w:p w:rsidR="00B93B12" w:rsidRPr="00E07C48" w:rsidRDefault="00B93B12" w:rsidP="004A3319">
            <w:pPr>
              <w:widowControl/>
              <w:autoSpaceDE/>
              <w:autoSpaceDN/>
              <w:adjustRightInd/>
              <w:spacing w:after="0"/>
              <w:jc w:val="center"/>
              <w:rPr>
                <w:color w:val="000000"/>
                <w:sz w:val="28"/>
                <w:szCs w:val="28"/>
                <w:lang w:val="uk-UA"/>
              </w:rPr>
            </w:pPr>
            <w:r w:rsidRPr="00E07C48">
              <w:rPr>
                <w:color w:val="000000"/>
                <w:sz w:val="28"/>
                <w:szCs w:val="28"/>
                <w:lang w:val="uk-UA"/>
              </w:rPr>
              <w:t>122,0 *</w:t>
            </w:r>
          </w:p>
          <w:p w:rsidR="00B93B12" w:rsidRPr="00E07C48" w:rsidRDefault="00B93B12" w:rsidP="004A3319">
            <w:pPr>
              <w:widowControl/>
              <w:autoSpaceDE/>
              <w:autoSpaceDN/>
              <w:adjustRightInd/>
              <w:spacing w:after="0"/>
              <w:jc w:val="center"/>
              <w:rPr>
                <w:sz w:val="28"/>
                <w:szCs w:val="28"/>
              </w:rPr>
            </w:pPr>
            <w:r w:rsidRPr="00E07C48">
              <w:rPr>
                <w:sz w:val="28"/>
                <w:szCs w:val="28"/>
                <w:lang w:val="uk-UA"/>
              </w:rPr>
              <w:t>56,0 – 290,0</w:t>
            </w:r>
          </w:p>
        </w:tc>
        <w:tc>
          <w:tcPr>
            <w:tcW w:w="1620" w:type="dxa"/>
            <w:vAlign w:val="center"/>
          </w:tcPr>
          <w:p w:rsidR="00B93B12" w:rsidRPr="00E07C48" w:rsidRDefault="00B93B12" w:rsidP="004A3319">
            <w:pPr>
              <w:widowControl/>
              <w:autoSpaceDE/>
              <w:autoSpaceDN/>
              <w:adjustRightInd/>
              <w:spacing w:after="0"/>
              <w:jc w:val="center"/>
              <w:rPr>
                <w:sz w:val="28"/>
                <w:szCs w:val="28"/>
              </w:rPr>
            </w:pPr>
            <w:r w:rsidRPr="00E07C48">
              <w:rPr>
                <w:sz w:val="28"/>
                <w:szCs w:val="28"/>
                <w:lang w:val="uk-UA"/>
              </w:rPr>
              <w:t>45</w:t>
            </w:r>
            <w:r w:rsidRPr="00E07C48">
              <w:rPr>
                <w:sz w:val="28"/>
                <w:szCs w:val="28"/>
              </w:rPr>
              <w:t xml:space="preserve">,0 </w:t>
            </w:r>
            <w:r w:rsidRPr="00E07C48">
              <w:rPr>
                <w:sz w:val="28"/>
                <w:szCs w:val="28"/>
                <w:lang w:val="uk-UA"/>
              </w:rPr>
              <w:t xml:space="preserve">* </w:t>
            </w:r>
            <w:r w:rsidRPr="00E07C48">
              <w:rPr>
                <w:sz w:val="28"/>
                <w:szCs w:val="28"/>
                <w:lang w:val="uk-UA" w:eastAsia="uk-UA"/>
              </w:rPr>
              <w:sym w:font="Symbol" w:char="F0B7"/>
            </w:r>
          </w:p>
          <w:p w:rsidR="00B93B12" w:rsidRPr="00E07C48" w:rsidRDefault="00B93B12" w:rsidP="004A3319">
            <w:pPr>
              <w:widowControl/>
              <w:autoSpaceDE/>
              <w:autoSpaceDN/>
              <w:adjustRightInd/>
              <w:spacing w:after="0"/>
              <w:jc w:val="center"/>
              <w:rPr>
                <w:sz w:val="28"/>
                <w:szCs w:val="28"/>
              </w:rPr>
            </w:pPr>
            <w:r w:rsidRPr="00E07C48">
              <w:rPr>
                <w:sz w:val="28"/>
                <w:szCs w:val="28"/>
              </w:rPr>
              <w:t>2</w:t>
            </w:r>
            <w:r w:rsidRPr="00E07C48">
              <w:rPr>
                <w:sz w:val="28"/>
                <w:szCs w:val="28"/>
                <w:lang w:val="uk-UA"/>
              </w:rPr>
              <w:t>8</w:t>
            </w:r>
            <w:r w:rsidRPr="00E07C48">
              <w:rPr>
                <w:sz w:val="28"/>
                <w:szCs w:val="28"/>
              </w:rPr>
              <w:t xml:space="preserve">,0 – </w:t>
            </w:r>
            <w:r w:rsidRPr="00E07C48">
              <w:rPr>
                <w:sz w:val="28"/>
                <w:szCs w:val="28"/>
                <w:lang w:val="uk-UA"/>
              </w:rPr>
              <w:t>95</w:t>
            </w:r>
            <w:r w:rsidRPr="00E07C48">
              <w:rPr>
                <w:sz w:val="28"/>
                <w:szCs w:val="28"/>
              </w:rPr>
              <w:t>,0</w:t>
            </w:r>
          </w:p>
        </w:tc>
        <w:tc>
          <w:tcPr>
            <w:tcW w:w="1800" w:type="dxa"/>
            <w:vAlign w:val="center"/>
          </w:tcPr>
          <w:p w:rsidR="00B93B12" w:rsidRPr="00E07C48" w:rsidRDefault="00B93B12" w:rsidP="004A3319">
            <w:pPr>
              <w:widowControl/>
              <w:autoSpaceDE/>
              <w:autoSpaceDN/>
              <w:adjustRightInd/>
              <w:spacing w:after="0"/>
              <w:jc w:val="center"/>
              <w:rPr>
                <w:color w:val="000000"/>
                <w:sz w:val="28"/>
                <w:szCs w:val="28"/>
              </w:rPr>
            </w:pPr>
            <w:r w:rsidRPr="00E07C48">
              <w:rPr>
                <w:color w:val="000000"/>
                <w:sz w:val="28"/>
                <w:szCs w:val="28"/>
                <w:lang w:val="uk-UA"/>
              </w:rPr>
              <w:t>90</w:t>
            </w:r>
            <w:r w:rsidRPr="00E07C48">
              <w:rPr>
                <w:color w:val="000000"/>
                <w:sz w:val="28"/>
                <w:szCs w:val="28"/>
              </w:rPr>
              <w:t>,0 *</w:t>
            </w:r>
          </w:p>
          <w:p w:rsidR="00B93B12" w:rsidRPr="00E07C48" w:rsidRDefault="00B93B12" w:rsidP="004A3319">
            <w:pPr>
              <w:widowControl/>
              <w:autoSpaceDE/>
              <w:autoSpaceDN/>
              <w:adjustRightInd/>
              <w:spacing w:after="0"/>
              <w:jc w:val="center"/>
              <w:rPr>
                <w:sz w:val="28"/>
                <w:szCs w:val="28"/>
              </w:rPr>
            </w:pPr>
            <w:r w:rsidRPr="00E07C48">
              <w:rPr>
                <w:color w:val="000000"/>
                <w:sz w:val="28"/>
                <w:szCs w:val="28"/>
                <w:lang w:val="uk-UA"/>
              </w:rPr>
              <w:t>16</w:t>
            </w:r>
            <w:r w:rsidRPr="00E07C48">
              <w:rPr>
                <w:color w:val="000000"/>
                <w:sz w:val="28"/>
                <w:szCs w:val="28"/>
              </w:rPr>
              <w:t xml:space="preserve">,0 – </w:t>
            </w:r>
            <w:r w:rsidRPr="00E07C48">
              <w:rPr>
                <w:color w:val="000000"/>
                <w:sz w:val="28"/>
                <w:szCs w:val="28"/>
                <w:lang w:val="uk-UA"/>
              </w:rPr>
              <w:t>158</w:t>
            </w:r>
            <w:r w:rsidRPr="00E07C48">
              <w:rPr>
                <w:color w:val="000000"/>
                <w:sz w:val="28"/>
                <w:szCs w:val="28"/>
              </w:rPr>
              <w:t>,0</w:t>
            </w:r>
          </w:p>
        </w:tc>
        <w:tc>
          <w:tcPr>
            <w:tcW w:w="1800" w:type="dxa"/>
            <w:vAlign w:val="center"/>
          </w:tcPr>
          <w:p w:rsidR="00B93B12" w:rsidRPr="00E07C48" w:rsidRDefault="00B93B12" w:rsidP="004A3319">
            <w:pPr>
              <w:widowControl/>
              <w:autoSpaceDE/>
              <w:autoSpaceDN/>
              <w:adjustRightInd/>
              <w:spacing w:after="0"/>
              <w:jc w:val="center"/>
              <w:rPr>
                <w:sz w:val="28"/>
                <w:szCs w:val="28"/>
                <w:lang w:val="uk-UA"/>
              </w:rPr>
            </w:pPr>
            <w:r w:rsidRPr="00E07C48">
              <w:rPr>
                <w:sz w:val="28"/>
                <w:szCs w:val="28"/>
              </w:rPr>
              <w:t>34,0</w:t>
            </w:r>
          </w:p>
          <w:p w:rsidR="00B93B12" w:rsidRPr="00E07C48" w:rsidRDefault="00B93B12" w:rsidP="004A3319">
            <w:pPr>
              <w:widowControl/>
              <w:autoSpaceDE/>
              <w:autoSpaceDN/>
              <w:adjustRightInd/>
              <w:spacing w:after="0"/>
              <w:jc w:val="center"/>
              <w:rPr>
                <w:sz w:val="28"/>
                <w:szCs w:val="28"/>
              </w:rPr>
            </w:pPr>
            <w:r w:rsidRPr="00E07C48">
              <w:rPr>
                <w:sz w:val="28"/>
                <w:szCs w:val="28"/>
                <w:lang w:val="uk-UA"/>
              </w:rPr>
              <w:t>19</w:t>
            </w:r>
            <w:r w:rsidRPr="00E07C48">
              <w:rPr>
                <w:sz w:val="28"/>
                <w:szCs w:val="28"/>
              </w:rPr>
              <w:t xml:space="preserve">,0 – </w:t>
            </w:r>
            <w:r w:rsidRPr="00E07C48">
              <w:rPr>
                <w:sz w:val="28"/>
                <w:szCs w:val="28"/>
                <w:lang w:val="uk-UA"/>
              </w:rPr>
              <w:t>53</w:t>
            </w:r>
            <w:r w:rsidRPr="00E07C48">
              <w:rPr>
                <w:sz w:val="28"/>
                <w:szCs w:val="28"/>
              </w:rPr>
              <w:t>,0</w:t>
            </w:r>
          </w:p>
        </w:tc>
      </w:tr>
    </w:tbl>
    <w:p w:rsidR="00B93B12" w:rsidRPr="009A12A3" w:rsidRDefault="00B93B12" w:rsidP="004A3319">
      <w:pPr>
        <w:widowControl/>
        <w:tabs>
          <w:tab w:val="left" w:pos="180"/>
        </w:tabs>
        <w:autoSpaceDE/>
        <w:autoSpaceDN/>
        <w:adjustRightInd/>
        <w:spacing w:after="0"/>
        <w:jc w:val="both"/>
        <w:rPr>
          <w:sz w:val="28"/>
          <w:szCs w:val="28"/>
          <w:lang w:val="uk-UA" w:eastAsia="uk-UA"/>
        </w:rPr>
      </w:pPr>
      <w:r>
        <w:rPr>
          <w:sz w:val="28"/>
          <w:szCs w:val="28"/>
          <w:lang w:val="uk-UA" w:eastAsia="uk-UA"/>
        </w:rPr>
        <w:tab/>
        <w:t xml:space="preserve">Примітки: </w:t>
      </w:r>
      <w:r w:rsidRPr="009A12A3">
        <w:rPr>
          <w:sz w:val="28"/>
          <w:szCs w:val="28"/>
          <w:lang w:val="uk-UA" w:eastAsia="uk-UA"/>
        </w:rPr>
        <w:t xml:space="preserve">1.р &lt; 0,05 порівняно з групою </w:t>
      </w:r>
      <w:r>
        <w:rPr>
          <w:sz w:val="28"/>
          <w:szCs w:val="28"/>
          <w:lang w:val="uk-UA" w:eastAsia="uk-UA"/>
        </w:rPr>
        <w:t>здорових жінок</w:t>
      </w:r>
      <w:r w:rsidRPr="009A12A3">
        <w:rPr>
          <w:sz w:val="28"/>
          <w:szCs w:val="28"/>
          <w:lang w:val="uk-UA" w:eastAsia="uk-UA"/>
        </w:rPr>
        <w:t xml:space="preserve"> за критерієм Манна-Уітні (*);</w:t>
      </w:r>
    </w:p>
    <w:p w:rsidR="00B93B12" w:rsidRDefault="00B93B12" w:rsidP="004A3319">
      <w:pPr>
        <w:widowControl/>
        <w:tabs>
          <w:tab w:val="left" w:pos="180"/>
        </w:tabs>
        <w:autoSpaceDE/>
        <w:autoSpaceDN/>
        <w:adjustRightInd/>
        <w:spacing w:after="0"/>
        <w:rPr>
          <w:sz w:val="24"/>
          <w:szCs w:val="24"/>
          <w:lang w:val="uk-UA" w:eastAsia="uk-UA"/>
        </w:rPr>
      </w:pPr>
      <w:r>
        <w:rPr>
          <w:sz w:val="28"/>
          <w:szCs w:val="28"/>
          <w:lang w:val="uk-UA" w:eastAsia="uk-UA"/>
        </w:rPr>
        <w:tab/>
      </w:r>
      <w:r>
        <w:rPr>
          <w:sz w:val="28"/>
          <w:szCs w:val="28"/>
          <w:lang w:val="uk-UA" w:eastAsia="uk-UA"/>
        </w:rPr>
        <w:tab/>
      </w:r>
      <w:r>
        <w:rPr>
          <w:sz w:val="28"/>
          <w:szCs w:val="28"/>
          <w:lang w:val="uk-UA" w:eastAsia="uk-UA"/>
        </w:rPr>
        <w:tab/>
      </w:r>
      <w:r w:rsidRPr="009A12A3">
        <w:rPr>
          <w:sz w:val="28"/>
          <w:szCs w:val="28"/>
          <w:lang w:val="uk-UA" w:eastAsia="uk-UA"/>
        </w:rPr>
        <w:t>2. р &lt; 0,05 порівняно з даними до лікування за критерієм Уілкоксона (</w:t>
      </w:r>
      <w:r w:rsidRPr="009A12A3">
        <w:rPr>
          <w:sz w:val="24"/>
          <w:szCs w:val="24"/>
          <w:lang w:val="uk-UA" w:eastAsia="uk-UA"/>
        </w:rPr>
        <w:sym w:font="Symbol" w:char="F0B7"/>
      </w:r>
      <w:r w:rsidRPr="009A12A3">
        <w:rPr>
          <w:sz w:val="24"/>
          <w:szCs w:val="24"/>
          <w:lang w:val="uk-UA" w:eastAsia="uk-UA"/>
        </w:rPr>
        <w:t>).</w:t>
      </w:r>
    </w:p>
    <w:p w:rsidR="00B93B12" w:rsidRDefault="00B93B12" w:rsidP="004A3319">
      <w:pPr>
        <w:widowControl/>
        <w:tabs>
          <w:tab w:val="left" w:pos="180"/>
        </w:tabs>
        <w:autoSpaceDE/>
        <w:autoSpaceDN/>
        <w:adjustRightInd/>
        <w:spacing w:after="0"/>
        <w:rPr>
          <w:sz w:val="24"/>
          <w:szCs w:val="24"/>
          <w:lang w:val="uk-UA" w:eastAsia="uk-UA"/>
        </w:rPr>
      </w:pPr>
    </w:p>
    <w:p w:rsidR="00B93B12" w:rsidRDefault="00B93B12" w:rsidP="004A3319">
      <w:pPr>
        <w:widowControl/>
        <w:tabs>
          <w:tab w:val="left" w:pos="180"/>
        </w:tabs>
        <w:autoSpaceDE/>
        <w:autoSpaceDN/>
        <w:adjustRightInd/>
        <w:spacing w:after="0"/>
        <w:rPr>
          <w:sz w:val="24"/>
          <w:szCs w:val="24"/>
          <w:lang w:val="uk-UA" w:eastAsia="uk-UA"/>
        </w:rPr>
      </w:pPr>
    </w:p>
    <w:p w:rsidR="00B93B12" w:rsidRDefault="00B93B12" w:rsidP="004A3319">
      <w:pPr>
        <w:widowControl/>
        <w:tabs>
          <w:tab w:val="left" w:pos="180"/>
        </w:tabs>
        <w:autoSpaceDE/>
        <w:autoSpaceDN/>
        <w:adjustRightInd/>
        <w:spacing w:after="0"/>
        <w:rPr>
          <w:sz w:val="24"/>
          <w:szCs w:val="24"/>
          <w:lang w:val="uk-UA" w:eastAsia="uk-UA"/>
        </w:rPr>
      </w:pPr>
    </w:p>
    <w:p w:rsidR="00B93B12" w:rsidRDefault="00B93B12" w:rsidP="004A3319">
      <w:pPr>
        <w:widowControl/>
        <w:tabs>
          <w:tab w:val="left" w:pos="180"/>
        </w:tabs>
        <w:autoSpaceDE/>
        <w:autoSpaceDN/>
        <w:adjustRightInd/>
        <w:spacing w:after="0"/>
        <w:rPr>
          <w:sz w:val="24"/>
          <w:szCs w:val="24"/>
          <w:lang w:val="uk-UA" w:eastAsia="uk-UA"/>
        </w:rPr>
      </w:pPr>
    </w:p>
    <w:p w:rsidR="00B93B12" w:rsidRPr="009A12A3" w:rsidRDefault="00B93B12" w:rsidP="004A3319">
      <w:pPr>
        <w:widowControl/>
        <w:tabs>
          <w:tab w:val="left" w:pos="180"/>
        </w:tabs>
        <w:autoSpaceDE/>
        <w:autoSpaceDN/>
        <w:adjustRightInd/>
        <w:spacing w:after="0"/>
        <w:rPr>
          <w:sz w:val="24"/>
          <w:szCs w:val="24"/>
          <w:lang w:val="uk-UA" w:eastAsia="uk-UA"/>
        </w:rPr>
      </w:pPr>
    </w:p>
    <w:p w:rsidR="00B93B12" w:rsidRDefault="00B93B12" w:rsidP="004A3319">
      <w:pPr>
        <w:widowControl/>
        <w:autoSpaceDE/>
        <w:autoSpaceDN/>
        <w:adjustRightInd/>
        <w:spacing w:after="0"/>
        <w:ind w:firstLine="720"/>
        <w:jc w:val="both"/>
        <w:rPr>
          <w:color w:val="2E74B5"/>
          <w:sz w:val="28"/>
          <w:szCs w:val="28"/>
          <w:lang w:val="uk-UA" w:eastAsia="uk-UA"/>
        </w:rPr>
      </w:pPr>
    </w:p>
    <w:p w:rsidR="00B93B12" w:rsidRPr="00F72B68" w:rsidRDefault="00B93B12" w:rsidP="007A554F">
      <w:pPr>
        <w:widowControl/>
        <w:autoSpaceDE/>
        <w:autoSpaceDN/>
        <w:adjustRightInd/>
        <w:spacing w:after="0"/>
        <w:rPr>
          <w:b/>
          <w:sz w:val="28"/>
          <w:szCs w:val="28"/>
          <w:lang w:val="uk-UA" w:eastAsia="uk-UA"/>
        </w:rPr>
      </w:pPr>
      <w:r w:rsidRPr="00F72B68">
        <w:rPr>
          <w:sz w:val="28"/>
          <w:szCs w:val="28"/>
          <w:lang w:val="uk-UA"/>
        </w:rPr>
        <w:t xml:space="preserve">                                                                                                                                                                                         Таблиця </w:t>
      </w:r>
      <w:r>
        <w:rPr>
          <w:sz w:val="28"/>
          <w:szCs w:val="28"/>
          <w:lang w:val="uk-UA"/>
        </w:rPr>
        <w:t>9</w:t>
      </w:r>
    </w:p>
    <w:p w:rsidR="00B93B12" w:rsidRPr="00B65481" w:rsidRDefault="00B93B12" w:rsidP="007A554F">
      <w:pPr>
        <w:widowControl/>
        <w:autoSpaceDE/>
        <w:autoSpaceDN/>
        <w:adjustRightInd/>
        <w:spacing w:after="0"/>
        <w:rPr>
          <w:sz w:val="28"/>
          <w:szCs w:val="28"/>
          <w:lang w:val="uk-UA" w:eastAsia="uk-UA"/>
        </w:rPr>
      </w:pPr>
      <w:r w:rsidRPr="00F72B68">
        <w:rPr>
          <w:sz w:val="28"/>
          <w:szCs w:val="28"/>
          <w:lang w:val="uk-UA" w:eastAsia="uk-UA"/>
        </w:rPr>
        <w:t xml:space="preserve">Гуморальні фактори імунітету у змивах із піхви хворих на ГНП </w:t>
      </w:r>
      <w:r w:rsidRPr="00F72B68">
        <w:rPr>
          <w:sz w:val="28"/>
          <w:szCs w:val="28"/>
          <w:lang w:val="uk-UA"/>
        </w:rPr>
        <w:t xml:space="preserve">до та після </w:t>
      </w:r>
      <w:r w:rsidRPr="00F72B68">
        <w:rPr>
          <w:sz w:val="28"/>
          <w:szCs w:val="28"/>
          <w:lang w:val="uk-UA" w:eastAsia="uk-UA"/>
        </w:rPr>
        <w:t>лікування, (</w:t>
      </w:r>
      <w:r w:rsidRPr="00F72B68">
        <w:rPr>
          <w:sz w:val="28"/>
          <w:szCs w:val="28"/>
          <w:lang w:val="en-US"/>
        </w:rPr>
        <w:t>Me</w:t>
      </w:r>
      <w:r w:rsidRPr="00F72B68">
        <w:rPr>
          <w:sz w:val="28"/>
          <w:szCs w:val="28"/>
          <w:lang w:val="uk-UA"/>
        </w:rPr>
        <w:t>, 25%-75%)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867"/>
        <w:gridCol w:w="1980"/>
        <w:gridCol w:w="1800"/>
        <w:gridCol w:w="1620"/>
        <w:gridCol w:w="1800"/>
        <w:gridCol w:w="1800"/>
        <w:gridCol w:w="1800"/>
      </w:tblGrid>
      <w:tr w:rsidR="00B93B12" w:rsidRPr="009160A3" w:rsidTr="00E314AA">
        <w:tc>
          <w:tcPr>
            <w:tcW w:w="1620" w:type="dxa"/>
            <w:vMerge w:val="restart"/>
          </w:tcPr>
          <w:p w:rsidR="00B93B12" w:rsidRPr="0092377B" w:rsidRDefault="00B93B12" w:rsidP="00E314AA">
            <w:pPr>
              <w:widowControl/>
              <w:tabs>
                <w:tab w:val="left" w:pos="180"/>
              </w:tabs>
              <w:autoSpaceDE/>
              <w:autoSpaceDN/>
              <w:adjustRightInd/>
              <w:spacing w:after="0"/>
              <w:jc w:val="center"/>
              <w:rPr>
                <w:sz w:val="28"/>
                <w:szCs w:val="28"/>
                <w:lang w:val="uk-UA" w:eastAsia="uk-UA"/>
              </w:rPr>
            </w:pPr>
            <w:r w:rsidRPr="0092377B">
              <w:rPr>
                <w:sz w:val="28"/>
                <w:szCs w:val="28"/>
                <w:lang w:val="uk-UA" w:eastAsia="uk-UA"/>
              </w:rPr>
              <w:t>Пока</w:t>
            </w:r>
            <w:r w:rsidRPr="0092377B">
              <w:rPr>
                <w:sz w:val="28"/>
                <w:szCs w:val="28"/>
                <w:lang w:eastAsia="uk-UA"/>
              </w:rPr>
              <w:t>з</w:t>
            </w:r>
            <w:r w:rsidRPr="0092377B">
              <w:rPr>
                <w:sz w:val="28"/>
                <w:szCs w:val="28"/>
                <w:lang w:val="uk-UA" w:eastAsia="uk-UA"/>
              </w:rPr>
              <w:t>ники</w:t>
            </w:r>
          </w:p>
          <w:p w:rsidR="00B93B12" w:rsidRPr="0092377B" w:rsidRDefault="00B93B12" w:rsidP="00E314AA">
            <w:pPr>
              <w:widowControl/>
              <w:tabs>
                <w:tab w:val="left" w:pos="180"/>
              </w:tabs>
              <w:autoSpaceDE/>
              <w:autoSpaceDN/>
              <w:adjustRightInd/>
              <w:spacing w:after="0"/>
              <w:jc w:val="both"/>
              <w:rPr>
                <w:sz w:val="28"/>
                <w:szCs w:val="28"/>
                <w:lang w:val="uk-UA" w:eastAsia="uk-UA"/>
              </w:rPr>
            </w:pPr>
            <w:r w:rsidRPr="0092377B">
              <w:rPr>
                <w:sz w:val="28"/>
                <w:szCs w:val="28"/>
                <w:lang w:val="uk-UA" w:eastAsia="uk-UA"/>
              </w:rPr>
              <w:t>(на 1 мг</w:t>
            </w:r>
          </w:p>
          <w:p w:rsidR="00B93B12" w:rsidRPr="0092377B" w:rsidRDefault="00B93B12" w:rsidP="00E314AA">
            <w:pPr>
              <w:widowControl/>
              <w:tabs>
                <w:tab w:val="left" w:pos="180"/>
              </w:tabs>
              <w:autoSpaceDE/>
              <w:autoSpaceDN/>
              <w:adjustRightInd/>
              <w:spacing w:after="0"/>
              <w:jc w:val="both"/>
              <w:rPr>
                <w:sz w:val="28"/>
                <w:szCs w:val="28"/>
                <w:lang w:val="uk-UA" w:eastAsia="uk-UA"/>
              </w:rPr>
            </w:pPr>
            <w:r w:rsidRPr="0092377B">
              <w:rPr>
                <w:sz w:val="28"/>
                <w:szCs w:val="28"/>
                <w:lang w:val="uk-UA" w:eastAsia="uk-UA"/>
              </w:rPr>
              <w:t>білку)</w:t>
            </w:r>
          </w:p>
        </w:tc>
        <w:tc>
          <w:tcPr>
            <w:tcW w:w="1867" w:type="dxa"/>
            <w:vMerge w:val="restart"/>
            <w:vAlign w:val="center"/>
          </w:tcPr>
          <w:p w:rsidR="00B93B12" w:rsidRPr="0092377B" w:rsidRDefault="00B93B12" w:rsidP="00E314AA">
            <w:pPr>
              <w:widowControl/>
              <w:tabs>
                <w:tab w:val="left" w:pos="180"/>
              </w:tabs>
              <w:autoSpaceDE/>
              <w:autoSpaceDN/>
              <w:adjustRightInd/>
              <w:spacing w:after="0"/>
              <w:jc w:val="center"/>
              <w:rPr>
                <w:sz w:val="28"/>
                <w:szCs w:val="28"/>
                <w:lang w:val="uk-UA" w:eastAsia="uk-UA"/>
              </w:rPr>
            </w:pPr>
            <w:r w:rsidRPr="0092377B">
              <w:rPr>
                <w:sz w:val="28"/>
                <w:szCs w:val="28"/>
                <w:lang w:val="uk-UA" w:eastAsia="uk-UA"/>
              </w:rPr>
              <w:t>Здорові жінки</w:t>
            </w:r>
          </w:p>
          <w:p w:rsidR="00B93B12" w:rsidRPr="0092377B" w:rsidRDefault="00B93B12" w:rsidP="00E314AA">
            <w:pPr>
              <w:widowControl/>
              <w:autoSpaceDE/>
              <w:autoSpaceDN/>
              <w:adjustRightInd/>
              <w:spacing w:after="0"/>
              <w:jc w:val="center"/>
              <w:rPr>
                <w:sz w:val="28"/>
                <w:szCs w:val="28"/>
              </w:rPr>
            </w:pPr>
            <w:r w:rsidRPr="0092377B">
              <w:rPr>
                <w:bCs/>
                <w:sz w:val="28"/>
                <w:szCs w:val="28"/>
                <w:lang w:val="uk-UA" w:eastAsia="uk-UA"/>
              </w:rPr>
              <w:t>(</w:t>
            </w:r>
            <w:r w:rsidRPr="0092377B">
              <w:rPr>
                <w:bCs/>
                <w:sz w:val="28"/>
                <w:szCs w:val="28"/>
                <w:lang w:val="en-US" w:eastAsia="uk-UA"/>
              </w:rPr>
              <w:t>n</w:t>
            </w:r>
            <w:r w:rsidRPr="0092377B">
              <w:rPr>
                <w:bCs/>
                <w:sz w:val="28"/>
                <w:szCs w:val="28"/>
                <w:lang w:val="uk-UA" w:eastAsia="uk-UA"/>
              </w:rPr>
              <w:t>=15)</w:t>
            </w:r>
          </w:p>
        </w:tc>
        <w:tc>
          <w:tcPr>
            <w:tcW w:w="3780" w:type="dxa"/>
            <w:gridSpan w:val="2"/>
          </w:tcPr>
          <w:p w:rsidR="00B93B12" w:rsidRPr="0092377B" w:rsidRDefault="00B93B12" w:rsidP="00E314AA">
            <w:pPr>
              <w:widowControl/>
              <w:autoSpaceDE/>
              <w:autoSpaceDN/>
              <w:adjustRightInd/>
              <w:spacing w:after="0"/>
              <w:contextualSpacing/>
              <w:jc w:val="center"/>
              <w:rPr>
                <w:bCs/>
                <w:sz w:val="28"/>
                <w:szCs w:val="28"/>
                <w:lang w:val="uk-UA" w:eastAsia="uk-UA"/>
              </w:rPr>
            </w:pPr>
            <w:r w:rsidRPr="0092377B">
              <w:rPr>
                <w:bCs/>
                <w:sz w:val="28"/>
                <w:szCs w:val="28"/>
                <w:lang w:val="uk-UA" w:eastAsia="uk-UA"/>
              </w:rPr>
              <w:t xml:space="preserve"> Хворі групи А</w:t>
            </w:r>
          </w:p>
          <w:p w:rsidR="00B93B12" w:rsidRPr="0092377B" w:rsidRDefault="00B93B12" w:rsidP="00E314AA">
            <w:pPr>
              <w:widowControl/>
              <w:autoSpaceDE/>
              <w:autoSpaceDN/>
              <w:adjustRightInd/>
              <w:spacing w:after="0"/>
              <w:contextualSpacing/>
              <w:jc w:val="center"/>
              <w:rPr>
                <w:bCs/>
                <w:sz w:val="28"/>
                <w:szCs w:val="28"/>
                <w:lang w:val="uk-UA" w:eastAsia="uk-UA"/>
              </w:rPr>
            </w:pPr>
            <w:r w:rsidRPr="0092377B">
              <w:rPr>
                <w:bCs/>
                <w:sz w:val="28"/>
                <w:szCs w:val="28"/>
                <w:lang w:val="uk-UA" w:eastAsia="uk-UA"/>
              </w:rPr>
              <w:t>(</w:t>
            </w:r>
            <w:r w:rsidRPr="0092377B">
              <w:rPr>
                <w:bCs/>
                <w:sz w:val="28"/>
                <w:szCs w:val="28"/>
                <w:lang w:val="en-US" w:eastAsia="uk-UA"/>
              </w:rPr>
              <w:t>n</w:t>
            </w:r>
            <w:r w:rsidRPr="0092377B">
              <w:rPr>
                <w:bCs/>
                <w:sz w:val="28"/>
                <w:szCs w:val="28"/>
                <w:lang w:val="uk-UA" w:eastAsia="uk-UA"/>
              </w:rPr>
              <w:t>=30)</w:t>
            </w:r>
          </w:p>
        </w:tc>
        <w:tc>
          <w:tcPr>
            <w:tcW w:w="3420" w:type="dxa"/>
            <w:gridSpan w:val="2"/>
          </w:tcPr>
          <w:p w:rsidR="00B93B12" w:rsidRPr="0092377B" w:rsidRDefault="00B93B12" w:rsidP="00E314AA">
            <w:pPr>
              <w:widowControl/>
              <w:autoSpaceDE/>
              <w:autoSpaceDN/>
              <w:adjustRightInd/>
              <w:spacing w:after="0"/>
              <w:contextualSpacing/>
              <w:jc w:val="center"/>
              <w:rPr>
                <w:bCs/>
                <w:sz w:val="28"/>
                <w:szCs w:val="28"/>
                <w:lang w:val="uk-UA" w:eastAsia="uk-UA"/>
              </w:rPr>
            </w:pPr>
            <w:r w:rsidRPr="0092377B">
              <w:rPr>
                <w:bCs/>
                <w:sz w:val="28"/>
                <w:szCs w:val="28"/>
                <w:lang w:val="uk-UA" w:eastAsia="uk-UA"/>
              </w:rPr>
              <w:t xml:space="preserve"> Хворі групи В</w:t>
            </w:r>
          </w:p>
          <w:p w:rsidR="00B93B12" w:rsidRPr="0092377B" w:rsidRDefault="00B93B12" w:rsidP="00E314AA">
            <w:pPr>
              <w:widowControl/>
              <w:autoSpaceDE/>
              <w:autoSpaceDN/>
              <w:adjustRightInd/>
              <w:spacing w:after="0"/>
              <w:contextualSpacing/>
              <w:jc w:val="center"/>
              <w:rPr>
                <w:bCs/>
                <w:sz w:val="28"/>
                <w:szCs w:val="28"/>
                <w:lang w:val="en-US" w:eastAsia="uk-UA"/>
              </w:rPr>
            </w:pPr>
            <w:r w:rsidRPr="0092377B">
              <w:rPr>
                <w:bCs/>
                <w:sz w:val="28"/>
                <w:szCs w:val="28"/>
                <w:lang w:val="uk-UA" w:eastAsia="uk-UA"/>
              </w:rPr>
              <w:t xml:space="preserve"> (</w:t>
            </w:r>
            <w:r w:rsidRPr="0092377B">
              <w:rPr>
                <w:bCs/>
                <w:sz w:val="28"/>
                <w:szCs w:val="28"/>
                <w:lang w:val="en-US" w:eastAsia="uk-UA"/>
              </w:rPr>
              <w:t>n</w:t>
            </w:r>
            <w:r w:rsidRPr="0092377B">
              <w:rPr>
                <w:bCs/>
                <w:sz w:val="28"/>
                <w:szCs w:val="28"/>
                <w:lang w:val="uk-UA" w:eastAsia="uk-UA"/>
              </w:rPr>
              <w:t>=</w:t>
            </w:r>
            <w:r w:rsidRPr="0092377B">
              <w:rPr>
                <w:bCs/>
                <w:sz w:val="28"/>
                <w:szCs w:val="28"/>
                <w:lang w:eastAsia="uk-UA"/>
              </w:rPr>
              <w:t>23</w:t>
            </w:r>
            <w:r w:rsidRPr="0092377B">
              <w:rPr>
                <w:bCs/>
                <w:sz w:val="28"/>
                <w:szCs w:val="28"/>
                <w:lang w:val="uk-UA" w:eastAsia="uk-UA"/>
              </w:rPr>
              <w:t>)</w:t>
            </w:r>
          </w:p>
        </w:tc>
        <w:tc>
          <w:tcPr>
            <w:tcW w:w="3600" w:type="dxa"/>
            <w:gridSpan w:val="2"/>
          </w:tcPr>
          <w:p w:rsidR="00B93B12" w:rsidRPr="0092377B" w:rsidRDefault="00B93B12" w:rsidP="00E314AA">
            <w:pPr>
              <w:widowControl/>
              <w:autoSpaceDE/>
              <w:autoSpaceDN/>
              <w:adjustRightInd/>
              <w:spacing w:after="0"/>
              <w:contextualSpacing/>
              <w:jc w:val="center"/>
              <w:rPr>
                <w:bCs/>
                <w:sz w:val="28"/>
                <w:szCs w:val="28"/>
                <w:lang w:val="uk-UA" w:eastAsia="uk-UA"/>
              </w:rPr>
            </w:pPr>
            <w:r w:rsidRPr="0092377B">
              <w:rPr>
                <w:bCs/>
                <w:sz w:val="28"/>
                <w:szCs w:val="28"/>
                <w:lang w:val="uk-UA" w:eastAsia="uk-UA"/>
              </w:rPr>
              <w:t>Хворі групи С</w:t>
            </w:r>
          </w:p>
          <w:p w:rsidR="00B93B12" w:rsidRPr="0092377B" w:rsidRDefault="00B93B12" w:rsidP="00E314AA">
            <w:pPr>
              <w:widowControl/>
              <w:autoSpaceDE/>
              <w:autoSpaceDN/>
              <w:adjustRightInd/>
              <w:spacing w:after="0"/>
              <w:contextualSpacing/>
              <w:jc w:val="center"/>
              <w:rPr>
                <w:bCs/>
                <w:sz w:val="28"/>
                <w:szCs w:val="28"/>
                <w:lang w:val="uk-UA" w:eastAsia="uk-UA"/>
              </w:rPr>
            </w:pPr>
            <w:r w:rsidRPr="0092377B">
              <w:rPr>
                <w:bCs/>
                <w:sz w:val="28"/>
                <w:szCs w:val="28"/>
                <w:lang w:val="uk-UA" w:eastAsia="uk-UA"/>
              </w:rPr>
              <w:t>(</w:t>
            </w:r>
            <w:r w:rsidRPr="0092377B">
              <w:rPr>
                <w:bCs/>
                <w:sz w:val="28"/>
                <w:szCs w:val="28"/>
                <w:lang w:val="en-US" w:eastAsia="uk-UA"/>
              </w:rPr>
              <w:t>n</w:t>
            </w:r>
            <w:r w:rsidRPr="0092377B">
              <w:rPr>
                <w:bCs/>
                <w:sz w:val="28"/>
                <w:szCs w:val="28"/>
                <w:lang w:val="uk-UA" w:eastAsia="uk-UA"/>
              </w:rPr>
              <w:t>=</w:t>
            </w:r>
            <w:r w:rsidRPr="0092377B">
              <w:rPr>
                <w:bCs/>
                <w:sz w:val="28"/>
                <w:szCs w:val="28"/>
                <w:lang w:eastAsia="uk-UA"/>
              </w:rPr>
              <w:t>1</w:t>
            </w:r>
            <w:r w:rsidRPr="0092377B">
              <w:rPr>
                <w:bCs/>
                <w:sz w:val="28"/>
                <w:szCs w:val="28"/>
                <w:lang w:val="uk-UA" w:eastAsia="uk-UA"/>
              </w:rPr>
              <w:t>7)</w:t>
            </w:r>
          </w:p>
        </w:tc>
      </w:tr>
      <w:tr w:rsidR="00B93B12" w:rsidRPr="009160A3" w:rsidTr="00E314AA">
        <w:tc>
          <w:tcPr>
            <w:tcW w:w="1620" w:type="dxa"/>
            <w:vMerge/>
          </w:tcPr>
          <w:p w:rsidR="00B93B12" w:rsidRPr="0092377B" w:rsidRDefault="00B93B12" w:rsidP="00E314AA">
            <w:pPr>
              <w:widowControl/>
              <w:tabs>
                <w:tab w:val="left" w:pos="180"/>
              </w:tabs>
              <w:autoSpaceDE/>
              <w:autoSpaceDN/>
              <w:adjustRightInd/>
              <w:spacing w:after="0"/>
              <w:jc w:val="both"/>
              <w:rPr>
                <w:sz w:val="28"/>
                <w:szCs w:val="28"/>
                <w:lang w:val="uk-UA" w:eastAsia="uk-UA"/>
              </w:rPr>
            </w:pPr>
          </w:p>
        </w:tc>
        <w:tc>
          <w:tcPr>
            <w:tcW w:w="1867" w:type="dxa"/>
            <w:vMerge/>
            <w:vAlign w:val="center"/>
          </w:tcPr>
          <w:p w:rsidR="00B93B12" w:rsidRPr="0092377B" w:rsidRDefault="00B93B12" w:rsidP="00E314AA">
            <w:pPr>
              <w:widowControl/>
              <w:autoSpaceDE/>
              <w:autoSpaceDN/>
              <w:adjustRightInd/>
              <w:spacing w:after="0"/>
              <w:jc w:val="center"/>
              <w:rPr>
                <w:sz w:val="28"/>
                <w:szCs w:val="28"/>
              </w:rPr>
            </w:pPr>
          </w:p>
        </w:tc>
        <w:tc>
          <w:tcPr>
            <w:tcW w:w="1980" w:type="dxa"/>
          </w:tcPr>
          <w:p w:rsidR="00B93B12" w:rsidRPr="0092377B" w:rsidRDefault="00B93B12" w:rsidP="00E314AA">
            <w:pPr>
              <w:widowControl/>
              <w:tabs>
                <w:tab w:val="left" w:pos="180"/>
              </w:tabs>
              <w:autoSpaceDE/>
              <w:autoSpaceDN/>
              <w:adjustRightInd/>
              <w:spacing w:after="0"/>
              <w:jc w:val="center"/>
              <w:rPr>
                <w:sz w:val="28"/>
                <w:szCs w:val="28"/>
                <w:lang w:val="uk-UA"/>
              </w:rPr>
            </w:pPr>
            <w:r w:rsidRPr="0092377B">
              <w:rPr>
                <w:sz w:val="28"/>
                <w:szCs w:val="28"/>
                <w:lang w:val="uk-UA"/>
              </w:rPr>
              <w:t>до лік.</w:t>
            </w:r>
          </w:p>
        </w:tc>
        <w:tc>
          <w:tcPr>
            <w:tcW w:w="1800" w:type="dxa"/>
          </w:tcPr>
          <w:p w:rsidR="00B93B12" w:rsidRPr="0092377B" w:rsidRDefault="00B93B12" w:rsidP="00E314AA">
            <w:pPr>
              <w:widowControl/>
              <w:tabs>
                <w:tab w:val="left" w:pos="180"/>
              </w:tabs>
              <w:autoSpaceDE/>
              <w:autoSpaceDN/>
              <w:adjustRightInd/>
              <w:spacing w:after="0"/>
              <w:jc w:val="center"/>
              <w:rPr>
                <w:sz w:val="28"/>
                <w:szCs w:val="28"/>
                <w:lang w:val="uk-UA"/>
              </w:rPr>
            </w:pPr>
            <w:r w:rsidRPr="0092377B">
              <w:rPr>
                <w:sz w:val="28"/>
                <w:szCs w:val="28"/>
                <w:lang w:val="uk-UA"/>
              </w:rPr>
              <w:t>після лік.</w:t>
            </w:r>
          </w:p>
        </w:tc>
        <w:tc>
          <w:tcPr>
            <w:tcW w:w="1620" w:type="dxa"/>
          </w:tcPr>
          <w:p w:rsidR="00B93B12" w:rsidRPr="0092377B" w:rsidRDefault="00B93B12" w:rsidP="00E314AA">
            <w:pPr>
              <w:widowControl/>
              <w:tabs>
                <w:tab w:val="left" w:pos="180"/>
              </w:tabs>
              <w:autoSpaceDE/>
              <w:autoSpaceDN/>
              <w:adjustRightInd/>
              <w:spacing w:after="0"/>
              <w:jc w:val="center"/>
              <w:rPr>
                <w:sz w:val="28"/>
                <w:szCs w:val="28"/>
                <w:lang w:val="uk-UA"/>
              </w:rPr>
            </w:pPr>
            <w:r w:rsidRPr="0092377B">
              <w:rPr>
                <w:sz w:val="28"/>
                <w:szCs w:val="28"/>
                <w:lang w:val="uk-UA"/>
              </w:rPr>
              <w:t>до лік.</w:t>
            </w:r>
          </w:p>
        </w:tc>
        <w:tc>
          <w:tcPr>
            <w:tcW w:w="1800" w:type="dxa"/>
          </w:tcPr>
          <w:p w:rsidR="00B93B12" w:rsidRPr="0092377B" w:rsidRDefault="00B93B12" w:rsidP="00E314AA">
            <w:pPr>
              <w:widowControl/>
              <w:tabs>
                <w:tab w:val="left" w:pos="180"/>
              </w:tabs>
              <w:autoSpaceDE/>
              <w:autoSpaceDN/>
              <w:adjustRightInd/>
              <w:spacing w:after="0"/>
              <w:jc w:val="center"/>
              <w:rPr>
                <w:sz w:val="28"/>
                <w:szCs w:val="28"/>
                <w:lang w:val="uk-UA"/>
              </w:rPr>
            </w:pPr>
            <w:r w:rsidRPr="0092377B">
              <w:rPr>
                <w:sz w:val="28"/>
                <w:szCs w:val="28"/>
                <w:lang w:val="uk-UA"/>
              </w:rPr>
              <w:t>після лік.</w:t>
            </w:r>
          </w:p>
        </w:tc>
        <w:tc>
          <w:tcPr>
            <w:tcW w:w="1800" w:type="dxa"/>
          </w:tcPr>
          <w:p w:rsidR="00B93B12" w:rsidRPr="0092377B" w:rsidRDefault="00B93B12" w:rsidP="00E314AA">
            <w:pPr>
              <w:widowControl/>
              <w:tabs>
                <w:tab w:val="left" w:pos="180"/>
              </w:tabs>
              <w:autoSpaceDE/>
              <w:autoSpaceDN/>
              <w:adjustRightInd/>
              <w:spacing w:after="0"/>
              <w:jc w:val="center"/>
              <w:rPr>
                <w:sz w:val="28"/>
                <w:szCs w:val="28"/>
                <w:lang w:val="uk-UA"/>
              </w:rPr>
            </w:pPr>
            <w:r w:rsidRPr="0092377B">
              <w:rPr>
                <w:sz w:val="28"/>
                <w:szCs w:val="28"/>
                <w:lang w:val="uk-UA"/>
              </w:rPr>
              <w:t>до лік.</w:t>
            </w:r>
          </w:p>
        </w:tc>
        <w:tc>
          <w:tcPr>
            <w:tcW w:w="1800" w:type="dxa"/>
          </w:tcPr>
          <w:p w:rsidR="00B93B12" w:rsidRPr="0092377B" w:rsidRDefault="00B93B12" w:rsidP="00E314AA">
            <w:pPr>
              <w:widowControl/>
              <w:tabs>
                <w:tab w:val="left" w:pos="180"/>
              </w:tabs>
              <w:autoSpaceDE/>
              <w:autoSpaceDN/>
              <w:adjustRightInd/>
              <w:spacing w:after="0"/>
              <w:jc w:val="center"/>
              <w:rPr>
                <w:sz w:val="28"/>
                <w:szCs w:val="28"/>
                <w:lang w:val="uk-UA"/>
              </w:rPr>
            </w:pPr>
            <w:r w:rsidRPr="0092377B">
              <w:rPr>
                <w:sz w:val="28"/>
                <w:szCs w:val="28"/>
                <w:lang w:val="uk-UA"/>
              </w:rPr>
              <w:t>після лік.</w:t>
            </w:r>
          </w:p>
        </w:tc>
      </w:tr>
      <w:tr w:rsidR="00B93B12" w:rsidRPr="009160A3" w:rsidTr="00E314AA">
        <w:tc>
          <w:tcPr>
            <w:tcW w:w="1620" w:type="dxa"/>
          </w:tcPr>
          <w:p w:rsidR="00B93B12" w:rsidRPr="0092377B" w:rsidRDefault="00B93B12" w:rsidP="00E314AA">
            <w:pPr>
              <w:widowControl/>
              <w:tabs>
                <w:tab w:val="left" w:pos="180"/>
              </w:tabs>
              <w:autoSpaceDE/>
              <w:autoSpaceDN/>
              <w:adjustRightInd/>
              <w:spacing w:after="0"/>
              <w:jc w:val="both"/>
              <w:rPr>
                <w:sz w:val="28"/>
                <w:szCs w:val="28"/>
                <w:lang w:eastAsia="uk-UA"/>
              </w:rPr>
            </w:pPr>
            <w:r w:rsidRPr="0092377B">
              <w:rPr>
                <w:sz w:val="28"/>
                <w:szCs w:val="28"/>
                <w:lang w:val="uk-UA" w:eastAsia="uk-UA"/>
              </w:rPr>
              <w:t xml:space="preserve">ЛФ, мкг </w:t>
            </w:r>
          </w:p>
        </w:tc>
        <w:tc>
          <w:tcPr>
            <w:tcW w:w="1867" w:type="dxa"/>
            <w:vAlign w:val="center"/>
          </w:tcPr>
          <w:p w:rsidR="00B93B12" w:rsidRPr="0092377B" w:rsidRDefault="00B93B12" w:rsidP="00E314AA">
            <w:pPr>
              <w:widowControl/>
              <w:autoSpaceDE/>
              <w:autoSpaceDN/>
              <w:adjustRightInd/>
              <w:spacing w:after="0"/>
              <w:jc w:val="center"/>
              <w:rPr>
                <w:sz w:val="28"/>
                <w:szCs w:val="28"/>
              </w:rPr>
            </w:pPr>
            <w:r w:rsidRPr="0092377B">
              <w:rPr>
                <w:sz w:val="28"/>
                <w:szCs w:val="28"/>
              </w:rPr>
              <w:t>10,7</w:t>
            </w:r>
          </w:p>
          <w:p w:rsidR="00B93B12" w:rsidRPr="0092377B" w:rsidRDefault="00B93B12" w:rsidP="00E314AA">
            <w:pPr>
              <w:widowControl/>
              <w:autoSpaceDE/>
              <w:autoSpaceDN/>
              <w:adjustRightInd/>
              <w:spacing w:after="0"/>
              <w:jc w:val="center"/>
              <w:rPr>
                <w:sz w:val="28"/>
                <w:szCs w:val="28"/>
                <w:lang w:val="uk-UA"/>
              </w:rPr>
            </w:pPr>
            <w:r w:rsidRPr="0092377B">
              <w:rPr>
                <w:sz w:val="28"/>
                <w:szCs w:val="28"/>
              </w:rPr>
              <w:t>6,</w:t>
            </w:r>
            <w:r w:rsidRPr="0092377B">
              <w:rPr>
                <w:sz w:val="28"/>
                <w:szCs w:val="28"/>
                <w:lang w:val="uk-UA"/>
              </w:rPr>
              <w:t>5</w:t>
            </w:r>
            <w:r w:rsidRPr="0092377B">
              <w:rPr>
                <w:sz w:val="28"/>
                <w:szCs w:val="28"/>
              </w:rPr>
              <w:t xml:space="preserve"> – 12,1</w:t>
            </w:r>
          </w:p>
        </w:tc>
        <w:tc>
          <w:tcPr>
            <w:tcW w:w="198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rPr>
              <w:t>1</w:t>
            </w:r>
            <w:r w:rsidRPr="0092377B">
              <w:rPr>
                <w:sz w:val="28"/>
                <w:szCs w:val="28"/>
                <w:lang w:val="en-US"/>
              </w:rPr>
              <w:t>8</w:t>
            </w:r>
            <w:r w:rsidRPr="0092377B">
              <w:rPr>
                <w:sz w:val="28"/>
                <w:szCs w:val="28"/>
                <w:lang w:val="uk-UA"/>
              </w:rPr>
              <w:t>,7</w:t>
            </w:r>
          </w:p>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4,7</w:t>
            </w:r>
            <w:r w:rsidRPr="0092377B">
              <w:rPr>
                <w:sz w:val="28"/>
                <w:szCs w:val="28"/>
              </w:rPr>
              <w:t xml:space="preserve"> – 3</w:t>
            </w:r>
            <w:r w:rsidRPr="0092377B">
              <w:rPr>
                <w:sz w:val="28"/>
                <w:szCs w:val="28"/>
                <w:lang w:val="uk-UA"/>
              </w:rPr>
              <w:t>9</w:t>
            </w:r>
            <w:r w:rsidRPr="0092377B">
              <w:rPr>
                <w:sz w:val="28"/>
                <w:szCs w:val="28"/>
              </w:rPr>
              <w:t>,</w:t>
            </w:r>
            <w:r w:rsidRPr="0092377B">
              <w:rPr>
                <w:sz w:val="28"/>
                <w:szCs w:val="28"/>
                <w:lang w:val="uk-UA"/>
              </w:rPr>
              <w:t>4</w:t>
            </w:r>
          </w:p>
        </w:tc>
        <w:tc>
          <w:tcPr>
            <w:tcW w:w="180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rPr>
              <w:t>11,</w:t>
            </w:r>
            <w:r w:rsidRPr="0092377B">
              <w:rPr>
                <w:sz w:val="28"/>
                <w:szCs w:val="28"/>
                <w:lang w:val="uk-UA"/>
              </w:rPr>
              <w:t>5</w:t>
            </w:r>
          </w:p>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2,1</w:t>
            </w:r>
            <w:r w:rsidRPr="0092377B">
              <w:rPr>
                <w:sz w:val="28"/>
                <w:szCs w:val="28"/>
              </w:rPr>
              <w:t xml:space="preserve"> – </w:t>
            </w:r>
            <w:r w:rsidRPr="0092377B">
              <w:rPr>
                <w:sz w:val="28"/>
                <w:szCs w:val="28"/>
                <w:lang w:val="uk-UA"/>
              </w:rPr>
              <w:t>19,3</w:t>
            </w:r>
          </w:p>
        </w:tc>
        <w:tc>
          <w:tcPr>
            <w:tcW w:w="162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17,0</w:t>
            </w:r>
          </w:p>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3,8</w:t>
            </w:r>
            <w:r w:rsidRPr="0092377B">
              <w:rPr>
                <w:sz w:val="28"/>
                <w:szCs w:val="28"/>
              </w:rPr>
              <w:t xml:space="preserve"> –  27,5 </w:t>
            </w:r>
          </w:p>
        </w:tc>
        <w:tc>
          <w:tcPr>
            <w:tcW w:w="180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rPr>
              <w:t>8,</w:t>
            </w:r>
            <w:r w:rsidRPr="0092377B">
              <w:rPr>
                <w:sz w:val="28"/>
                <w:szCs w:val="28"/>
                <w:lang w:val="uk-UA"/>
              </w:rPr>
              <w:t>7</w:t>
            </w:r>
          </w:p>
          <w:p w:rsidR="00B93B12" w:rsidRPr="0092377B" w:rsidRDefault="00B93B12" w:rsidP="00E314AA">
            <w:pPr>
              <w:widowControl/>
              <w:autoSpaceDE/>
              <w:autoSpaceDN/>
              <w:adjustRightInd/>
              <w:spacing w:after="0"/>
              <w:jc w:val="center"/>
              <w:rPr>
                <w:sz w:val="28"/>
                <w:szCs w:val="28"/>
              </w:rPr>
            </w:pPr>
            <w:r w:rsidRPr="0092377B">
              <w:rPr>
                <w:sz w:val="28"/>
                <w:szCs w:val="28"/>
                <w:lang w:val="uk-UA"/>
              </w:rPr>
              <w:t>3,4</w:t>
            </w:r>
            <w:r w:rsidRPr="0092377B">
              <w:rPr>
                <w:sz w:val="28"/>
                <w:szCs w:val="28"/>
              </w:rPr>
              <w:t xml:space="preserve"> – 22,3</w:t>
            </w:r>
          </w:p>
        </w:tc>
        <w:tc>
          <w:tcPr>
            <w:tcW w:w="180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rPr>
              <w:t>1</w:t>
            </w:r>
            <w:r w:rsidRPr="0092377B">
              <w:rPr>
                <w:sz w:val="28"/>
                <w:szCs w:val="28"/>
                <w:lang w:val="uk-UA"/>
              </w:rPr>
              <w:t>2,6</w:t>
            </w:r>
          </w:p>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8,0</w:t>
            </w:r>
            <w:r w:rsidRPr="0092377B">
              <w:rPr>
                <w:sz w:val="28"/>
                <w:szCs w:val="28"/>
              </w:rPr>
              <w:t xml:space="preserve"> – 1</w:t>
            </w:r>
            <w:r w:rsidRPr="0092377B">
              <w:rPr>
                <w:sz w:val="28"/>
                <w:szCs w:val="28"/>
                <w:lang w:val="uk-UA"/>
              </w:rPr>
              <w:t>9,7</w:t>
            </w:r>
          </w:p>
        </w:tc>
        <w:tc>
          <w:tcPr>
            <w:tcW w:w="180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rPr>
              <w:t>10,</w:t>
            </w:r>
            <w:r w:rsidRPr="0092377B">
              <w:rPr>
                <w:sz w:val="28"/>
                <w:szCs w:val="28"/>
                <w:lang w:val="uk-UA"/>
              </w:rPr>
              <w:t>8</w:t>
            </w:r>
          </w:p>
          <w:p w:rsidR="00B93B12" w:rsidRPr="0092377B" w:rsidRDefault="00B93B12" w:rsidP="00E314AA">
            <w:pPr>
              <w:widowControl/>
              <w:autoSpaceDE/>
              <w:autoSpaceDN/>
              <w:adjustRightInd/>
              <w:spacing w:after="0"/>
              <w:jc w:val="center"/>
              <w:rPr>
                <w:sz w:val="28"/>
                <w:szCs w:val="28"/>
                <w:lang w:val="uk-UA"/>
              </w:rPr>
            </w:pPr>
            <w:r w:rsidRPr="0092377B">
              <w:rPr>
                <w:sz w:val="28"/>
                <w:szCs w:val="28"/>
              </w:rPr>
              <w:t>7,</w:t>
            </w:r>
            <w:r w:rsidRPr="0092377B">
              <w:rPr>
                <w:sz w:val="28"/>
                <w:szCs w:val="28"/>
                <w:lang w:val="uk-UA"/>
              </w:rPr>
              <w:t>3</w:t>
            </w:r>
            <w:r w:rsidRPr="0092377B">
              <w:rPr>
                <w:sz w:val="28"/>
                <w:szCs w:val="28"/>
              </w:rPr>
              <w:t xml:space="preserve"> – 2</w:t>
            </w:r>
            <w:r w:rsidRPr="0092377B">
              <w:rPr>
                <w:sz w:val="28"/>
                <w:szCs w:val="28"/>
                <w:lang w:val="uk-UA"/>
              </w:rPr>
              <w:t>0</w:t>
            </w:r>
            <w:r w:rsidRPr="0092377B">
              <w:rPr>
                <w:sz w:val="28"/>
                <w:szCs w:val="28"/>
              </w:rPr>
              <w:t>,</w:t>
            </w:r>
            <w:r w:rsidRPr="0092377B">
              <w:rPr>
                <w:sz w:val="28"/>
                <w:szCs w:val="28"/>
                <w:lang w:val="uk-UA"/>
              </w:rPr>
              <w:t>8</w:t>
            </w:r>
          </w:p>
        </w:tc>
      </w:tr>
      <w:tr w:rsidR="00B93B12" w:rsidRPr="009160A3" w:rsidTr="00E314AA">
        <w:tc>
          <w:tcPr>
            <w:tcW w:w="1620" w:type="dxa"/>
          </w:tcPr>
          <w:p w:rsidR="00B93B12" w:rsidRPr="0092377B" w:rsidRDefault="00B93B12" w:rsidP="00E314AA">
            <w:pPr>
              <w:widowControl/>
              <w:tabs>
                <w:tab w:val="left" w:pos="180"/>
              </w:tabs>
              <w:autoSpaceDE/>
              <w:autoSpaceDN/>
              <w:adjustRightInd/>
              <w:spacing w:after="0"/>
              <w:jc w:val="both"/>
              <w:rPr>
                <w:sz w:val="28"/>
                <w:szCs w:val="28"/>
                <w:lang w:val="uk-UA"/>
              </w:rPr>
            </w:pPr>
            <w:r w:rsidRPr="0092377B">
              <w:rPr>
                <w:sz w:val="28"/>
                <w:szCs w:val="28"/>
                <w:lang w:eastAsia="uk-UA"/>
              </w:rPr>
              <w:t>IgА</w:t>
            </w:r>
            <w:r w:rsidRPr="0092377B">
              <w:rPr>
                <w:sz w:val="28"/>
                <w:szCs w:val="28"/>
                <w:lang w:val="uk-UA" w:eastAsia="uk-UA"/>
              </w:rPr>
              <w:t>, мкг</w:t>
            </w:r>
          </w:p>
        </w:tc>
        <w:tc>
          <w:tcPr>
            <w:tcW w:w="1867"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34,0</w:t>
            </w:r>
          </w:p>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26,3 – 40,5</w:t>
            </w:r>
          </w:p>
        </w:tc>
        <w:tc>
          <w:tcPr>
            <w:tcW w:w="1980" w:type="dxa"/>
            <w:vAlign w:val="center"/>
          </w:tcPr>
          <w:p w:rsidR="00B93B12" w:rsidRPr="0092377B" w:rsidRDefault="00B93B12" w:rsidP="00E314AA">
            <w:pPr>
              <w:widowControl/>
              <w:autoSpaceDE/>
              <w:autoSpaceDN/>
              <w:adjustRightInd/>
              <w:spacing w:after="0"/>
              <w:jc w:val="center"/>
              <w:rPr>
                <w:sz w:val="28"/>
                <w:szCs w:val="28"/>
                <w:lang w:val="en-US"/>
              </w:rPr>
            </w:pPr>
            <w:r w:rsidRPr="0092377B">
              <w:rPr>
                <w:sz w:val="28"/>
                <w:szCs w:val="28"/>
                <w:lang w:val="uk-UA"/>
              </w:rPr>
              <w:t>128,1</w:t>
            </w:r>
            <w:r w:rsidRPr="0092377B">
              <w:rPr>
                <w:sz w:val="28"/>
                <w:szCs w:val="28"/>
                <w:lang w:val="en-US"/>
              </w:rPr>
              <w:t xml:space="preserve"> *</w:t>
            </w:r>
          </w:p>
          <w:p w:rsidR="00B93B12" w:rsidRPr="0092377B" w:rsidRDefault="00B93B12" w:rsidP="00E314AA">
            <w:pPr>
              <w:widowControl/>
              <w:autoSpaceDE/>
              <w:autoSpaceDN/>
              <w:adjustRightInd/>
              <w:spacing w:after="0"/>
              <w:jc w:val="center"/>
              <w:rPr>
                <w:sz w:val="28"/>
                <w:szCs w:val="28"/>
              </w:rPr>
            </w:pPr>
            <w:r w:rsidRPr="0092377B">
              <w:rPr>
                <w:sz w:val="28"/>
                <w:szCs w:val="28"/>
                <w:lang w:val="uk-UA"/>
              </w:rPr>
              <w:t>27</w:t>
            </w:r>
            <w:r w:rsidRPr="0092377B">
              <w:rPr>
                <w:sz w:val="28"/>
                <w:szCs w:val="28"/>
              </w:rPr>
              <w:t>,</w:t>
            </w:r>
            <w:r w:rsidRPr="0092377B">
              <w:rPr>
                <w:sz w:val="28"/>
                <w:szCs w:val="28"/>
                <w:lang w:val="uk-UA"/>
              </w:rPr>
              <w:t>9</w:t>
            </w:r>
            <w:r w:rsidRPr="0092377B">
              <w:rPr>
                <w:sz w:val="28"/>
                <w:szCs w:val="28"/>
              </w:rPr>
              <w:t xml:space="preserve"> – </w:t>
            </w:r>
            <w:r w:rsidRPr="0092377B">
              <w:rPr>
                <w:sz w:val="28"/>
                <w:szCs w:val="28"/>
                <w:lang w:val="uk-UA"/>
              </w:rPr>
              <w:t>298,5</w:t>
            </w:r>
          </w:p>
        </w:tc>
        <w:tc>
          <w:tcPr>
            <w:tcW w:w="180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 xml:space="preserve">75,5 </w:t>
            </w:r>
            <w:r w:rsidRPr="0092377B">
              <w:rPr>
                <w:sz w:val="28"/>
                <w:szCs w:val="28"/>
                <w:lang w:val="uk-UA" w:eastAsia="uk-UA"/>
              </w:rPr>
              <w:sym w:font="Symbol" w:char="F0B7"/>
            </w:r>
          </w:p>
          <w:p w:rsidR="00B93B12" w:rsidRPr="0092377B" w:rsidRDefault="00B93B12" w:rsidP="00E314AA">
            <w:pPr>
              <w:widowControl/>
              <w:autoSpaceDE/>
              <w:autoSpaceDN/>
              <w:adjustRightInd/>
              <w:spacing w:after="0"/>
              <w:jc w:val="center"/>
              <w:rPr>
                <w:sz w:val="28"/>
                <w:szCs w:val="28"/>
                <w:lang w:val="uk-UA"/>
              </w:rPr>
            </w:pPr>
            <w:r w:rsidRPr="0092377B">
              <w:rPr>
                <w:sz w:val="28"/>
                <w:szCs w:val="28"/>
              </w:rPr>
              <w:t>22,</w:t>
            </w:r>
            <w:r w:rsidRPr="0092377B">
              <w:rPr>
                <w:sz w:val="28"/>
                <w:szCs w:val="28"/>
                <w:lang w:val="uk-UA"/>
              </w:rPr>
              <w:t>4</w:t>
            </w:r>
            <w:r w:rsidRPr="0092377B">
              <w:rPr>
                <w:sz w:val="28"/>
                <w:szCs w:val="28"/>
              </w:rPr>
              <w:t xml:space="preserve"> – </w:t>
            </w:r>
            <w:r w:rsidRPr="0092377B">
              <w:rPr>
                <w:sz w:val="28"/>
                <w:szCs w:val="28"/>
                <w:lang w:val="uk-UA"/>
              </w:rPr>
              <w:t>150,0</w:t>
            </w:r>
          </w:p>
        </w:tc>
        <w:tc>
          <w:tcPr>
            <w:tcW w:w="162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rPr>
              <w:t>25</w:t>
            </w:r>
            <w:r w:rsidRPr="0092377B">
              <w:rPr>
                <w:sz w:val="28"/>
                <w:szCs w:val="28"/>
                <w:lang w:val="uk-UA"/>
              </w:rPr>
              <w:t>1</w:t>
            </w:r>
            <w:r w:rsidRPr="0092377B">
              <w:rPr>
                <w:sz w:val="28"/>
                <w:szCs w:val="28"/>
              </w:rPr>
              <w:t>,</w:t>
            </w:r>
            <w:r w:rsidRPr="0092377B">
              <w:rPr>
                <w:sz w:val="28"/>
                <w:szCs w:val="28"/>
                <w:lang w:val="uk-UA"/>
              </w:rPr>
              <w:t>2 *</w:t>
            </w:r>
          </w:p>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9</w:t>
            </w:r>
            <w:r w:rsidRPr="0092377B">
              <w:rPr>
                <w:sz w:val="28"/>
                <w:szCs w:val="28"/>
              </w:rPr>
              <w:t>1,</w:t>
            </w:r>
            <w:r w:rsidRPr="0092377B">
              <w:rPr>
                <w:sz w:val="28"/>
                <w:szCs w:val="28"/>
                <w:lang w:val="uk-UA"/>
              </w:rPr>
              <w:t>8</w:t>
            </w:r>
            <w:r w:rsidRPr="0092377B">
              <w:rPr>
                <w:sz w:val="28"/>
                <w:szCs w:val="28"/>
              </w:rPr>
              <w:t xml:space="preserve"> – </w:t>
            </w:r>
            <w:r w:rsidRPr="0092377B">
              <w:rPr>
                <w:sz w:val="28"/>
                <w:szCs w:val="28"/>
                <w:lang w:val="uk-UA"/>
              </w:rPr>
              <w:t>3</w:t>
            </w:r>
            <w:r w:rsidRPr="0092377B">
              <w:rPr>
                <w:sz w:val="28"/>
                <w:szCs w:val="28"/>
              </w:rPr>
              <w:t>28</w:t>
            </w:r>
            <w:r w:rsidRPr="0092377B">
              <w:rPr>
                <w:sz w:val="28"/>
                <w:szCs w:val="28"/>
                <w:lang w:val="uk-UA"/>
              </w:rPr>
              <w:t>,0</w:t>
            </w:r>
          </w:p>
        </w:tc>
        <w:tc>
          <w:tcPr>
            <w:tcW w:w="1800" w:type="dxa"/>
            <w:vAlign w:val="center"/>
          </w:tcPr>
          <w:p w:rsidR="00B93B12" w:rsidRPr="0092377B" w:rsidRDefault="00B93B12" w:rsidP="00E314AA">
            <w:pPr>
              <w:widowControl/>
              <w:autoSpaceDE/>
              <w:autoSpaceDN/>
              <w:adjustRightInd/>
              <w:spacing w:after="0"/>
              <w:jc w:val="center"/>
              <w:rPr>
                <w:sz w:val="28"/>
                <w:szCs w:val="28"/>
              </w:rPr>
            </w:pPr>
            <w:r w:rsidRPr="0092377B">
              <w:rPr>
                <w:sz w:val="28"/>
                <w:szCs w:val="28"/>
                <w:lang w:val="uk-UA"/>
              </w:rPr>
              <w:t>103,2 *</w:t>
            </w:r>
            <w:r w:rsidRPr="0092377B">
              <w:rPr>
                <w:sz w:val="28"/>
                <w:szCs w:val="28"/>
                <w:lang w:val="uk-UA" w:eastAsia="uk-UA"/>
              </w:rPr>
              <w:sym w:font="Symbol" w:char="F0B7"/>
            </w:r>
          </w:p>
          <w:p w:rsidR="00B93B12" w:rsidRPr="0092377B" w:rsidRDefault="00B93B12" w:rsidP="00E314AA">
            <w:pPr>
              <w:widowControl/>
              <w:autoSpaceDE/>
              <w:autoSpaceDN/>
              <w:adjustRightInd/>
              <w:spacing w:after="0"/>
              <w:jc w:val="center"/>
              <w:rPr>
                <w:sz w:val="28"/>
                <w:szCs w:val="28"/>
              </w:rPr>
            </w:pPr>
            <w:r w:rsidRPr="0092377B">
              <w:rPr>
                <w:sz w:val="28"/>
                <w:szCs w:val="28"/>
                <w:lang w:val="uk-UA"/>
              </w:rPr>
              <w:t>54,3 – 304,4</w:t>
            </w:r>
          </w:p>
        </w:tc>
        <w:tc>
          <w:tcPr>
            <w:tcW w:w="180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129,8 *</w:t>
            </w:r>
          </w:p>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66,1</w:t>
            </w:r>
            <w:r w:rsidRPr="0092377B">
              <w:rPr>
                <w:sz w:val="28"/>
                <w:szCs w:val="28"/>
              </w:rPr>
              <w:t xml:space="preserve"> – </w:t>
            </w:r>
            <w:r w:rsidRPr="0092377B">
              <w:rPr>
                <w:sz w:val="28"/>
                <w:szCs w:val="28"/>
                <w:lang w:val="uk-UA"/>
              </w:rPr>
              <w:t>241,2</w:t>
            </w:r>
          </w:p>
        </w:tc>
        <w:tc>
          <w:tcPr>
            <w:tcW w:w="180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97,2 *</w:t>
            </w:r>
          </w:p>
          <w:p w:rsidR="00B93B12" w:rsidRPr="0092377B" w:rsidRDefault="00B93B12" w:rsidP="00E314AA">
            <w:pPr>
              <w:widowControl/>
              <w:autoSpaceDE/>
              <w:autoSpaceDN/>
              <w:adjustRightInd/>
              <w:spacing w:after="0"/>
              <w:jc w:val="center"/>
              <w:rPr>
                <w:sz w:val="28"/>
                <w:szCs w:val="28"/>
              </w:rPr>
            </w:pPr>
            <w:r w:rsidRPr="0092377B">
              <w:rPr>
                <w:sz w:val="28"/>
                <w:szCs w:val="28"/>
                <w:lang w:val="uk-UA"/>
              </w:rPr>
              <w:t>54,0</w:t>
            </w:r>
            <w:r w:rsidRPr="0092377B">
              <w:rPr>
                <w:sz w:val="28"/>
                <w:szCs w:val="28"/>
              </w:rPr>
              <w:t xml:space="preserve"> – 1</w:t>
            </w:r>
            <w:r w:rsidRPr="0092377B">
              <w:rPr>
                <w:sz w:val="28"/>
                <w:szCs w:val="28"/>
                <w:lang w:val="uk-UA"/>
              </w:rPr>
              <w:t>66</w:t>
            </w:r>
            <w:r w:rsidRPr="0092377B">
              <w:rPr>
                <w:sz w:val="28"/>
                <w:szCs w:val="28"/>
              </w:rPr>
              <w:t>,0</w:t>
            </w:r>
          </w:p>
        </w:tc>
      </w:tr>
      <w:tr w:rsidR="00B93B12" w:rsidRPr="009160A3" w:rsidTr="00E314AA">
        <w:tc>
          <w:tcPr>
            <w:tcW w:w="1620" w:type="dxa"/>
          </w:tcPr>
          <w:p w:rsidR="00B93B12" w:rsidRPr="0092377B" w:rsidRDefault="00B93B12" w:rsidP="00E314AA">
            <w:pPr>
              <w:widowControl/>
              <w:tabs>
                <w:tab w:val="left" w:pos="180"/>
              </w:tabs>
              <w:autoSpaceDE/>
              <w:autoSpaceDN/>
              <w:adjustRightInd/>
              <w:spacing w:after="0"/>
              <w:jc w:val="both"/>
              <w:rPr>
                <w:sz w:val="28"/>
                <w:szCs w:val="28"/>
                <w:lang w:val="uk-UA"/>
              </w:rPr>
            </w:pPr>
            <w:r w:rsidRPr="0092377B">
              <w:rPr>
                <w:sz w:val="28"/>
                <w:szCs w:val="28"/>
                <w:lang w:eastAsia="uk-UA"/>
              </w:rPr>
              <w:t>IgМ</w:t>
            </w:r>
            <w:r w:rsidRPr="0092377B">
              <w:rPr>
                <w:sz w:val="28"/>
                <w:szCs w:val="28"/>
                <w:lang w:val="uk-UA" w:eastAsia="uk-UA"/>
              </w:rPr>
              <w:t>, мкг</w:t>
            </w:r>
          </w:p>
        </w:tc>
        <w:tc>
          <w:tcPr>
            <w:tcW w:w="1867" w:type="dxa"/>
            <w:vAlign w:val="center"/>
          </w:tcPr>
          <w:p w:rsidR="00B93B12" w:rsidRPr="0092377B" w:rsidRDefault="00B93B12" w:rsidP="00E314AA">
            <w:pPr>
              <w:widowControl/>
              <w:autoSpaceDE/>
              <w:autoSpaceDN/>
              <w:adjustRightInd/>
              <w:spacing w:after="0"/>
              <w:jc w:val="center"/>
              <w:rPr>
                <w:sz w:val="28"/>
                <w:szCs w:val="28"/>
              </w:rPr>
            </w:pPr>
            <w:r w:rsidRPr="0092377B">
              <w:rPr>
                <w:sz w:val="28"/>
                <w:szCs w:val="28"/>
              </w:rPr>
              <w:t>3,25</w:t>
            </w:r>
          </w:p>
          <w:p w:rsidR="00B93B12" w:rsidRPr="0092377B" w:rsidRDefault="00B93B12" w:rsidP="00E314AA">
            <w:pPr>
              <w:widowControl/>
              <w:autoSpaceDE/>
              <w:autoSpaceDN/>
              <w:adjustRightInd/>
              <w:spacing w:after="0"/>
              <w:jc w:val="center"/>
              <w:rPr>
                <w:sz w:val="28"/>
                <w:szCs w:val="28"/>
                <w:lang w:val="uk-UA"/>
              </w:rPr>
            </w:pPr>
            <w:r w:rsidRPr="0092377B">
              <w:rPr>
                <w:sz w:val="28"/>
                <w:szCs w:val="28"/>
              </w:rPr>
              <w:t>2,2 – 4,6</w:t>
            </w:r>
          </w:p>
        </w:tc>
        <w:tc>
          <w:tcPr>
            <w:tcW w:w="198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7,5</w:t>
            </w:r>
          </w:p>
          <w:p w:rsidR="00B93B12" w:rsidRPr="0092377B" w:rsidRDefault="00B93B12" w:rsidP="00E314AA">
            <w:pPr>
              <w:widowControl/>
              <w:autoSpaceDE/>
              <w:autoSpaceDN/>
              <w:adjustRightInd/>
              <w:spacing w:after="0"/>
              <w:jc w:val="center"/>
              <w:rPr>
                <w:sz w:val="28"/>
                <w:szCs w:val="28"/>
              </w:rPr>
            </w:pPr>
            <w:r w:rsidRPr="0092377B">
              <w:rPr>
                <w:sz w:val="28"/>
                <w:szCs w:val="28"/>
              </w:rPr>
              <w:t>1,</w:t>
            </w:r>
            <w:r w:rsidRPr="0092377B">
              <w:rPr>
                <w:sz w:val="28"/>
                <w:szCs w:val="28"/>
                <w:lang w:val="uk-UA"/>
              </w:rPr>
              <w:t>8</w:t>
            </w:r>
            <w:r w:rsidRPr="0092377B">
              <w:rPr>
                <w:sz w:val="28"/>
                <w:szCs w:val="28"/>
              </w:rPr>
              <w:t xml:space="preserve"> – </w:t>
            </w:r>
            <w:r w:rsidRPr="0092377B">
              <w:rPr>
                <w:sz w:val="28"/>
                <w:szCs w:val="28"/>
                <w:lang w:val="uk-UA"/>
              </w:rPr>
              <w:t>12</w:t>
            </w:r>
            <w:r w:rsidRPr="0092377B">
              <w:rPr>
                <w:sz w:val="28"/>
                <w:szCs w:val="28"/>
              </w:rPr>
              <w:t>,5</w:t>
            </w:r>
          </w:p>
        </w:tc>
        <w:tc>
          <w:tcPr>
            <w:tcW w:w="180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3,8</w:t>
            </w:r>
          </w:p>
          <w:p w:rsidR="00B93B12" w:rsidRPr="0092377B" w:rsidRDefault="00B93B12" w:rsidP="00E314AA">
            <w:pPr>
              <w:widowControl/>
              <w:autoSpaceDE/>
              <w:autoSpaceDN/>
              <w:adjustRightInd/>
              <w:spacing w:after="0"/>
              <w:jc w:val="center"/>
              <w:rPr>
                <w:sz w:val="28"/>
                <w:szCs w:val="28"/>
                <w:lang w:val="uk-UA"/>
              </w:rPr>
            </w:pPr>
            <w:r w:rsidRPr="0092377B">
              <w:rPr>
                <w:sz w:val="28"/>
                <w:szCs w:val="28"/>
              </w:rPr>
              <w:t xml:space="preserve">0 – </w:t>
            </w:r>
            <w:r w:rsidRPr="0092377B">
              <w:rPr>
                <w:sz w:val="28"/>
                <w:szCs w:val="28"/>
                <w:lang w:val="uk-UA"/>
              </w:rPr>
              <w:t>7,9</w:t>
            </w:r>
          </w:p>
        </w:tc>
        <w:tc>
          <w:tcPr>
            <w:tcW w:w="162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10,2</w:t>
            </w:r>
            <w:r w:rsidRPr="0092377B">
              <w:rPr>
                <w:sz w:val="28"/>
                <w:szCs w:val="28"/>
              </w:rPr>
              <w:t xml:space="preserve"> *</w:t>
            </w:r>
          </w:p>
          <w:p w:rsidR="00B93B12" w:rsidRPr="0092377B" w:rsidRDefault="00B93B12" w:rsidP="00E314AA">
            <w:pPr>
              <w:widowControl/>
              <w:autoSpaceDE/>
              <w:autoSpaceDN/>
              <w:adjustRightInd/>
              <w:spacing w:after="0"/>
              <w:jc w:val="center"/>
              <w:rPr>
                <w:sz w:val="28"/>
                <w:szCs w:val="28"/>
                <w:lang w:val="uk-UA"/>
              </w:rPr>
            </w:pPr>
            <w:r w:rsidRPr="0092377B">
              <w:rPr>
                <w:sz w:val="28"/>
                <w:szCs w:val="28"/>
              </w:rPr>
              <w:t>5,</w:t>
            </w:r>
            <w:r w:rsidRPr="0092377B">
              <w:rPr>
                <w:sz w:val="28"/>
                <w:szCs w:val="28"/>
                <w:lang w:val="uk-UA"/>
              </w:rPr>
              <w:t>6</w:t>
            </w:r>
            <w:r w:rsidRPr="0092377B">
              <w:rPr>
                <w:sz w:val="28"/>
                <w:szCs w:val="28"/>
              </w:rPr>
              <w:t xml:space="preserve"> – 13,</w:t>
            </w:r>
            <w:r w:rsidRPr="0092377B">
              <w:rPr>
                <w:sz w:val="28"/>
                <w:szCs w:val="28"/>
                <w:lang w:val="uk-UA"/>
              </w:rPr>
              <w:t>1</w:t>
            </w:r>
          </w:p>
        </w:tc>
        <w:tc>
          <w:tcPr>
            <w:tcW w:w="180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6,9</w:t>
            </w:r>
          </w:p>
          <w:p w:rsidR="00B93B12" w:rsidRPr="0092377B" w:rsidRDefault="00B93B12" w:rsidP="00E314AA">
            <w:pPr>
              <w:widowControl/>
              <w:autoSpaceDE/>
              <w:autoSpaceDN/>
              <w:adjustRightInd/>
              <w:spacing w:after="0"/>
              <w:jc w:val="center"/>
              <w:rPr>
                <w:sz w:val="28"/>
                <w:szCs w:val="28"/>
              </w:rPr>
            </w:pPr>
            <w:r w:rsidRPr="0092377B">
              <w:rPr>
                <w:sz w:val="28"/>
                <w:szCs w:val="28"/>
                <w:lang w:val="uk-UA"/>
              </w:rPr>
              <w:t>2,9 – 11,7</w:t>
            </w:r>
          </w:p>
        </w:tc>
        <w:tc>
          <w:tcPr>
            <w:tcW w:w="180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rPr>
              <w:t>1</w:t>
            </w:r>
            <w:r w:rsidRPr="0092377B">
              <w:rPr>
                <w:sz w:val="28"/>
                <w:szCs w:val="28"/>
                <w:lang w:val="uk-UA"/>
              </w:rPr>
              <w:t>2,1</w:t>
            </w:r>
          </w:p>
          <w:p w:rsidR="00B93B12" w:rsidRPr="0092377B" w:rsidRDefault="00B93B12" w:rsidP="00E314AA">
            <w:pPr>
              <w:widowControl/>
              <w:autoSpaceDE/>
              <w:autoSpaceDN/>
              <w:adjustRightInd/>
              <w:spacing w:after="0"/>
              <w:jc w:val="center"/>
              <w:rPr>
                <w:sz w:val="28"/>
                <w:szCs w:val="28"/>
              </w:rPr>
            </w:pPr>
            <w:r w:rsidRPr="0092377B">
              <w:rPr>
                <w:sz w:val="28"/>
                <w:szCs w:val="28"/>
                <w:lang w:val="uk-UA"/>
              </w:rPr>
              <w:t>2,6</w:t>
            </w:r>
            <w:r w:rsidRPr="0092377B">
              <w:rPr>
                <w:sz w:val="28"/>
                <w:szCs w:val="28"/>
              </w:rPr>
              <w:t xml:space="preserve"> – </w:t>
            </w:r>
            <w:r w:rsidRPr="0092377B">
              <w:rPr>
                <w:sz w:val="28"/>
                <w:szCs w:val="28"/>
                <w:lang w:val="uk-UA"/>
              </w:rPr>
              <w:t>29</w:t>
            </w:r>
            <w:r w:rsidRPr="0092377B">
              <w:rPr>
                <w:sz w:val="28"/>
                <w:szCs w:val="28"/>
              </w:rPr>
              <w:t>,7</w:t>
            </w:r>
          </w:p>
        </w:tc>
        <w:tc>
          <w:tcPr>
            <w:tcW w:w="1800" w:type="dxa"/>
            <w:vAlign w:val="center"/>
          </w:tcPr>
          <w:p w:rsidR="00B93B12" w:rsidRPr="0092377B" w:rsidRDefault="00B93B12" w:rsidP="00E314AA">
            <w:pPr>
              <w:widowControl/>
              <w:autoSpaceDE/>
              <w:autoSpaceDN/>
              <w:adjustRightInd/>
              <w:spacing w:after="0"/>
              <w:jc w:val="center"/>
              <w:rPr>
                <w:sz w:val="28"/>
                <w:szCs w:val="28"/>
              </w:rPr>
            </w:pPr>
            <w:r w:rsidRPr="0092377B">
              <w:rPr>
                <w:sz w:val="28"/>
                <w:szCs w:val="28"/>
                <w:lang w:val="uk-UA"/>
              </w:rPr>
              <w:t xml:space="preserve">7,4 </w:t>
            </w:r>
            <w:r w:rsidRPr="0092377B">
              <w:rPr>
                <w:sz w:val="28"/>
                <w:szCs w:val="28"/>
                <w:lang w:val="uk-UA" w:eastAsia="uk-UA"/>
              </w:rPr>
              <w:sym w:font="Symbol" w:char="F0B7"/>
            </w:r>
          </w:p>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2,7</w:t>
            </w:r>
            <w:r w:rsidRPr="0092377B">
              <w:rPr>
                <w:sz w:val="28"/>
                <w:szCs w:val="28"/>
              </w:rPr>
              <w:t xml:space="preserve"> – 1</w:t>
            </w:r>
            <w:r w:rsidRPr="0092377B">
              <w:rPr>
                <w:sz w:val="28"/>
                <w:szCs w:val="28"/>
                <w:lang w:val="uk-UA"/>
              </w:rPr>
              <w:t>3,2</w:t>
            </w:r>
          </w:p>
        </w:tc>
      </w:tr>
      <w:tr w:rsidR="00B93B12" w:rsidRPr="009160A3" w:rsidTr="00E314AA">
        <w:tc>
          <w:tcPr>
            <w:tcW w:w="1620" w:type="dxa"/>
          </w:tcPr>
          <w:p w:rsidR="00B93B12" w:rsidRPr="0092377B" w:rsidRDefault="00B93B12" w:rsidP="00E314AA">
            <w:pPr>
              <w:widowControl/>
              <w:tabs>
                <w:tab w:val="left" w:pos="180"/>
              </w:tabs>
              <w:autoSpaceDE/>
              <w:autoSpaceDN/>
              <w:adjustRightInd/>
              <w:spacing w:after="0"/>
              <w:jc w:val="both"/>
              <w:rPr>
                <w:sz w:val="28"/>
                <w:szCs w:val="28"/>
                <w:lang w:val="uk-UA" w:eastAsia="uk-UA"/>
              </w:rPr>
            </w:pPr>
            <w:r w:rsidRPr="0092377B">
              <w:rPr>
                <w:sz w:val="28"/>
                <w:szCs w:val="28"/>
                <w:lang w:eastAsia="uk-UA"/>
              </w:rPr>
              <w:t>I</w:t>
            </w:r>
            <w:r w:rsidRPr="0092377B">
              <w:rPr>
                <w:sz w:val="28"/>
                <w:szCs w:val="28"/>
                <w:lang w:val="en-US" w:eastAsia="uk-UA"/>
              </w:rPr>
              <w:t>g</w:t>
            </w:r>
            <w:r w:rsidRPr="0092377B">
              <w:rPr>
                <w:sz w:val="28"/>
                <w:szCs w:val="28"/>
                <w:lang w:eastAsia="uk-UA"/>
              </w:rPr>
              <w:t>G</w:t>
            </w:r>
            <w:r w:rsidRPr="0092377B">
              <w:rPr>
                <w:sz w:val="28"/>
                <w:szCs w:val="28"/>
                <w:lang w:val="uk-UA" w:eastAsia="uk-UA"/>
              </w:rPr>
              <w:t>, мкг</w:t>
            </w:r>
          </w:p>
        </w:tc>
        <w:tc>
          <w:tcPr>
            <w:tcW w:w="1867"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53,95</w:t>
            </w:r>
          </w:p>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37,1 – 77,2</w:t>
            </w:r>
          </w:p>
        </w:tc>
        <w:tc>
          <w:tcPr>
            <w:tcW w:w="198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rPr>
              <w:t>13</w:t>
            </w:r>
            <w:r w:rsidRPr="0092377B">
              <w:rPr>
                <w:sz w:val="28"/>
                <w:szCs w:val="28"/>
                <w:lang w:val="uk-UA"/>
              </w:rPr>
              <w:t>1</w:t>
            </w:r>
            <w:r w:rsidRPr="0092377B">
              <w:rPr>
                <w:sz w:val="28"/>
                <w:szCs w:val="28"/>
              </w:rPr>
              <w:t>,</w:t>
            </w:r>
            <w:r w:rsidRPr="0092377B">
              <w:rPr>
                <w:sz w:val="28"/>
                <w:szCs w:val="28"/>
                <w:lang w:val="uk-UA"/>
              </w:rPr>
              <w:t>6 *</w:t>
            </w:r>
          </w:p>
          <w:p w:rsidR="00B93B12" w:rsidRPr="0092377B" w:rsidRDefault="00B93B12" w:rsidP="00E314AA">
            <w:pPr>
              <w:widowControl/>
              <w:autoSpaceDE/>
              <w:autoSpaceDN/>
              <w:adjustRightInd/>
              <w:spacing w:after="0"/>
              <w:jc w:val="center"/>
              <w:rPr>
                <w:sz w:val="28"/>
                <w:szCs w:val="28"/>
              </w:rPr>
            </w:pPr>
            <w:r w:rsidRPr="0092377B">
              <w:rPr>
                <w:sz w:val="28"/>
                <w:szCs w:val="28"/>
                <w:lang w:val="uk-UA"/>
              </w:rPr>
              <w:t>96,2</w:t>
            </w:r>
            <w:r w:rsidRPr="0092377B">
              <w:rPr>
                <w:sz w:val="28"/>
                <w:szCs w:val="28"/>
              </w:rPr>
              <w:t xml:space="preserve"> – 252,0</w:t>
            </w:r>
          </w:p>
        </w:tc>
        <w:tc>
          <w:tcPr>
            <w:tcW w:w="1800" w:type="dxa"/>
            <w:vAlign w:val="center"/>
          </w:tcPr>
          <w:p w:rsidR="00B93B12" w:rsidRPr="0092377B" w:rsidRDefault="00B93B12" w:rsidP="00E314AA">
            <w:pPr>
              <w:widowControl/>
              <w:autoSpaceDE/>
              <w:autoSpaceDN/>
              <w:adjustRightInd/>
              <w:spacing w:after="0"/>
              <w:jc w:val="center"/>
              <w:rPr>
                <w:sz w:val="28"/>
                <w:szCs w:val="28"/>
              </w:rPr>
            </w:pPr>
            <w:r w:rsidRPr="0092377B">
              <w:rPr>
                <w:sz w:val="28"/>
                <w:szCs w:val="28"/>
                <w:lang w:val="uk-UA"/>
              </w:rPr>
              <w:t>147,0</w:t>
            </w:r>
            <w:r w:rsidRPr="0092377B">
              <w:rPr>
                <w:sz w:val="28"/>
                <w:szCs w:val="28"/>
              </w:rPr>
              <w:t xml:space="preserve"> *</w:t>
            </w:r>
          </w:p>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94,7</w:t>
            </w:r>
            <w:r w:rsidRPr="0092377B">
              <w:rPr>
                <w:sz w:val="28"/>
                <w:szCs w:val="28"/>
              </w:rPr>
              <w:t xml:space="preserve"> – </w:t>
            </w:r>
            <w:r w:rsidRPr="0092377B">
              <w:rPr>
                <w:sz w:val="28"/>
                <w:szCs w:val="28"/>
                <w:lang w:val="uk-UA"/>
              </w:rPr>
              <w:t>283,6</w:t>
            </w:r>
          </w:p>
        </w:tc>
        <w:tc>
          <w:tcPr>
            <w:tcW w:w="162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196,6</w:t>
            </w:r>
            <w:r w:rsidRPr="0092377B">
              <w:rPr>
                <w:sz w:val="28"/>
                <w:szCs w:val="28"/>
              </w:rPr>
              <w:t xml:space="preserve"> *</w:t>
            </w:r>
          </w:p>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93,4</w:t>
            </w:r>
            <w:r w:rsidRPr="0092377B">
              <w:rPr>
                <w:sz w:val="28"/>
                <w:szCs w:val="28"/>
              </w:rPr>
              <w:t xml:space="preserve"> – </w:t>
            </w:r>
            <w:r w:rsidRPr="0092377B">
              <w:rPr>
                <w:sz w:val="28"/>
                <w:szCs w:val="28"/>
                <w:lang w:val="uk-UA"/>
              </w:rPr>
              <w:t>454,8</w:t>
            </w:r>
          </w:p>
        </w:tc>
        <w:tc>
          <w:tcPr>
            <w:tcW w:w="180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175,7 *</w:t>
            </w:r>
          </w:p>
          <w:p w:rsidR="00B93B12" w:rsidRPr="0092377B" w:rsidRDefault="00B93B12" w:rsidP="00E314AA">
            <w:pPr>
              <w:widowControl/>
              <w:autoSpaceDE/>
              <w:autoSpaceDN/>
              <w:adjustRightInd/>
              <w:spacing w:after="0"/>
              <w:jc w:val="center"/>
              <w:rPr>
                <w:sz w:val="28"/>
                <w:szCs w:val="28"/>
              </w:rPr>
            </w:pPr>
            <w:r w:rsidRPr="0092377B">
              <w:rPr>
                <w:sz w:val="28"/>
                <w:szCs w:val="28"/>
                <w:lang w:val="uk-UA"/>
              </w:rPr>
              <w:t>74,1 – 337,8</w:t>
            </w:r>
          </w:p>
        </w:tc>
        <w:tc>
          <w:tcPr>
            <w:tcW w:w="180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rPr>
              <w:t>15</w:t>
            </w:r>
            <w:r w:rsidRPr="0092377B">
              <w:rPr>
                <w:sz w:val="28"/>
                <w:szCs w:val="28"/>
                <w:lang w:val="uk-UA"/>
              </w:rPr>
              <w:t>5,0 *</w:t>
            </w:r>
          </w:p>
          <w:p w:rsidR="00B93B12" w:rsidRPr="0092377B" w:rsidRDefault="00B93B12" w:rsidP="00E314AA">
            <w:pPr>
              <w:widowControl/>
              <w:autoSpaceDE/>
              <w:autoSpaceDN/>
              <w:adjustRightInd/>
              <w:spacing w:after="0"/>
              <w:jc w:val="center"/>
              <w:rPr>
                <w:sz w:val="28"/>
                <w:szCs w:val="28"/>
                <w:lang w:val="uk-UA"/>
              </w:rPr>
            </w:pPr>
            <w:r w:rsidRPr="0092377B">
              <w:rPr>
                <w:sz w:val="28"/>
                <w:szCs w:val="28"/>
              </w:rPr>
              <w:t>1</w:t>
            </w:r>
            <w:r w:rsidRPr="0092377B">
              <w:rPr>
                <w:sz w:val="28"/>
                <w:szCs w:val="28"/>
                <w:lang w:val="uk-UA"/>
              </w:rPr>
              <w:t>16,2</w:t>
            </w:r>
            <w:r w:rsidRPr="0092377B">
              <w:rPr>
                <w:sz w:val="28"/>
                <w:szCs w:val="28"/>
              </w:rPr>
              <w:t xml:space="preserve"> – 5</w:t>
            </w:r>
            <w:r w:rsidRPr="0092377B">
              <w:rPr>
                <w:sz w:val="28"/>
                <w:szCs w:val="28"/>
                <w:lang w:val="uk-UA"/>
              </w:rPr>
              <w:t>1</w:t>
            </w:r>
            <w:r w:rsidRPr="0092377B">
              <w:rPr>
                <w:sz w:val="28"/>
                <w:szCs w:val="28"/>
              </w:rPr>
              <w:t>3,</w:t>
            </w:r>
            <w:r w:rsidRPr="0092377B">
              <w:rPr>
                <w:sz w:val="28"/>
                <w:szCs w:val="28"/>
                <w:lang w:val="uk-UA"/>
              </w:rPr>
              <w:t>8</w:t>
            </w:r>
          </w:p>
        </w:tc>
        <w:tc>
          <w:tcPr>
            <w:tcW w:w="1800" w:type="dxa"/>
            <w:vAlign w:val="center"/>
          </w:tcPr>
          <w:p w:rsidR="00B93B12" w:rsidRPr="0092377B" w:rsidRDefault="00B93B12" w:rsidP="00E314AA">
            <w:pPr>
              <w:widowControl/>
              <w:autoSpaceDE/>
              <w:autoSpaceDN/>
              <w:adjustRightInd/>
              <w:spacing w:after="0"/>
              <w:jc w:val="center"/>
              <w:rPr>
                <w:sz w:val="28"/>
                <w:szCs w:val="28"/>
              </w:rPr>
            </w:pPr>
            <w:r w:rsidRPr="0092377B">
              <w:rPr>
                <w:sz w:val="28"/>
                <w:szCs w:val="28"/>
              </w:rPr>
              <w:t>137,8 *</w:t>
            </w:r>
          </w:p>
          <w:p w:rsidR="00B93B12" w:rsidRPr="0092377B" w:rsidRDefault="00B93B12" w:rsidP="00E314AA">
            <w:pPr>
              <w:widowControl/>
              <w:autoSpaceDE/>
              <w:autoSpaceDN/>
              <w:adjustRightInd/>
              <w:spacing w:after="0"/>
              <w:jc w:val="center"/>
              <w:rPr>
                <w:sz w:val="28"/>
                <w:szCs w:val="28"/>
                <w:lang w:val="uk-UA"/>
              </w:rPr>
            </w:pPr>
            <w:r w:rsidRPr="0092377B">
              <w:rPr>
                <w:sz w:val="28"/>
                <w:szCs w:val="28"/>
              </w:rPr>
              <w:t>1</w:t>
            </w:r>
            <w:r w:rsidRPr="0092377B">
              <w:rPr>
                <w:sz w:val="28"/>
                <w:szCs w:val="28"/>
                <w:lang w:val="uk-UA"/>
              </w:rPr>
              <w:t>00</w:t>
            </w:r>
            <w:r w:rsidRPr="0092377B">
              <w:rPr>
                <w:sz w:val="28"/>
                <w:szCs w:val="28"/>
              </w:rPr>
              <w:t>,0 – 1</w:t>
            </w:r>
            <w:r w:rsidRPr="0092377B">
              <w:rPr>
                <w:sz w:val="28"/>
                <w:szCs w:val="28"/>
                <w:lang w:val="uk-UA"/>
              </w:rPr>
              <w:t>77</w:t>
            </w:r>
            <w:r w:rsidRPr="0092377B">
              <w:rPr>
                <w:sz w:val="28"/>
                <w:szCs w:val="28"/>
              </w:rPr>
              <w:t>,</w:t>
            </w:r>
            <w:r w:rsidRPr="0092377B">
              <w:rPr>
                <w:sz w:val="28"/>
                <w:szCs w:val="28"/>
                <w:lang w:val="uk-UA"/>
              </w:rPr>
              <w:t>0</w:t>
            </w:r>
          </w:p>
        </w:tc>
      </w:tr>
      <w:tr w:rsidR="00B93B12" w:rsidRPr="009160A3" w:rsidTr="00E314AA">
        <w:tc>
          <w:tcPr>
            <w:tcW w:w="1620" w:type="dxa"/>
          </w:tcPr>
          <w:p w:rsidR="00B93B12" w:rsidRPr="0092377B" w:rsidRDefault="00B93B12" w:rsidP="00E314AA">
            <w:pPr>
              <w:widowControl/>
              <w:tabs>
                <w:tab w:val="left" w:pos="180"/>
              </w:tabs>
              <w:autoSpaceDE/>
              <w:autoSpaceDN/>
              <w:adjustRightInd/>
              <w:spacing w:after="0"/>
              <w:jc w:val="both"/>
              <w:rPr>
                <w:sz w:val="28"/>
                <w:szCs w:val="28"/>
                <w:lang w:eastAsia="uk-UA"/>
              </w:rPr>
            </w:pPr>
            <w:r w:rsidRPr="0092377B">
              <w:rPr>
                <w:sz w:val="28"/>
                <w:szCs w:val="28"/>
                <w:lang w:eastAsia="uk-UA"/>
              </w:rPr>
              <w:t>sIg</w:t>
            </w:r>
            <w:r w:rsidRPr="0092377B">
              <w:rPr>
                <w:sz w:val="28"/>
                <w:szCs w:val="28"/>
                <w:lang w:val="uk-UA" w:eastAsia="uk-UA"/>
              </w:rPr>
              <w:t>А, мкг</w:t>
            </w:r>
          </w:p>
        </w:tc>
        <w:tc>
          <w:tcPr>
            <w:tcW w:w="1867" w:type="dxa"/>
            <w:vAlign w:val="center"/>
          </w:tcPr>
          <w:p w:rsidR="00B93B12" w:rsidRPr="0092377B" w:rsidRDefault="00B93B12" w:rsidP="00E314AA">
            <w:pPr>
              <w:widowControl/>
              <w:autoSpaceDE/>
              <w:autoSpaceDN/>
              <w:adjustRightInd/>
              <w:spacing w:after="0"/>
              <w:jc w:val="center"/>
              <w:rPr>
                <w:sz w:val="28"/>
                <w:szCs w:val="28"/>
              </w:rPr>
            </w:pPr>
            <w:r w:rsidRPr="0092377B">
              <w:rPr>
                <w:sz w:val="28"/>
                <w:szCs w:val="28"/>
              </w:rPr>
              <w:t>20,4</w:t>
            </w:r>
          </w:p>
          <w:p w:rsidR="00B93B12" w:rsidRPr="0092377B" w:rsidRDefault="00B93B12" w:rsidP="00E314AA">
            <w:pPr>
              <w:widowControl/>
              <w:autoSpaceDE/>
              <w:autoSpaceDN/>
              <w:adjustRightInd/>
              <w:spacing w:after="0"/>
              <w:jc w:val="center"/>
              <w:rPr>
                <w:sz w:val="28"/>
                <w:szCs w:val="28"/>
              </w:rPr>
            </w:pPr>
            <w:r w:rsidRPr="0092377B">
              <w:rPr>
                <w:sz w:val="28"/>
                <w:szCs w:val="28"/>
              </w:rPr>
              <w:t>11,2 – 27,7</w:t>
            </w:r>
          </w:p>
        </w:tc>
        <w:tc>
          <w:tcPr>
            <w:tcW w:w="198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32,0</w:t>
            </w:r>
          </w:p>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11,2</w:t>
            </w:r>
            <w:r w:rsidRPr="0092377B">
              <w:rPr>
                <w:sz w:val="28"/>
                <w:szCs w:val="28"/>
              </w:rPr>
              <w:t xml:space="preserve"> – </w:t>
            </w:r>
            <w:r w:rsidRPr="0092377B">
              <w:rPr>
                <w:sz w:val="28"/>
                <w:szCs w:val="28"/>
                <w:lang w:val="uk-UA"/>
              </w:rPr>
              <w:t>105,6</w:t>
            </w:r>
          </w:p>
        </w:tc>
        <w:tc>
          <w:tcPr>
            <w:tcW w:w="180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rPr>
              <w:t>3</w:t>
            </w:r>
            <w:r w:rsidRPr="0092377B">
              <w:rPr>
                <w:sz w:val="28"/>
                <w:szCs w:val="28"/>
                <w:lang w:val="uk-UA"/>
              </w:rPr>
              <w:t>5</w:t>
            </w:r>
            <w:r w:rsidRPr="0092377B">
              <w:rPr>
                <w:sz w:val="28"/>
                <w:szCs w:val="28"/>
              </w:rPr>
              <w:t>,</w:t>
            </w:r>
            <w:r w:rsidRPr="0092377B">
              <w:rPr>
                <w:sz w:val="28"/>
                <w:szCs w:val="28"/>
                <w:lang w:val="uk-UA"/>
              </w:rPr>
              <w:t>6 *</w:t>
            </w:r>
          </w:p>
          <w:p w:rsidR="00B93B12" w:rsidRPr="0092377B" w:rsidRDefault="00B93B12" w:rsidP="00E314AA">
            <w:pPr>
              <w:widowControl/>
              <w:autoSpaceDE/>
              <w:autoSpaceDN/>
              <w:adjustRightInd/>
              <w:spacing w:after="0"/>
              <w:jc w:val="center"/>
              <w:rPr>
                <w:sz w:val="28"/>
                <w:szCs w:val="28"/>
                <w:lang w:val="uk-UA"/>
              </w:rPr>
            </w:pPr>
            <w:r w:rsidRPr="0092377B">
              <w:rPr>
                <w:sz w:val="28"/>
                <w:szCs w:val="28"/>
              </w:rPr>
              <w:t>2</w:t>
            </w:r>
            <w:r w:rsidRPr="0092377B">
              <w:rPr>
                <w:sz w:val="28"/>
                <w:szCs w:val="28"/>
                <w:lang w:val="uk-UA"/>
              </w:rPr>
              <w:t>0</w:t>
            </w:r>
            <w:r w:rsidRPr="0092377B">
              <w:rPr>
                <w:sz w:val="28"/>
                <w:szCs w:val="28"/>
              </w:rPr>
              <w:t>,</w:t>
            </w:r>
            <w:r w:rsidRPr="0092377B">
              <w:rPr>
                <w:sz w:val="28"/>
                <w:szCs w:val="28"/>
                <w:lang w:val="uk-UA"/>
              </w:rPr>
              <w:t>7</w:t>
            </w:r>
            <w:r w:rsidRPr="0092377B">
              <w:rPr>
                <w:sz w:val="28"/>
                <w:szCs w:val="28"/>
              </w:rPr>
              <w:t xml:space="preserve"> – </w:t>
            </w:r>
            <w:r w:rsidRPr="0092377B">
              <w:rPr>
                <w:sz w:val="28"/>
                <w:szCs w:val="28"/>
                <w:lang w:val="uk-UA"/>
              </w:rPr>
              <w:t>69,8</w:t>
            </w:r>
          </w:p>
        </w:tc>
        <w:tc>
          <w:tcPr>
            <w:tcW w:w="162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rPr>
              <w:t>7</w:t>
            </w:r>
            <w:r w:rsidRPr="0092377B">
              <w:rPr>
                <w:sz w:val="28"/>
                <w:szCs w:val="28"/>
                <w:lang w:val="uk-UA"/>
              </w:rPr>
              <w:t>4,6</w:t>
            </w:r>
            <w:r w:rsidRPr="0092377B">
              <w:rPr>
                <w:sz w:val="28"/>
                <w:szCs w:val="28"/>
              </w:rPr>
              <w:t xml:space="preserve"> *</w:t>
            </w:r>
          </w:p>
          <w:p w:rsidR="00B93B12" w:rsidRPr="0092377B" w:rsidRDefault="00B93B12" w:rsidP="00E314AA">
            <w:pPr>
              <w:widowControl/>
              <w:autoSpaceDE/>
              <w:autoSpaceDN/>
              <w:adjustRightInd/>
              <w:spacing w:after="0"/>
              <w:jc w:val="center"/>
              <w:rPr>
                <w:sz w:val="28"/>
                <w:szCs w:val="28"/>
                <w:lang w:val="uk-UA"/>
              </w:rPr>
            </w:pPr>
            <w:r w:rsidRPr="0092377B">
              <w:rPr>
                <w:sz w:val="28"/>
                <w:szCs w:val="28"/>
              </w:rPr>
              <w:t>23,7 – 1</w:t>
            </w:r>
            <w:r w:rsidRPr="0092377B">
              <w:rPr>
                <w:sz w:val="28"/>
                <w:szCs w:val="28"/>
                <w:lang w:val="uk-UA"/>
              </w:rPr>
              <w:t>16,4</w:t>
            </w:r>
          </w:p>
        </w:tc>
        <w:tc>
          <w:tcPr>
            <w:tcW w:w="1800" w:type="dxa"/>
            <w:vAlign w:val="center"/>
          </w:tcPr>
          <w:p w:rsidR="00B93B12" w:rsidRPr="0092377B" w:rsidRDefault="00B93B12" w:rsidP="00E314AA">
            <w:pPr>
              <w:widowControl/>
              <w:autoSpaceDE/>
              <w:autoSpaceDN/>
              <w:adjustRightInd/>
              <w:spacing w:after="0"/>
              <w:jc w:val="center"/>
              <w:rPr>
                <w:sz w:val="28"/>
                <w:szCs w:val="28"/>
              </w:rPr>
            </w:pPr>
            <w:r w:rsidRPr="0092377B">
              <w:rPr>
                <w:sz w:val="28"/>
                <w:szCs w:val="28"/>
              </w:rPr>
              <w:t>7</w:t>
            </w:r>
            <w:r w:rsidRPr="0092377B">
              <w:rPr>
                <w:sz w:val="28"/>
                <w:szCs w:val="28"/>
                <w:lang w:val="uk-UA"/>
              </w:rPr>
              <w:t>8</w:t>
            </w:r>
            <w:r w:rsidRPr="0092377B">
              <w:rPr>
                <w:sz w:val="28"/>
                <w:szCs w:val="28"/>
              </w:rPr>
              <w:t>,</w:t>
            </w:r>
            <w:r w:rsidRPr="0092377B">
              <w:rPr>
                <w:sz w:val="28"/>
                <w:szCs w:val="28"/>
                <w:lang w:val="uk-UA"/>
              </w:rPr>
              <w:t>4 *</w:t>
            </w:r>
          </w:p>
          <w:p w:rsidR="00B93B12" w:rsidRPr="0092377B" w:rsidRDefault="00B93B12" w:rsidP="00E314AA">
            <w:pPr>
              <w:widowControl/>
              <w:autoSpaceDE/>
              <w:autoSpaceDN/>
              <w:adjustRightInd/>
              <w:spacing w:after="0"/>
              <w:jc w:val="center"/>
              <w:rPr>
                <w:sz w:val="28"/>
                <w:szCs w:val="28"/>
                <w:lang w:val="uk-UA"/>
              </w:rPr>
            </w:pPr>
            <w:r w:rsidRPr="0092377B">
              <w:rPr>
                <w:sz w:val="28"/>
                <w:szCs w:val="28"/>
              </w:rPr>
              <w:t>2</w:t>
            </w:r>
            <w:r w:rsidRPr="0092377B">
              <w:rPr>
                <w:sz w:val="28"/>
                <w:szCs w:val="28"/>
                <w:lang w:val="uk-UA"/>
              </w:rPr>
              <w:t>3,8</w:t>
            </w:r>
            <w:r w:rsidRPr="0092377B">
              <w:rPr>
                <w:sz w:val="28"/>
                <w:szCs w:val="28"/>
              </w:rPr>
              <w:t xml:space="preserve"> – 9</w:t>
            </w:r>
            <w:r w:rsidRPr="0092377B">
              <w:rPr>
                <w:sz w:val="28"/>
                <w:szCs w:val="28"/>
                <w:lang w:val="uk-UA"/>
              </w:rPr>
              <w:t>9,1</w:t>
            </w:r>
          </w:p>
        </w:tc>
        <w:tc>
          <w:tcPr>
            <w:tcW w:w="180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43,4</w:t>
            </w:r>
          </w:p>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11,2</w:t>
            </w:r>
            <w:r w:rsidRPr="0092377B">
              <w:rPr>
                <w:sz w:val="28"/>
                <w:szCs w:val="28"/>
              </w:rPr>
              <w:t xml:space="preserve">– </w:t>
            </w:r>
            <w:r w:rsidRPr="0092377B">
              <w:rPr>
                <w:sz w:val="28"/>
                <w:szCs w:val="28"/>
                <w:lang w:val="uk-UA"/>
              </w:rPr>
              <w:t>59,5</w:t>
            </w:r>
          </w:p>
        </w:tc>
        <w:tc>
          <w:tcPr>
            <w:tcW w:w="180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 xml:space="preserve">25,0 </w:t>
            </w:r>
          </w:p>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12,7</w:t>
            </w:r>
            <w:r w:rsidRPr="0092377B">
              <w:rPr>
                <w:sz w:val="28"/>
                <w:szCs w:val="28"/>
              </w:rPr>
              <w:t xml:space="preserve"> – </w:t>
            </w:r>
            <w:r w:rsidRPr="0092377B">
              <w:rPr>
                <w:sz w:val="28"/>
                <w:szCs w:val="28"/>
                <w:lang w:val="uk-UA"/>
              </w:rPr>
              <w:t>40,0</w:t>
            </w:r>
          </w:p>
        </w:tc>
      </w:tr>
      <w:tr w:rsidR="00B93B12" w:rsidRPr="009160A3" w:rsidTr="00E314AA">
        <w:tc>
          <w:tcPr>
            <w:tcW w:w="1620" w:type="dxa"/>
          </w:tcPr>
          <w:p w:rsidR="00B93B12" w:rsidRPr="0092377B" w:rsidRDefault="00B93B12" w:rsidP="00E314AA">
            <w:pPr>
              <w:widowControl/>
              <w:tabs>
                <w:tab w:val="left" w:pos="180"/>
              </w:tabs>
              <w:autoSpaceDE/>
              <w:autoSpaceDN/>
              <w:adjustRightInd/>
              <w:spacing w:after="0"/>
              <w:rPr>
                <w:sz w:val="28"/>
                <w:szCs w:val="28"/>
                <w:lang w:eastAsia="uk-UA"/>
              </w:rPr>
            </w:pPr>
            <w:r w:rsidRPr="0092377B">
              <w:rPr>
                <w:sz w:val="28"/>
                <w:szCs w:val="28"/>
                <w:lang w:val="uk-UA" w:eastAsia="uk-UA"/>
              </w:rPr>
              <w:t xml:space="preserve">С3, мкг </w:t>
            </w:r>
          </w:p>
        </w:tc>
        <w:tc>
          <w:tcPr>
            <w:tcW w:w="1867"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rPr>
              <w:t>0,</w:t>
            </w:r>
            <w:r w:rsidRPr="0092377B">
              <w:rPr>
                <w:sz w:val="28"/>
                <w:szCs w:val="28"/>
                <w:lang w:val="uk-UA"/>
              </w:rPr>
              <w:t>29</w:t>
            </w:r>
          </w:p>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0,19 – 0,40</w:t>
            </w:r>
          </w:p>
        </w:tc>
        <w:tc>
          <w:tcPr>
            <w:tcW w:w="198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rPr>
              <w:t>0,</w:t>
            </w:r>
            <w:r w:rsidRPr="0092377B">
              <w:rPr>
                <w:sz w:val="28"/>
                <w:szCs w:val="28"/>
                <w:lang w:val="uk-UA"/>
              </w:rPr>
              <w:t>40</w:t>
            </w:r>
          </w:p>
          <w:p w:rsidR="00B93B12" w:rsidRPr="0092377B" w:rsidRDefault="00B93B12" w:rsidP="00E314AA">
            <w:pPr>
              <w:widowControl/>
              <w:autoSpaceDE/>
              <w:autoSpaceDN/>
              <w:adjustRightInd/>
              <w:spacing w:after="0"/>
              <w:jc w:val="center"/>
              <w:rPr>
                <w:sz w:val="28"/>
                <w:szCs w:val="28"/>
                <w:lang w:val="uk-UA"/>
              </w:rPr>
            </w:pPr>
            <w:r w:rsidRPr="0092377B">
              <w:rPr>
                <w:sz w:val="28"/>
                <w:szCs w:val="28"/>
              </w:rPr>
              <w:t>0,</w:t>
            </w:r>
            <w:r w:rsidRPr="0092377B">
              <w:rPr>
                <w:sz w:val="28"/>
                <w:szCs w:val="28"/>
                <w:lang w:val="uk-UA"/>
              </w:rPr>
              <w:t>24</w:t>
            </w:r>
            <w:r w:rsidRPr="0092377B">
              <w:rPr>
                <w:sz w:val="28"/>
                <w:szCs w:val="28"/>
              </w:rPr>
              <w:t xml:space="preserve"> – </w:t>
            </w:r>
            <w:r w:rsidRPr="0092377B">
              <w:rPr>
                <w:sz w:val="28"/>
                <w:szCs w:val="28"/>
                <w:lang w:val="uk-UA"/>
              </w:rPr>
              <w:t>0,98</w:t>
            </w:r>
          </w:p>
        </w:tc>
        <w:tc>
          <w:tcPr>
            <w:tcW w:w="1800" w:type="dxa"/>
            <w:vAlign w:val="center"/>
          </w:tcPr>
          <w:p w:rsidR="00B93B12" w:rsidRPr="0092377B" w:rsidRDefault="00B93B12" w:rsidP="00E314AA">
            <w:pPr>
              <w:widowControl/>
              <w:autoSpaceDE/>
              <w:autoSpaceDN/>
              <w:adjustRightInd/>
              <w:spacing w:after="0"/>
              <w:jc w:val="center"/>
              <w:rPr>
                <w:sz w:val="28"/>
                <w:szCs w:val="28"/>
              </w:rPr>
            </w:pPr>
            <w:r w:rsidRPr="0092377B">
              <w:rPr>
                <w:sz w:val="28"/>
                <w:szCs w:val="28"/>
              </w:rPr>
              <w:t xml:space="preserve">0,21 </w:t>
            </w:r>
          </w:p>
          <w:p w:rsidR="00B93B12" w:rsidRPr="0092377B" w:rsidRDefault="00B93B12" w:rsidP="00E314AA">
            <w:pPr>
              <w:widowControl/>
              <w:autoSpaceDE/>
              <w:autoSpaceDN/>
              <w:adjustRightInd/>
              <w:spacing w:after="0"/>
              <w:jc w:val="center"/>
              <w:rPr>
                <w:sz w:val="28"/>
                <w:szCs w:val="28"/>
                <w:lang w:val="uk-UA"/>
              </w:rPr>
            </w:pPr>
            <w:r w:rsidRPr="0092377B">
              <w:rPr>
                <w:sz w:val="28"/>
                <w:szCs w:val="28"/>
              </w:rPr>
              <w:t>0,</w:t>
            </w:r>
            <w:r w:rsidRPr="0092377B">
              <w:rPr>
                <w:sz w:val="28"/>
                <w:szCs w:val="28"/>
                <w:lang w:val="uk-UA"/>
              </w:rPr>
              <w:t>11</w:t>
            </w:r>
            <w:r w:rsidRPr="0092377B">
              <w:rPr>
                <w:sz w:val="28"/>
                <w:szCs w:val="28"/>
              </w:rPr>
              <w:t xml:space="preserve"> – 0,</w:t>
            </w:r>
            <w:r w:rsidRPr="0092377B">
              <w:rPr>
                <w:sz w:val="28"/>
                <w:szCs w:val="28"/>
                <w:lang w:val="uk-UA"/>
              </w:rPr>
              <w:t>61</w:t>
            </w:r>
          </w:p>
        </w:tc>
        <w:tc>
          <w:tcPr>
            <w:tcW w:w="162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rPr>
              <w:t>0,</w:t>
            </w:r>
            <w:r w:rsidRPr="0092377B">
              <w:rPr>
                <w:sz w:val="28"/>
                <w:szCs w:val="28"/>
                <w:lang w:val="uk-UA"/>
              </w:rPr>
              <w:t>49</w:t>
            </w:r>
          </w:p>
          <w:p w:rsidR="00B93B12" w:rsidRPr="0092377B" w:rsidRDefault="00B93B12" w:rsidP="00E314AA">
            <w:pPr>
              <w:widowControl/>
              <w:autoSpaceDE/>
              <w:autoSpaceDN/>
              <w:adjustRightInd/>
              <w:spacing w:after="0"/>
              <w:jc w:val="center"/>
              <w:rPr>
                <w:sz w:val="28"/>
                <w:szCs w:val="28"/>
                <w:lang w:val="uk-UA"/>
              </w:rPr>
            </w:pPr>
            <w:r w:rsidRPr="0092377B">
              <w:rPr>
                <w:sz w:val="28"/>
                <w:szCs w:val="28"/>
              </w:rPr>
              <w:t>0,</w:t>
            </w:r>
            <w:r w:rsidRPr="0092377B">
              <w:rPr>
                <w:sz w:val="28"/>
                <w:szCs w:val="28"/>
                <w:lang w:val="uk-UA"/>
              </w:rPr>
              <w:t>19</w:t>
            </w:r>
            <w:r w:rsidRPr="0092377B">
              <w:rPr>
                <w:sz w:val="28"/>
                <w:szCs w:val="28"/>
              </w:rPr>
              <w:t xml:space="preserve"> – 1,</w:t>
            </w:r>
            <w:r w:rsidRPr="0092377B">
              <w:rPr>
                <w:sz w:val="28"/>
                <w:szCs w:val="28"/>
                <w:lang w:val="uk-UA"/>
              </w:rPr>
              <w:t>45</w:t>
            </w:r>
          </w:p>
        </w:tc>
        <w:tc>
          <w:tcPr>
            <w:tcW w:w="1800" w:type="dxa"/>
            <w:vAlign w:val="center"/>
          </w:tcPr>
          <w:p w:rsidR="00B93B12" w:rsidRPr="0092377B" w:rsidRDefault="00B93B12" w:rsidP="00E314AA">
            <w:pPr>
              <w:widowControl/>
              <w:autoSpaceDE/>
              <w:autoSpaceDN/>
              <w:adjustRightInd/>
              <w:spacing w:after="0"/>
              <w:jc w:val="center"/>
              <w:rPr>
                <w:sz w:val="28"/>
                <w:szCs w:val="28"/>
              </w:rPr>
            </w:pPr>
            <w:r w:rsidRPr="0092377B">
              <w:rPr>
                <w:sz w:val="28"/>
                <w:szCs w:val="28"/>
              </w:rPr>
              <w:t>0,</w:t>
            </w:r>
            <w:r w:rsidRPr="0092377B">
              <w:rPr>
                <w:sz w:val="28"/>
                <w:szCs w:val="28"/>
                <w:lang w:val="uk-UA"/>
              </w:rPr>
              <w:t>3</w:t>
            </w:r>
            <w:r w:rsidRPr="0092377B">
              <w:rPr>
                <w:sz w:val="28"/>
                <w:szCs w:val="28"/>
              </w:rPr>
              <w:t>0</w:t>
            </w:r>
            <w:r w:rsidRPr="0092377B">
              <w:rPr>
                <w:sz w:val="28"/>
                <w:szCs w:val="28"/>
                <w:lang w:val="uk-UA" w:eastAsia="uk-UA"/>
              </w:rPr>
              <w:sym w:font="Symbol" w:char="F0B7"/>
            </w:r>
          </w:p>
          <w:p w:rsidR="00B93B12" w:rsidRPr="0092377B" w:rsidRDefault="00B93B12" w:rsidP="00E314AA">
            <w:pPr>
              <w:widowControl/>
              <w:autoSpaceDE/>
              <w:autoSpaceDN/>
              <w:adjustRightInd/>
              <w:spacing w:after="0"/>
              <w:jc w:val="center"/>
              <w:rPr>
                <w:sz w:val="28"/>
                <w:szCs w:val="28"/>
                <w:lang w:val="uk-UA"/>
              </w:rPr>
            </w:pPr>
            <w:r w:rsidRPr="0092377B">
              <w:rPr>
                <w:sz w:val="28"/>
                <w:szCs w:val="28"/>
              </w:rPr>
              <w:t>0,0</w:t>
            </w:r>
            <w:r w:rsidRPr="0092377B">
              <w:rPr>
                <w:sz w:val="28"/>
                <w:szCs w:val="28"/>
                <w:lang w:val="uk-UA"/>
              </w:rPr>
              <w:t>9</w:t>
            </w:r>
            <w:r w:rsidRPr="0092377B">
              <w:rPr>
                <w:sz w:val="28"/>
                <w:szCs w:val="28"/>
              </w:rPr>
              <w:t xml:space="preserve"> – 0,6</w:t>
            </w:r>
            <w:r w:rsidRPr="0092377B">
              <w:rPr>
                <w:sz w:val="28"/>
                <w:szCs w:val="28"/>
                <w:lang w:val="uk-UA"/>
              </w:rPr>
              <w:t>6</w:t>
            </w:r>
          </w:p>
        </w:tc>
        <w:tc>
          <w:tcPr>
            <w:tcW w:w="180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rPr>
              <w:t>0,3</w:t>
            </w:r>
            <w:r w:rsidRPr="0092377B">
              <w:rPr>
                <w:sz w:val="28"/>
                <w:szCs w:val="28"/>
                <w:lang w:val="uk-UA"/>
              </w:rPr>
              <w:t>6</w:t>
            </w:r>
          </w:p>
          <w:p w:rsidR="00B93B12" w:rsidRPr="0092377B" w:rsidRDefault="00B93B12" w:rsidP="00E314AA">
            <w:pPr>
              <w:widowControl/>
              <w:autoSpaceDE/>
              <w:autoSpaceDN/>
              <w:adjustRightInd/>
              <w:spacing w:after="0"/>
              <w:jc w:val="center"/>
              <w:rPr>
                <w:sz w:val="28"/>
                <w:szCs w:val="28"/>
                <w:lang w:val="uk-UA"/>
              </w:rPr>
            </w:pPr>
            <w:r w:rsidRPr="0092377B">
              <w:rPr>
                <w:sz w:val="28"/>
                <w:szCs w:val="28"/>
              </w:rPr>
              <w:t>0,1</w:t>
            </w:r>
            <w:r w:rsidRPr="0092377B">
              <w:rPr>
                <w:sz w:val="28"/>
                <w:szCs w:val="28"/>
                <w:lang w:val="uk-UA"/>
              </w:rPr>
              <w:t>6</w:t>
            </w:r>
            <w:r w:rsidRPr="0092377B">
              <w:rPr>
                <w:sz w:val="28"/>
                <w:szCs w:val="28"/>
              </w:rPr>
              <w:t xml:space="preserve"> – 0,</w:t>
            </w:r>
            <w:r w:rsidRPr="0092377B">
              <w:rPr>
                <w:sz w:val="28"/>
                <w:szCs w:val="28"/>
                <w:lang w:val="uk-UA"/>
              </w:rPr>
              <w:t>90</w:t>
            </w:r>
          </w:p>
        </w:tc>
        <w:tc>
          <w:tcPr>
            <w:tcW w:w="180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rPr>
              <w:t>0,</w:t>
            </w:r>
            <w:r w:rsidRPr="0092377B">
              <w:rPr>
                <w:sz w:val="28"/>
                <w:szCs w:val="28"/>
                <w:lang w:val="uk-UA"/>
              </w:rPr>
              <w:t>43</w:t>
            </w:r>
          </w:p>
          <w:p w:rsidR="00B93B12" w:rsidRPr="0092377B" w:rsidRDefault="00B93B12" w:rsidP="00E314AA">
            <w:pPr>
              <w:widowControl/>
              <w:autoSpaceDE/>
              <w:autoSpaceDN/>
              <w:adjustRightInd/>
              <w:spacing w:after="0"/>
              <w:jc w:val="center"/>
              <w:rPr>
                <w:sz w:val="28"/>
                <w:szCs w:val="28"/>
                <w:lang w:val="uk-UA"/>
              </w:rPr>
            </w:pPr>
            <w:r w:rsidRPr="0092377B">
              <w:rPr>
                <w:sz w:val="28"/>
                <w:szCs w:val="28"/>
              </w:rPr>
              <w:t>0,14 – 0,</w:t>
            </w:r>
            <w:r w:rsidRPr="0092377B">
              <w:rPr>
                <w:sz w:val="28"/>
                <w:szCs w:val="28"/>
                <w:lang w:val="uk-UA"/>
              </w:rPr>
              <w:t>63</w:t>
            </w:r>
          </w:p>
        </w:tc>
      </w:tr>
      <w:tr w:rsidR="00B93B12" w:rsidRPr="009160A3" w:rsidTr="00E314AA">
        <w:tc>
          <w:tcPr>
            <w:tcW w:w="1620" w:type="dxa"/>
          </w:tcPr>
          <w:p w:rsidR="00B93B12" w:rsidRPr="0092377B" w:rsidRDefault="00B93B12" w:rsidP="00E314AA">
            <w:pPr>
              <w:widowControl/>
              <w:tabs>
                <w:tab w:val="left" w:pos="180"/>
              </w:tabs>
              <w:autoSpaceDE/>
              <w:autoSpaceDN/>
              <w:adjustRightInd/>
              <w:spacing w:after="0"/>
              <w:rPr>
                <w:sz w:val="28"/>
                <w:szCs w:val="28"/>
                <w:lang w:val="uk-UA"/>
              </w:rPr>
            </w:pPr>
            <w:r w:rsidRPr="0092377B">
              <w:rPr>
                <w:sz w:val="28"/>
                <w:szCs w:val="28"/>
                <w:lang w:eastAsia="uk-UA"/>
              </w:rPr>
              <w:t>SC</w:t>
            </w:r>
            <w:r w:rsidRPr="0092377B">
              <w:rPr>
                <w:sz w:val="28"/>
                <w:szCs w:val="28"/>
                <w:lang w:val="uk-UA" w:eastAsia="uk-UA"/>
              </w:rPr>
              <w:t>, мкг</w:t>
            </w:r>
          </w:p>
        </w:tc>
        <w:tc>
          <w:tcPr>
            <w:tcW w:w="1867" w:type="dxa"/>
            <w:vAlign w:val="center"/>
          </w:tcPr>
          <w:p w:rsidR="00B93B12" w:rsidRPr="0092377B" w:rsidRDefault="00B93B12" w:rsidP="00E314AA">
            <w:pPr>
              <w:widowControl/>
              <w:autoSpaceDE/>
              <w:autoSpaceDN/>
              <w:adjustRightInd/>
              <w:spacing w:after="0"/>
              <w:jc w:val="center"/>
              <w:rPr>
                <w:sz w:val="28"/>
                <w:szCs w:val="28"/>
              </w:rPr>
            </w:pPr>
            <w:r w:rsidRPr="0092377B">
              <w:rPr>
                <w:sz w:val="28"/>
                <w:szCs w:val="28"/>
              </w:rPr>
              <w:t>19,0</w:t>
            </w:r>
          </w:p>
          <w:p w:rsidR="00B93B12" w:rsidRPr="0092377B" w:rsidRDefault="00B93B12" w:rsidP="00E314AA">
            <w:pPr>
              <w:widowControl/>
              <w:autoSpaceDE/>
              <w:autoSpaceDN/>
              <w:adjustRightInd/>
              <w:spacing w:after="0"/>
              <w:jc w:val="center"/>
              <w:rPr>
                <w:sz w:val="28"/>
                <w:szCs w:val="28"/>
              </w:rPr>
            </w:pPr>
            <w:r w:rsidRPr="0092377B">
              <w:rPr>
                <w:sz w:val="28"/>
                <w:szCs w:val="28"/>
              </w:rPr>
              <w:t>13,0 – 26,5</w:t>
            </w:r>
          </w:p>
        </w:tc>
        <w:tc>
          <w:tcPr>
            <w:tcW w:w="198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rPr>
              <w:t>2</w:t>
            </w:r>
            <w:r w:rsidRPr="0092377B">
              <w:rPr>
                <w:sz w:val="28"/>
                <w:szCs w:val="28"/>
                <w:lang w:val="uk-UA"/>
              </w:rPr>
              <w:t>6,2 *</w:t>
            </w:r>
          </w:p>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20,9</w:t>
            </w:r>
            <w:r w:rsidRPr="0092377B">
              <w:rPr>
                <w:sz w:val="28"/>
                <w:szCs w:val="28"/>
              </w:rPr>
              <w:t xml:space="preserve"> – </w:t>
            </w:r>
            <w:r w:rsidRPr="0092377B">
              <w:rPr>
                <w:sz w:val="28"/>
                <w:szCs w:val="28"/>
                <w:lang w:val="uk-UA"/>
              </w:rPr>
              <w:t>4</w:t>
            </w:r>
            <w:r w:rsidRPr="0092377B">
              <w:rPr>
                <w:sz w:val="28"/>
                <w:szCs w:val="28"/>
              </w:rPr>
              <w:t>5,</w:t>
            </w:r>
            <w:r w:rsidRPr="0092377B">
              <w:rPr>
                <w:sz w:val="28"/>
                <w:szCs w:val="28"/>
                <w:lang w:val="uk-UA"/>
              </w:rPr>
              <w:t>5</w:t>
            </w:r>
          </w:p>
        </w:tc>
        <w:tc>
          <w:tcPr>
            <w:tcW w:w="180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rPr>
              <w:t>2</w:t>
            </w:r>
            <w:r w:rsidRPr="0092377B">
              <w:rPr>
                <w:sz w:val="28"/>
                <w:szCs w:val="28"/>
                <w:lang w:val="uk-UA"/>
              </w:rPr>
              <w:t>7</w:t>
            </w:r>
            <w:r w:rsidRPr="0092377B">
              <w:rPr>
                <w:sz w:val="28"/>
                <w:szCs w:val="28"/>
              </w:rPr>
              <w:t>,</w:t>
            </w:r>
            <w:r w:rsidRPr="0092377B">
              <w:rPr>
                <w:sz w:val="28"/>
                <w:szCs w:val="28"/>
                <w:lang w:val="uk-UA"/>
              </w:rPr>
              <w:t>7</w:t>
            </w:r>
          </w:p>
          <w:p w:rsidR="00B93B12" w:rsidRPr="0092377B" w:rsidRDefault="00B93B12" w:rsidP="00E314AA">
            <w:pPr>
              <w:widowControl/>
              <w:autoSpaceDE/>
              <w:autoSpaceDN/>
              <w:adjustRightInd/>
              <w:spacing w:after="0"/>
              <w:jc w:val="center"/>
              <w:rPr>
                <w:sz w:val="28"/>
                <w:szCs w:val="28"/>
                <w:lang w:val="uk-UA"/>
              </w:rPr>
            </w:pPr>
            <w:r w:rsidRPr="0092377B">
              <w:rPr>
                <w:sz w:val="28"/>
                <w:szCs w:val="28"/>
              </w:rPr>
              <w:t>1</w:t>
            </w:r>
            <w:r w:rsidRPr="0092377B">
              <w:rPr>
                <w:sz w:val="28"/>
                <w:szCs w:val="28"/>
                <w:lang w:val="uk-UA"/>
              </w:rPr>
              <w:t>6,2</w:t>
            </w:r>
            <w:r w:rsidRPr="0092377B">
              <w:rPr>
                <w:sz w:val="28"/>
                <w:szCs w:val="28"/>
              </w:rPr>
              <w:t xml:space="preserve"> – </w:t>
            </w:r>
            <w:r w:rsidRPr="0092377B">
              <w:rPr>
                <w:sz w:val="28"/>
                <w:szCs w:val="28"/>
                <w:lang w:val="uk-UA"/>
              </w:rPr>
              <w:t>35,8</w:t>
            </w:r>
          </w:p>
        </w:tc>
        <w:tc>
          <w:tcPr>
            <w:tcW w:w="1620" w:type="dxa"/>
            <w:vAlign w:val="center"/>
          </w:tcPr>
          <w:p w:rsidR="00B93B12" w:rsidRPr="0092377B" w:rsidRDefault="00B93B12" w:rsidP="00E314AA">
            <w:pPr>
              <w:widowControl/>
              <w:autoSpaceDE/>
              <w:autoSpaceDN/>
              <w:adjustRightInd/>
              <w:spacing w:after="0"/>
              <w:jc w:val="center"/>
              <w:rPr>
                <w:sz w:val="28"/>
                <w:szCs w:val="28"/>
              </w:rPr>
            </w:pPr>
            <w:r w:rsidRPr="0092377B">
              <w:rPr>
                <w:sz w:val="28"/>
                <w:szCs w:val="28"/>
              </w:rPr>
              <w:t>24,</w:t>
            </w:r>
            <w:r w:rsidRPr="0092377B">
              <w:rPr>
                <w:sz w:val="28"/>
                <w:szCs w:val="28"/>
                <w:lang w:val="uk-UA"/>
              </w:rPr>
              <w:t>0</w:t>
            </w:r>
          </w:p>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12,7</w:t>
            </w:r>
            <w:r w:rsidRPr="0092377B">
              <w:rPr>
                <w:sz w:val="28"/>
                <w:szCs w:val="28"/>
              </w:rPr>
              <w:t xml:space="preserve"> – </w:t>
            </w:r>
            <w:r w:rsidRPr="0092377B">
              <w:rPr>
                <w:sz w:val="28"/>
                <w:szCs w:val="28"/>
                <w:lang w:val="uk-UA"/>
              </w:rPr>
              <w:t>44,9</w:t>
            </w:r>
          </w:p>
        </w:tc>
        <w:tc>
          <w:tcPr>
            <w:tcW w:w="180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26,2</w:t>
            </w:r>
          </w:p>
          <w:p w:rsidR="00B93B12" w:rsidRPr="0092377B" w:rsidRDefault="00B93B12" w:rsidP="00E314AA">
            <w:pPr>
              <w:widowControl/>
              <w:autoSpaceDE/>
              <w:autoSpaceDN/>
              <w:adjustRightInd/>
              <w:spacing w:after="0"/>
              <w:jc w:val="center"/>
              <w:rPr>
                <w:sz w:val="28"/>
                <w:szCs w:val="28"/>
              </w:rPr>
            </w:pPr>
            <w:r w:rsidRPr="0092377B">
              <w:rPr>
                <w:sz w:val="28"/>
                <w:szCs w:val="28"/>
                <w:lang w:val="uk-UA"/>
              </w:rPr>
              <w:t>10,4</w:t>
            </w:r>
            <w:r w:rsidRPr="0092377B">
              <w:rPr>
                <w:sz w:val="28"/>
                <w:szCs w:val="28"/>
              </w:rPr>
              <w:t xml:space="preserve"> – 4</w:t>
            </w:r>
            <w:r w:rsidRPr="0092377B">
              <w:rPr>
                <w:sz w:val="28"/>
                <w:szCs w:val="28"/>
                <w:lang w:val="uk-UA"/>
              </w:rPr>
              <w:t>1</w:t>
            </w:r>
            <w:r w:rsidRPr="0092377B">
              <w:rPr>
                <w:sz w:val="28"/>
                <w:szCs w:val="28"/>
              </w:rPr>
              <w:t>,3</w:t>
            </w:r>
          </w:p>
        </w:tc>
        <w:tc>
          <w:tcPr>
            <w:tcW w:w="180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23,6</w:t>
            </w:r>
          </w:p>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14,7</w:t>
            </w:r>
            <w:r w:rsidRPr="0092377B">
              <w:rPr>
                <w:sz w:val="28"/>
                <w:szCs w:val="28"/>
              </w:rPr>
              <w:t xml:space="preserve"> – </w:t>
            </w:r>
            <w:r w:rsidRPr="0092377B">
              <w:rPr>
                <w:sz w:val="28"/>
                <w:szCs w:val="28"/>
                <w:lang w:val="uk-UA"/>
              </w:rPr>
              <w:t>40,0</w:t>
            </w:r>
          </w:p>
        </w:tc>
        <w:tc>
          <w:tcPr>
            <w:tcW w:w="180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rPr>
              <w:t>2</w:t>
            </w:r>
            <w:r w:rsidRPr="0092377B">
              <w:rPr>
                <w:sz w:val="28"/>
                <w:szCs w:val="28"/>
                <w:lang w:val="uk-UA"/>
              </w:rPr>
              <w:t>5,9</w:t>
            </w:r>
          </w:p>
          <w:p w:rsidR="00B93B12" w:rsidRPr="0092377B" w:rsidRDefault="00B93B12" w:rsidP="00E314AA">
            <w:pPr>
              <w:widowControl/>
              <w:autoSpaceDE/>
              <w:autoSpaceDN/>
              <w:adjustRightInd/>
              <w:spacing w:after="0"/>
              <w:jc w:val="center"/>
              <w:rPr>
                <w:sz w:val="28"/>
                <w:szCs w:val="28"/>
                <w:lang w:val="uk-UA"/>
              </w:rPr>
            </w:pPr>
            <w:r w:rsidRPr="0092377B">
              <w:rPr>
                <w:sz w:val="28"/>
                <w:szCs w:val="28"/>
              </w:rPr>
              <w:t>15,</w:t>
            </w:r>
            <w:r w:rsidRPr="0092377B">
              <w:rPr>
                <w:sz w:val="28"/>
                <w:szCs w:val="28"/>
                <w:lang w:val="uk-UA"/>
              </w:rPr>
              <w:t>6</w:t>
            </w:r>
            <w:r w:rsidRPr="0092377B">
              <w:rPr>
                <w:sz w:val="28"/>
                <w:szCs w:val="28"/>
              </w:rPr>
              <w:t xml:space="preserve"> – </w:t>
            </w:r>
            <w:r w:rsidRPr="0092377B">
              <w:rPr>
                <w:sz w:val="28"/>
                <w:szCs w:val="28"/>
                <w:lang w:val="uk-UA"/>
              </w:rPr>
              <w:t>36,4</w:t>
            </w:r>
          </w:p>
        </w:tc>
      </w:tr>
      <w:tr w:rsidR="00B93B12" w:rsidRPr="009160A3" w:rsidTr="00E314AA">
        <w:tc>
          <w:tcPr>
            <w:tcW w:w="1620" w:type="dxa"/>
          </w:tcPr>
          <w:p w:rsidR="00B93B12" w:rsidRPr="0092377B" w:rsidRDefault="00B93B12" w:rsidP="00E314AA">
            <w:pPr>
              <w:widowControl/>
              <w:tabs>
                <w:tab w:val="left" w:pos="180"/>
              </w:tabs>
              <w:autoSpaceDE/>
              <w:autoSpaceDN/>
              <w:adjustRightInd/>
              <w:spacing w:after="0"/>
              <w:jc w:val="both"/>
              <w:rPr>
                <w:sz w:val="28"/>
                <w:szCs w:val="28"/>
                <w:lang w:eastAsia="uk-UA"/>
              </w:rPr>
            </w:pPr>
            <w:r w:rsidRPr="0092377B">
              <w:rPr>
                <w:sz w:val="28"/>
                <w:szCs w:val="28"/>
                <w:lang w:val="uk-UA" w:eastAsia="uk-UA"/>
              </w:rPr>
              <w:t>ФНП</w:t>
            </w:r>
            <w:r w:rsidRPr="0092377B">
              <w:rPr>
                <w:sz w:val="28"/>
                <w:szCs w:val="28"/>
                <w:lang w:val="uk-UA" w:eastAsia="uk-UA"/>
              </w:rPr>
              <w:sym w:font="Symbol" w:char="F061"/>
            </w:r>
            <w:r w:rsidRPr="0092377B">
              <w:rPr>
                <w:sz w:val="28"/>
                <w:szCs w:val="28"/>
                <w:lang w:val="uk-UA" w:eastAsia="uk-UA"/>
              </w:rPr>
              <w:t>, пг</w:t>
            </w:r>
          </w:p>
        </w:tc>
        <w:tc>
          <w:tcPr>
            <w:tcW w:w="1867" w:type="dxa"/>
            <w:vAlign w:val="center"/>
          </w:tcPr>
          <w:p w:rsidR="00B93B12" w:rsidRPr="0092377B" w:rsidRDefault="00B93B12" w:rsidP="00E314AA">
            <w:pPr>
              <w:widowControl/>
              <w:autoSpaceDE/>
              <w:autoSpaceDN/>
              <w:adjustRightInd/>
              <w:spacing w:after="0"/>
              <w:jc w:val="center"/>
              <w:rPr>
                <w:sz w:val="28"/>
                <w:szCs w:val="28"/>
              </w:rPr>
            </w:pPr>
            <w:r w:rsidRPr="0092377B">
              <w:rPr>
                <w:sz w:val="28"/>
                <w:szCs w:val="28"/>
              </w:rPr>
              <w:t>33,8</w:t>
            </w:r>
          </w:p>
          <w:p w:rsidR="00B93B12" w:rsidRPr="0092377B" w:rsidRDefault="00B93B12" w:rsidP="00E314AA">
            <w:pPr>
              <w:widowControl/>
              <w:autoSpaceDE/>
              <w:autoSpaceDN/>
              <w:adjustRightInd/>
              <w:spacing w:after="0"/>
              <w:jc w:val="center"/>
              <w:rPr>
                <w:sz w:val="28"/>
                <w:szCs w:val="28"/>
              </w:rPr>
            </w:pPr>
            <w:r w:rsidRPr="0092377B">
              <w:rPr>
                <w:sz w:val="28"/>
                <w:szCs w:val="28"/>
              </w:rPr>
              <w:t>23,3 – 174,7</w:t>
            </w:r>
          </w:p>
        </w:tc>
        <w:tc>
          <w:tcPr>
            <w:tcW w:w="1980" w:type="dxa"/>
            <w:vAlign w:val="center"/>
          </w:tcPr>
          <w:p w:rsidR="00B93B12" w:rsidRPr="0092377B" w:rsidRDefault="00B93B12" w:rsidP="00E314AA">
            <w:pPr>
              <w:widowControl/>
              <w:autoSpaceDE/>
              <w:autoSpaceDN/>
              <w:adjustRightInd/>
              <w:spacing w:after="0"/>
              <w:jc w:val="center"/>
              <w:rPr>
                <w:sz w:val="28"/>
                <w:szCs w:val="28"/>
              </w:rPr>
            </w:pPr>
            <w:r w:rsidRPr="0092377B">
              <w:rPr>
                <w:sz w:val="28"/>
                <w:szCs w:val="28"/>
                <w:lang w:val="uk-UA"/>
              </w:rPr>
              <w:t xml:space="preserve">161,4 </w:t>
            </w:r>
          </w:p>
          <w:p w:rsidR="00B93B12" w:rsidRPr="0092377B" w:rsidRDefault="00B93B12" w:rsidP="00E314AA">
            <w:pPr>
              <w:widowControl/>
              <w:autoSpaceDE/>
              <w:autoSpaceDN/>
              <w:adjustRightInd/>
              <w:spacing w:after="0"/>
              <w:jc w:val="center"/>
              <w:rPr>
                <w:sz w:val="28"/>
                <w:szCs w:val="28"/>
                <w:lang w:val="uk-UA"/>
              </w:rPr>
            </w:pPr>
            <w:r w:rsidRPr="0092377B">
              <w:rPr>
                <w:sz w:val="28"/>
                <w:szCs w:val="28"/>
              </w:rPr>
              <w:t>3</w:t>
            </w:r>
            <w:r w:rsidRPr="0092377B">
              <w:rPr>
                <w:sz w:val="28"/>
                <w:szCs w:val="28"/>
                <w:lang w:val="uk-UA"/>
              </w:rPr>
              <w:t>7,8</w:t>
            </w:r>
            <w:r w:rsidRPr="0092377B">
              <w:rPr>
                <w:sz w:val="28"/>
                <w:szCs w:val="28"/>
              </w:rPr>
              <w:t xml:space="preserve"> – 2</w:t>
            </w:r>
            <w:r w:rsidRPr="0092377B">
              <w:rPr>
                <w:sz w:val="28"/>
                <w:szCs w:val="28"/>
                <w:lang w:val="uk-UA"/>
              </w:rPr>
              <w:t>8</w:t>
            </w:r>
            <w:r w:rsidRPr="0092377B">
              <w:rPr>
                <w:sz w:val="28"/>
                <w:szCs w:val="28"/>
              </w:rPr>
              <w:t>5,</w:t>
            </w:r>
            <w:r w:rsidRPr="0092377B">
              <w:rPr>
                <w:sz w:val="28"/>
                <w:szCs w:val="28"/>
                <w:lang w:val="uk-UA"/>
              </w:rPr>
              <w:t>0</w:t>
            </w:r>
          </w:p>
        </w:tc>
        <w:tc>
          <w:tcPr>
            <w:tcW w:w="1800" w:type="dxa"/>
            <w:vAlign w:val="center"/>
          </w:tcPr>
          <w:p w:rsidR="00B93B12" w:rsidRPr="0092377B" w:rsidRDefault="00B93B12" w:rsidP="00E314AA">
            <w:pPr>
              <w:widowControl/>
              <w:autoSpaceDE/>
              <w:autoSpaceDN/>
              <w:adjustRightInd/>
              <w:spacing w:after="0"/>
              <w:jc w:val="center"/>
              <w:rPr>
                <w:sz w:val="28"/>
                <w:szCs w:val="28"/>
              </w:rPr>
            </w:pPr>
            <w:r w:rsidRPr="0092377B">
              <w:rPr>
                <w:sz w:val="28"/>
                <w:szCs w:val="28"/>
                <w:lang w:val="uk-UA"/>
              </w:rPr>
              <w:t xml:space="preserve">56,1 </w:t>
            </w:r>
            <w:r w:rsidRPr="0092377B">
              <w:rPr>
                <w:sz w:val="28"/>
                <w:szCs w:val="28"/>
                <w:lang w:val="uk-UA" w:eastAsia="uk-UA"/>
              </w:rPr>
              <w:sym w:font="Symbol" w:char="F0B7"/>
            </w:r>
          </w:p>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30,0</w:t>
            </w:r>
            <w:r w:rsidRPr="0092377B">
              <w:rPr>
                <w:sz w:val="28"/>
                <w:szCs w:val="28"/>
              </w:rPr>
              <w:t xml:space="preserve"> – 1</w:t>
            </w:r>
            <w:r w:rsidRPr="0092377B">
              <w:rPr>
                <w:sz w:val="28"/>
                <w:szCs w:val="28"/>
                <w:lang w:val="uk-UA"/>
              </w:rPr>
              <w:t>19</w:t>
            </w:r>
            <w:r w:rsidRPr="0092377B">
              <w:rPr>
                <w:sz w:val="28"/>
                <w:szCs w:val="28"/>
              </w:rPr>
              <w:t>,</w:t>
            </w:r>
            <w:r w:rsidRPr="0092377B">
              <w:rPr>
                <w:sz w:val="28"/>
                <w:szCs w:val="28"/>
                <w:lang w:val="uk-UA"/>
              </w:rPr>
              <w:t>0</w:t>
            </w:r>
          </w:p>
        </w:tc>
        <w:tc>
          <w:tcPr>
            <w:tcW w:w="162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rPr>
              <w:t>16</w:t>
            </w:r>
            <w:r w:rsidRPr="0092377B">
              <w:rPr>
                <w:sz w:val="28"/>
                <w:szCs w:val="28"/>
                <w:lang w:val="uk-UA"/>
              </w:rPr>
              <w:t>5,9</w:t>
            </w:r>
          </w:p>
          <w:p w:rsidR="00B93B12" w:rsidRPr="0092377B" w:rsidRDefault="00B93B12" w:rsidP="00E314AA">
            <w:pPr>
              <w:widowControl/>
              <w:autoSpaceDE/>
              <w:autoSpaceDN/>
              <w:adjustRightInd/>
              <w:spacing w:after="0"/>
              <w:jc w:val="center"/>
              <w:rPr>
                <w:sz w:val="28"/>
                <w:szCs w:val="28"/>
                <w:lang w:val="uk-UA"/>
              </w:rPr>
            </w:pPr>
            <w:r w:rsidRPr="0092377B">
              <w:rPr>
                <w:sz w:val="28"/>
                <w:szCs w:val="28"/>
              </w:rPr>
              <w:t xml:space="preserve">39,7 – </w:t>
            </w:r>
            <w:r w:rsidRPr="0092377B">
              <w:rPr>
                <w:sz w:val="28"/>
                <w:szCs w:val="28"/>
                <w:lang w:val="uk-UA"/>
              </w:rPr>
              <w:t>337,2</w:t>
            </w:r>
          </w:p>
        </w:tc>
        <w:tc>
          <w:tcPr>
            <w:tcW w:w="180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rPr>
              <w:t>9</w:t>
            </w:r>
            <w:r w:rsidRPr="0092377B">
              <w:rPr>
                <w:sz w:val="28"/>
                <w:szCs w:val="28"/>
                <w:lang w:val="uk-UA"/>
              </w:rPr>
              <w:t>7,4</w:t>
            </w:r>
          </w:p>
          <w:p w:rsidR="00B93B12" w:rsidRPr="0092377B" w:rsidRDefault="00B93B12" w:rsidP="00E314AA">
            <w:pPr>
              <w:widowControl/>
              <w:autoSpaceDE/>
              <w:autoSpaceDN/>
              <w:adjustRightInd/>
              <w:spacing w:after="0"/>
              <w:jc w:val="center"/>
              <w:rPr>
                <w:sz w:val="28"/>
                <w:szCs w:val="28"/>
                <w:lang w:val="uk-UA"/>
              </w:rPr>
            </w:pPr>
            <w:r w:rsidRPr="0092377B">
              <w:rPr>
                <w:sz w:val="28"/>
                <w:szCs w:val="28"/>
              </w:rPr>
              <w:t xml:space="preserve">40,3 – </w:t>
            </w:r>
            <w:r w:rsidRPr="0092377B">
              <w:rPr>
                <w:sz w:val="28"/>
                <w:szCs w:val="28"/>
                <w:lang w:val="uk-UA"/>
              </w:rPr>
              <w:t>204,0</w:t>
            </w:r>
          </w:p>
        </w:tc>
        <w:tc>
          <w:tcPr>
            <w:tcW w:w="1800" w:type="dxa"/>
            <w:vAlign w:val="center"/>
          </w:tcPr>
          <w:p w:rsidR="00B93B12" w:rsidRPr="0092377B" w:rsidRDefault="00B93B12" w:rsidP="00E314AA">
            <w:pPr>
              <w:widowControl/>
              <w:autoSpaceDE/>
              <w:autoSpaceDN/>
              <w:adjustRightInd/>
              <w:spacing w:after="0"/>
              <w:jc w:val="center"/>
              <w:rPr>
                <w:sz w:val="28"/>
                <w:szCs w:val="28"/>
                <w:lang w:val="uk-UA"/>
              </w:rPr>
            </w:pPr>
            <w:r w:rsidRPr="0092377B">
              <w:rPr>
                <w:sz w:val="28"/>
                <w:szCs w:val="28"/>
                <w:lang w:val="uk-UA"/>
              </w:rPr>
              <w:t>26,4</w:t>
            </w:r>
          </w:p>
          <w:p w:rsidR="00B93B12" w:rsidRPr="0092377B" w:rsidRDefault="00B93B12" w:rsidP="00E314AA">
            <w:pPr>
              <w:widowControl/>
              <w:autoSpaceDE/>
              <w:autoSpaceDN/>
              <w:adjustRightInd/>
              <w:spacing w:after="0"/>
              <w:jc w:val="center"/>
              <w:rPr>
                <w:sz w:val="28"/>
                <w:szCs w:val="28"/>
              </w:rPr>
            </w:pPr>
            <w:r w:rsidRPr="0092377B">
              <w:rPr>
                <w:sz w:val="28"/>
                <w:szCs w:val="28"/>
                <w:lang w:val="uk-UA"/>
              </w:rPr>
              <w:t>17,4</w:t>
            </w:r>
            <w:r w:rsidRPr="0092377B">
              <w:rPr>
                <w:sz w:val="28"/>
                <w:szCs w:val="28"/>
              </w:rPr>
              <w:t xml:space="preserve"> – 77,0</w:t>
            </w:r>
          </w:p>
        </w:tc>
        <w:tc>
          <w:tcPr>
            <w:tcW w:w="1800" w:type="dxa"/>
            <w:vAlign w:val="center"/>
          </w:tcPr>
          <w:p w:rsidR="00B93B12" w:rsidRPr="0092377B" w:rsidRDefault="00B93B12" w:rsidP="00E314AA">
            <w:pPr>
              <w:widowControl/>
              <w:autoSpaceDE/>
              <w:autoSpaceDN/>
              <w:adjustRightInd/>
              <w:spacing w:after="0"/>
              <w:jc w:val="center"/>
              <w:rPr>
                <w:sz w:val="28"/>
                <w:szCs w:val="28"/>
              </w:rPr>
            </w:pPr>
            <w:r w:rsidRPr="0092377B">
              <w:rPr>
                <w:sz w:val="28"/>
                <w:szCs w:val="28"/>
                <w:lang w:val="uk-UA"/>
              </w:rPr>
              <w:t xml:space="preserve">94,2 </w:t>
            </w:r>
          </w:p>
          <w:p w:rsidR="00B93B12" w:rsidRPr="0092377B" w:rsidRDefault="00B93B12" w:rsidP="00E314AA">
            <w:pPr>
              <w:widowControl/>
              <w:autoSpaceDE/>
              <w:autoSpaceDN/>
              <w:adjustRightInd/>
              <w:spacing w:after="0"/>
              <w:jc w:val="center"/>
              <w:rPr>
                <w:sz w:val="28"/>
                <w:szCs w:val="28"/>
                <w:lang w:val="uk-UA"/>
              </w:rPr>
            </w:pPr>
            <w:r w:rsidRPr="0092377B">
              <w:rPr>
                <w:sz w:val="28"/>
                <w:szCs w:val="28"/>
              </w:rPr>
              <w:t>5</w:t>
            </w:r>
            <w:r w:rsidRPr="0092377B">
              <w:rPr>
                <w:sz w:val="28"/>
                <w:szCs w:val="28"/>
                <w:lang w:val="uk-UA"/>
              </w:rPr>
              <w:t>1</w:t>
            </w:r>
            <w:r w:rsidRPr="0092377B">
              <w:rPr>
                <w:sz w:val="28"/>
                <w:szCs w:val="28"/>
              </w:rPr>
              <w:t>,</w:t>
            </w:r>
            <w:r w:rsidRPr="0092377B">
              <w:rPr>
                <w:sz w:val="28"/>
                <w:szCs w:val="28"/>
                <w:lang w:val="uk-UA"/>
              </w:rPr>
              <w:t>7</w:t>
            </w:r>
            <w:r w:rsidRPr="0092377B">
              <w:rPr>
                <w:sz w:val="28"/>
                <w:szCs w:val="28"/>
              </w:rPr>
              <w:t xml:space="preserve"> – </w:t>
            </w:r>
            <w:r w:rsidRPr="0092377B">
              <w:rPr>
                <w:sz w:val="28"/>
                <w:szCs w:val="28"/>
                <w:lang w:val="uk-UA"/>
              </w:rPr>
              <w:t>292,6</w:t>
            </w:r>
          </w:p>
        </w:tc>
      </w:tr>
    </w:tbl>
    <w:p w:rsidR="00B93B12" w:rsidRPr="009A12A3" w:rsidRDefault="00B93B12" w:rsidP="007A554F">
      <w:pPr>
        <w:widowControl/>
        <w:tabs>
          <w:tab w:val="left" w:pos="180"/>
        </w:tabs>
        <w:autoSpaceDE/>
        <w:autoSpaceDN/>
        <w:adjustRightInd/>
        <w:spacing w:after="0"/>
        <w:jc w:val="both"/>
        <w:rPr>
          <w:sz w:val="28"/>
          <w:szCs w:val="28"/>
          <w:lang w:val="uk-UA" w:eastAsia="uk-UA"/>
        </w:rPr>
      </w:pPr>
      <w:r>
        <w:rPr>
          <w:sz w:val="28"/>
          <w:szCs w:val="28"/>
          <w:lang w:val="uk-UA" w:eastAsia="uk-UA"/>
        </w:rPr>
        <w:t xml:space="preserve">               Примітки: </w:t>
      </w:r>
      <w:r w:rsidRPr="009A12A3">
        <w:rPr>
          <w:sz w:val="28"/>
          <w:szCs w:val="28"/>
          <w:lang w:val="uk-UA" w:eastAsia="uk-UA"/>
        </w:rPr>
        <w:t xml:space="preserve">1.р &lt; 0,05 порівняно з групою </w:t>
      </w:r>
      <w:r>
        <w:rPr>
          <w:sz w:val="28"/>
          <w:szCs w:val="28"/>
          <w:lang w:val="uk-UA" w:eastAsia="uk-UA"/>
        </w:rPr>
        <w:t>здорових жінок</w:t>
      </w:r>
      <w:r w:rsidRPr="009A12A3">
        <w:rPr>
          <w:sz w:val="28"/>
          <w:szCs w:val="28"/>
          <w:lang w:val="uk-UA" w:eastAsia="uk-UA"/>
        </w:rPr>
        <w:t xml:space="preserve"> за критерієм Манна-Уітні (*);</w:t>
      </w:r>
    </w:p>
    <w:p w:rsidR="00B93B12" w:rsidRPr="009A12A3" w:rsidRDefault="00B93B12" w:rsidP="007A554F">
      <w:pPr>
        <w:widowControl/>
        <w:tabs>
          <w:tab w:val="left" w:pos="180"/>
        </w:tabs>
        <w:autoSpaceDE/>
        <w:autoSpaceDN/>
        <w:adjustRightInd/>
        <w:spacing w:after="0"/>
        <w:rPr>
          <w:sz w:val="24"/>
          <w:szCs w:val="24"/>
          <w:lang w:val="uk-UA" w:eastAsia="uk-UA"/>
        </w:rPr>
      </w:pPr>
      <w:r>
        <w:rPr>
          <w:sz w:val="28"/>
          <w:szCs w:val="28"/>
          <w:lang w:val="uk-UA" w:eastAsia="uk-UA"/>
        </w:rPr>
        <w:tab/>
      </w:r>
      <w:r>
        <w:rPr>
          <w:sz w:val="28"/>
          <w:szCs w:val="28"/>
          <w:lang w:val="uk-UA" w:eastAsia="uk-UA"/>
        </w:rPr>
        <w:tab/>
      </w:r>
      <w:r>
        <w:rPr>
          <w:sz w:val="28"/>
          <w:szCs w:val="28"/>
          <w:lang w:val="uk-UA" w:eastAsia="uk-UA"/>
        </w:rPr>
        <w:tab/>
      </w:r>
      <w:r w:rsidRPr="009A12A3">
        <w:rPr>
          <w:sz w:val="28"/>
          <w:szCs w:val="28"/>
          <w:lang w:val="uk-UA" w:eastAsia="uk-UA"/>
        </w:rPr>
        <w:t>2. р &lt; 0,05 порівняно з даними до лікування за критерієм Уілкоксона (</w:t>
      </w:r>
      <w:r w:rsidRPr="009A12A3">
        <w:rPr>
          <w:sz w:val="24"/>
          <w:szCs w:val="24"/>
          <w:lang w:val="uk-UA" w:eastAsia="uk-UA"/>
        </w:rPr>
        <w:sym w:font="Symbol" w:char="F0B7"/>
      </w:r>
      <w:r w:rsidRPr="009A12A3">
        <w:rPr>
          <w:sz w:val="24"/>
          <w:szCs w:val="24"/>
          <w:lang w:val="uk-UA" w:eastAsia="uk-UA"/>
        </w:rPr>
        <w:t>).</w:t>
      </w:r>
    </w:p>
    <w:p w:rsidR="00B93B12" w:rsidRDefault="00B93B12" w:rsidP="004A3319">
      <w:pPr>
        <w:widowControl/>
        <w:autoSpaceDE/>
        <w:autoSpaceDN/>
        <w:adjustRightInd/>
        <w:spacing w:after="0"/>
        <w:ind w:firstLine="720"/>
        <w:jc w:val="both"/>
        <w:rPr>
          <w:color w:val="2E74B5"/>
          <w:sz w:val="28"/>
          <w:szCs w:val="28"/>
          <w:lang w:val="uk-UA" w:eastAsia="uk-UA"/>
        </w:rPr>
        <w:sectPr w:rsidR="00B93B12" w:rsidSect="004A3319">
          <w:pgSz w:w="16838" w:h="11906" w:orient="landscape"/>
          <w:pgMar w:top="567" w:right="1134" w:bottom="1134" w:left="1134" w:header="709" w:footer="709" w:gutter="0"/>
          <w:cols w:space="708"/>
          <w:docGrid w:linePitch="360"/>
        </w:sectPr>
      </w:pPr>
    </w:p>
    <w:p w:rsidR="00B93B12" w:rsidRDefault="00B93B12" w:rsidP="00B61563">
      <w:pPr>
        <w:widowControl/>
        <w:autoSpaceDE/>
        <w:autoSpaceDN/>
        <w:adjustRightInd/>
        <w:spacing w:after="0"/>
        <w:jc w:val="both"/>
        <w:rPr>
          <w:color w:val="2E74B5"/>
          <w:sz w:val="28"/>
          <w:szCs w:val="28"/>
          <w:lang w:val="uk-UA" w:eastAsia="uk-UA"/>
        </w:rPr>
      </w:pPr>
      <w:r w:rsidRPr="0026237E">
        <w:rPr>
          <w:sz w:val="28"/>
          <w:szCs w:val="28"/>
          <w:lang w:val="uk-UA" w:eastAsia="uk-UA"/>
        </w:rPr>
        <w:t xml:space="preserve">підвищені відносно контролю початкові рівні </w:t>
      </w:r>
      <w:r w:rsidRPr="0026237E">
        <w:rPr>
          <w:sz w:val="28"/>
          <w:szCs w:val="28"/>
          <w:lang w:val="en-US" w:eastAsia="uk-UA"/>
        </w:rPr>
        <w:t>sIgA</w:t>
      </w:r>
      <w:r w:rsidRPr="0026237E">
        <w:rPr>
          <w:sz w:val="28"/>
          <w:szCs w:val="28"/>
          <w:lang w:val="uk-UA" w:eastAsia="uk-UA"/>
        </w:rPr>
        <w:t xml:space="preserve">, </w:t>
      </w:r>
      <w:r w:rsidRPr="0026237E">
        <w:rPr>
          <w:sz w:val="28"/>
          <w:szCs w:val="28"/>
          <w:lang w:val="en-US" w:eastAsia="uk-UA"/>
        </w:rPr>
        <w:t>SC</w:t>
      </w:r>
      <w:r w:rsidRPr="0026237E">
        <w:rPr>
          <w:sz w:val="28"/>
          <w:szCs w:val="28"/>
          <w:lang w:val="uk-UA" w:eastAsia="uk-UA"/>
        </w:rPr>
        <w:t>, С3 під впливом антибактеріальної терапії майже не змінювалис</w:t>
      </w:r>
      <w:r>
        <w:rPr>
          <w:sz w:val="28"/>
          <w:szCs w:val="28"/>
          <w:lang w:val="uk-UA" w:eastAsia="uk-UA"/>
        </w:rPr>
        <w:t>я</w:t>
      </w:r>
      <w:r w:rsidRPr="0026237E">
        <w:rPr>
          <w:sz w:val="28"/>
          <w:szCs w:val="28"/>
          <w:lang w:val="uk-UA" w:eastAsia="uk-UA"/>
        </w:rPr>
        <w:t xml:space="preserve"> і водночас спостерігалося підвищення рівня ФНП-</w:t>
      </w:r>
      <w:r w:rsidRPr="0026237E">
        <w:rPr>
          <w:sz w:val="28"/>
          <w:szCs w:val="28"/>
          <w:lang w:val="uk-UA" w:eastAsia="uk-UA"/>
        </w:rPr>
        <w:sym w:font="Symbol" w:char="F061"/>
      </w:r>
      <w:r w:rsidRPr="0026237E">
        <w:rPr>
          <w:sz w:val="28"/>
          <w:szCs w:val="28"/>
          <w:lang w:val="uk-UA" w:eastAsia="uk-UA"/>
        </w:rPr>
        <w:t>, що підтверджує збереження хронічного запального процесу в геніталіях на тлі зменшення ознак запалення в нирках і сечових шляхах після курсу лікування.</w:t>
      </w:r>
    </w:p>
    <w:p w:rsidR="00B93B12" w:rsidRDefault="00B93B12" w:rsidP="00B61563">
      <w:pPr>
        <w:widowControl/>
        <w:autoSpaceDE/>
        <w:autoSpaceDN/>
        <w:adjustRightInd/>
        <w:spacing w:after="0"/>
        <w:ind w:firstLine="720"/>
        <w:jc w:val="both"/>
        <w:rPr>
          <w:sz w:val="28"/>
          <w:szCs w:val="28"/>
          <w:lang w:val="uk-UA"/>
        </w:rPr>
      </w:pPr>
      <w:r w:rsidRPr="0026237E">
        <w:rPr>
          <w:sz w:val="28"/>
          <w:szCs w:val="28"/>
          <w:lang w:val="uk-UA"/>
        </w:rPr>
        <w:t xml:space="preserve">Інтравагінальне введення пробіотику Біоспорин та в наступному Лактобактеріну у хворих на ГНП </w:t>
      </w:r>
      <w:r w:rsidRPr="0026237E">
        <w:rPr>
          <w:bCs/>
          <w:sz w:val="28"/>
          <w:szCs w:val="28"/>
          <w:lang w:val="uk-UA"/>
        </w:rPr>
        <w:t>на тлі</w:t>
      </w:r>
      <w:r w:rsidRPr="0026237E">
        <w:rPr>
          <w:sz w:val="28"/>
          <w:szCs w:val="28"/>
          <w:lang w:val="uk-UA"/>
        </w:rPr>
        <w:t xml:space="preserve"> ХЗХОМТ </w:t>
      </w:r>
      <w:r w:rsidRPr="0026237E">
        <w:rPr>
          <w:sz w:val="28"/>
          <w:szCs w:val="28"/>
          <w:lang w:val="uk-UA" w:eastAsia="en-US"/>
        </w:rPr>
        <w:t xml:space="preserve">за наявності інфікування </w:t>
      </w:r>
      <w:r w:rsidRPr="0026237E">
        <w:rPr>
          <w:i/>
          <w:sz w:val="28"/>
          <w:szCs w:val="28"/>
          <w:lang w:val="en-US"/>
        </w:rPr>
        <w:t>M</w:t>
      </w:r>
      <w:r w:rsidRPr="0026237E">
        <w:rPr>
          <w:i/>
          <w:sz w:val="28"/>
          <w:szCs w:val="28"/>
          <w:lang w:val="uk-UA"/>
        </w:rPr>
        <w:t>.</w:t>
      </w:r>
      <w:r w:rsidRPr="0026237E">
        <w:rPr>
          <w:i/>
          <w:sz w:val="28"/>
          <w:szCs w:val="28"/>
          <w:lang w:val="en-US"/>
        </w:rPr>
        <w:t>hominis</w:t>
      </w:r>
      <w:r w:rsidRPr="0026237E">
        <w:rPr>
          <w:sz w:val="28"/>
          <w:szCs w:val="28"/>
          <w:lang w:val="uk-UA"/>
        </w:rPr>
        <w:t>та</w:t>
      </w:r>
      <w:r w:rsidRPr="0026237E">
        <w:rPr>
          <w:bCs/>
          <w:sz w:val="28"/>
          <w:szCs w:val="28"/>
          <w:lang w:val="uk-UA"/>
        </w:rPr>
        <w:t>/або</w:t>
      </w:r>
      <w:r w:rsidRPr="0026237E">
        <w:rPr>
          <w:i/>
          <w:sz w:val="28"/>
          <w:szCs w:val="28"/>
          <w:lang w:val="en-US"/>
        </w:rPr>
        <w:t>Ureaplasmaspp</w:t>
      </w:r>
      <w:r w:rsidRPr="0026237E">
        <w:rPr>
          <w:sz w:val="28"/>
          <w:szCs w:val="28"/>
          <w:lang w:val="uk-UA"/>
        </w:rPr>
        <w:t>. може розглядатися як частина комбінованої протирецидивної терапії, сприятиме відновленню мікробіоценозу та стану мукозального імунітету піхви.Протягом періоду спостереження у хворих не виявлено клініко-лабораторних ознак побічних ефектів від проведеного лікування.</w:t>
      </w:r>
    </w:p>
    <w:p w:rsidR="00B93B12" w:rsidRDefault="00B93B12" w:rsidP="000531FD">
      <w:pPr>
        <w:widowControl/>
        <w:autoSpaceDE/>
        <w:autoSpaceDN/>
        <w:adjustRightInd/>
        <w:spacing w:after="0"/>
        <w:ind w:firstLine="708"/>
        <w:jc w:val="both"/>
        <w:rPr>
          <w:sz w:val="28"/>
          <w:szCs w:val="28"/>
          <w:lang w:val="uk-UA"/>
        </w:rPr>
      </w:pPr>
      <w:r w:rsidRPr="0026237E">
        <w:rPr>
          <w:sz w:val="28"/>
          <w:szCs w:val="28"/>
          <w:lang w:val="uk-UA"/>
        </w:rPr>
        <w:t>Таким чином, результати клінічної апробації запропонованої схеми лікування ГНП свідчать про високий лікувальний потенціал цього методу та перспективу його застосування у клінічній практиці. Особливо доцільний цей метод лікування для наймолодшої групи жінок реп</w:t>
      </w:r>
      <w:r>
        <w:rPr>
          <w:sz w:val="28"/>
          <w:szCs w:val="28"/>
          <w:lang w:val="uk-UA"/>
        </w:rPr>
        <w:t>р</w:t>
      </w:r>
      <w:r w:rsidRPr="0026237E">
        <w:rPr>
          <w:sz w:val="28"/>
          <w:szCs w:val="28"/>
          <w:lang w:val="uk-UA"/>
        </w:rPr>
        <w:t>одуктивного віку, сексуальна активність яких часто призводить до інфікування молікутами та розвитку ХЗХОМТ</w:t>
      </w:r>
      <w:r>
        <w:rPr>
          <w:sz w:val="28"/>
          <w:szCs w:val="28"/>
          <w:lang w:val="uk-UA"/>
        </w:rPr>
        <w:t>.</w:t>
      </w:r>
    </w:p>
    <w:p w:rsidR="00B93B12" w:rsidRDefault="00B93B12" w:rsidP="00B61563">
      <w:pPr>
        <w:widowControl/>
        <w:autoSpaceDE/>
        <w:autoSpaceDN/>
        <w:adjustRightInd/>
        <w:spacing w:after="0"/>
        <w:ind w:firstLine="720"/>
        <w:jc w:val="both"/>
        <w:rPr>
          <w:sz w:val="28"/>
          <w:szCs w:val="28"/>
          <w:lang w:val="uk-UA"/>
        </w:rPr>
      </w:pPr>
    </w:p>
    <w:p w:rsidR="00B93B12" w:rsidRPr="00CF47B2" w:rsidRDefault="00B93B12" w:rsidP="00695C65">
      <w:pPr>
        <w:widowControl/>
        <w:autoSpaceDE/>
        <w:autoSpaceDN/>
        <w:adjustRightInd/>
        <w:spacing w:after="0"/>
        <w:ind w:firstLine="720"/>
        <w:jc w:val="center"/>
        <w:rPr>
          <w:b/>
          <w:sz w:val="28"/>
          <w:szCs w:val="28"/>
          <w:lang w:val="uk-UA"/>
        </w:rPr>
      </w:pPr>
      <w:r w:rsidRPr="00CF47B2">
        <w:rPr>
          <w:b/>
          <w:sz w:val="28"/>
          <w:szCs w:val="28"/>
          <w:lang w:val="uk-UA"/>
        </w:rPr>
        <w:t>ВИСНОВКИ</w:t>
      </w:r>
    </w:p>
    <w:p w:rsidR="00B93B12" w:rsidRPr="001C592B" w:rsidRDefault="00B93B12" w:rsidP="00695C65">
      <w:pPr>
        <w:widowControl/>
        <w:autoSpaceDE/>
        <w:autoSpaceDN/>
        <w:adjustRightInd/>
        <w:spacing w:after="0"/>
        <w:ind w:firstLine="720"/>
        <w:jc w:val="both"/>
        <w:rPr>
          <w:sz w:val="28"/>
          <w:szCs w:val="28"/>
          <w:lang w:val="uk-UA"/>
        </w:rPr>
      </w:pPr>
      <w:r w:rsidRPr="00075C24">
        <w:rPr>
          <w:sz w:val="28"/>
          <w:szCs w:val="28"/>
          <w:lang w:val="uk-UA"/>
        </w:rPr>
        <w:t>У дисертації наведено теоретичне узагальненн</w:t>
      </w:r>
      <w:r>
        <w:rPr>
          <w:sz w:val="28"/>
          <w:szCs w:val="28"/>
          <w:lang w:val="uk-UA"/>
        </w:rPr>
        <w:t>я та нове вирішення актуальної н</w:t>
      </w:r>
      <w:r w:rsidRPr="00075C24">
        <w:rPr>
          <w:sz w:val="28"/>
          <w:szCs w:val="28"/>
          <w:lang w:val="uk-UA"/>
        </w:rPr>
        <w:t>ауково</w:t>
      </w:r>
      <w:r>
        <w:rPr>
          <w:sz w:val="28"/>
          <w:szCs w:val="28"/>
          <w:lang w:val="uk-UA"/>
        </w:rPr>
        <w:t>ї</w:t>
      </w:r>
      <w:r w:rsidRPr="00075C24">
        <w:rPr>
          <w:sz w:val="28"/>
          <w:szCs w:val="28"/>
          <w:lang w:val="uk-UA"/>
        </w:rPr>
        <w:t xml:space="preserve"> проблеми – підвищення ефективності лікування хворих на гострий неускладнений пієлонефрит шляхом визначення патогенетичної ролі молікутів (</w:t>
      </w:r>
      <w:r w:rsidRPr="00075C24">
        <w:rPr>
          <w:i/>
          <w:sz w:val="28"/>
          <w:szCs w:val="28"/>
          <w:lang w:val="en-US"/>
        </w:rPr>
        <w:t>M</w:t>
      </w:r>
      <w:r w:rsidRPr="00075C24">
        <w:rPr>
          <w:i/>
          <w:sz w:val="28"/>
          <w:szCs w:val="28"/>
          <w:lang w:val="uk-UA"/>
        </w:rPr>
        <w:t>.</w:t>
      </w:r>
      <w:r w:rsidRPr="00075C24">
        <w:rPr>
          <w:i/>
          <w:sz w:val="28"/>
          <w:szCs w:val="28"/>
          <w:lang w:val="en-US"/>
        </w:rPr>
        <w:t>hominis</w:t>
      </w:r>
      <w:r w:rsidRPr="00075C24">
        <w:rPr>
          <w:sz w:val="28"/>
          <w:szCs w:val="28"/>
          <w:lang w:val="uk-UA"/>
        </w:rPr>
        <w:t>та</w:t>
      </w:r>
      <w:r w:rsidRPr="00075C24">
        <w:rPr>
          <w:i/>
          <w:sz w:val="28"/>
          <w:szCs w:val="28"/>
          <w:lang w:val="en-US"/>
        </w:rPr>
        <w:t>Ureaplasmaspp</w:t>
      </w:r>
      <w:r w:rsidRPr="00075C24">
        <w:rPr>
          <w:sz w:val="28"/>
          <w:szCs w:val="28"/>
          <w:lang w:val="uk-UA"/>
        </w:rPr>
        <w:t xml:space="preserve">.) у розвитку та рецидивуванні інфекцій сечових шляхів </w:t>
      </w:r>
      <w:r>
        <w:rPr>
          <w:sz w:val="28"/>
          <w:szCs w:val="28"/>
          <w:lang w:val="uk-UA"/>
        </w:rPr>
        <w:t>через</w:t>
      </w:r>
      <w:r w:rsidRPr="00075C24">
        <w:rPr>
          <w:sz w:val="28"/>
          <w:szCs w:val="28"/>
          <w:lang w:val="uk-UA"/>
        </w:rPr>
        <w:t xml:space="preserve"> удосконалення мікробіологічної діагностики, вивчення клініко-мікробіологічних паралелей, визначення клітинних та </w:t>
      </w:r>
      <w:r>
        <w:rPr>
          <w:sz w:val="28"/>
          <w:szCs w:val="28"/>
          <w:lang w:val="uk-UA"/>
        </w:rPr>
        <w:t>гуморальних механізмів</w:t>
      </w:r>
      <w:r w:rsidRPr="00075C24">
        <w:rPr>
          <w:sz w:val="28"/>
          <w:szCs w:val="28"/>
          <w:lang w:val="uk-UA"/>
        </w:rPr>
        <w:t xml:space="preserve"> імунітету слизових оболонок сечових і статевих шляхів, експериментального підтвердження висунутої гіпотези</w:t>
      </w:r>
      <w:r>
        <w:rPr>
          <w:sz w:val="28"/>
          <w:szCs w:val="28"/>
          <w:lang w:val="uk-UA"/>
        </w:rPr>
        <w:t xml:space="preserve"> (концепції патогенезу)</w:t>
      </w:r>
      <w:r w:rsidRPr="00075C24">
        <w:rPr>
          <w:sz w:val="28"/>
          <w:szCs w:val="28"/>
          <w:lang w:val="uk-UA"/>
        </w:rPr>
        <w:t>, обґрунтування, розробки та клінічної апробації запропонованої схеми лікування, яка забезпечує клінічний і мікробіологічний результат</w:t>
      </w:r>
      <w:r>
        <w:rPr>
          <w:sz w:val="28"/>
          <w:szCs w:val="28"/>
          <w:lang w:val="uk-UA"/>
        </w:rPr>
        <w:t xml:space="preserve"> лікування хворих з урологічною та гінекологічною патологією</w:t>
      </w:r>
      <w:r w:rsidRPr="00075C24">
        <w:rPr>
          <w:sz w:val="28"/>
          <w:szCs w:val="28"/>
          <w:lang w:val="uk-UA"/>
        </w:rPr>
        <w:t>, що має суттєве значення для урології.</w:t>
      </w:r>
    </w:p>
    <w:p w:rsidR="00B93B12" w:rsidRPr="00924BCD" w:rsidRDefault="00B93B12" w:rsidP="00695C65">
      <w:pPr>
        <w:tabs>
          <w:tab w:val="left" w:pos="720"/>
          <w:tab w:val="left" w:pos="900"/>
        </w:tabs>
        <w:spacing w:after="0"/>
        <w:jc w:val="both"/>
        <w:rPr>
          <w:spacing w:val="-8"/>
          <w:sz w:val="28"/>
          <w:szCs w:val="28"/>
          <w:lang w:val="uk-UA" w:eastAsia="uk-UA"/>
        </w:rPr>
      </w:pPr>
      <w:r>
        <w:rPr>
          <w:sz w:val="28"/>
          <w:szCs w:val="28"/>
          <w:lang w:val="uk-UA" w:eastAsia="en-US"/>
        </w:rPr>
        <w:tab/>
        <w:t xml:space="preserve">1. </w:t>
      </w:r>
      <w:r w:rsidRPr="000D084E">
        <w:rPr>
          <w:sz w:val="28"/>
          <w:szCs w:val="28"/>
          <w:lang w:val="uk-UA" w:eastAsia="en-US"/>
        </w:rPr>
        <w:t xml:space="preserve">Встановлено, що у </w:t>
      </w:r>
      <w:r w:rsidRPr="000D084E">
        <w:rPr>
          <w:sz w:val="28"/>
          <w:szCs w:val="28"/>
          <w:lang w:val="uk-UA"/>
        </w:rPr>
        <w:t xml:space="preserve">хворих на гострий неускладнений пієлонефрит та супутні хронічні запальні хвороби органів малого </w:t>
      </w:r>
      <w:r w:rsidRPr="003639D5">
        <w:rPr>
          <w:sz w:val="28"/>
          <w:szCs w:val="28"/>
          <w:lang w:val="uk-UA"/>
        </w:rPr>
        <w:t>тазакласичні бактерії ви</w:t>
      </w:r>
      <w:r>
        <w:rPr>
          <w:sz w:val="28"/>
          <w:szCs w:val="28"/>
          <w:lang w:val="uk-UA"/>
        </w:rPr>
        <w:t>ділялися</w:t>
      </w:r>
      <w:r w:rsidRPr="003639D5">
        <w:rPr>
          <w:sz w:val="28"/>
          <w:szCs w:val="28"/>
          <w:lang w:val="uk-UA"/>
        </w:rPr>
        <w:t xml:space="preserve"> в 1,8 раза частіше у сечових</w:t>
      </w:r>
      <w:r w:rsidRPr="00E91532">
        <w:rPr>
          <w:sz w:val="28"/>
          <w:szCs w:val="28"/>
          <w:lang w:val="uk-UA"/>
        </w:rPr>
        <w:t>, ніж у статевих шляхах (67,5% проти 37,0% пацієнток, відповідно). Серед бактерій превалювала кишкова паличка (46,7% випадків ідентифікації у сечових та 21,9% – у статевих шляхах). Інфікування сечових і статевих шляхів молікутами становило 69,5% і 67,5% хворих, відповідно, серед яких превалювали уреаплазми</w:t>
      </w:r>
      <w:r w:rsidRPr="0064463F">
        <w:rPr>
          <w:sz w:val="28"/>
          <w:szCs w:val="28"/>
          <w:lang w:val="uk-UA"/>
        </w:rPr>
        <w:t xml:space="preserve"> (63,8% та 62,7%). Частота ампліфікації ДНК </w:t>
      </w:r>
      <w:r w:rsidRPr="0064463F">
        <w:rPr>
          <w:i/>
          <w:sz w:val="28"/>
          <w:szCs w:val="28"/>
          <w:lang w:val="en-US"/>
        </w:rPr>
        <w:t>U</w:t>
      </w:r>
      <w:r w:rsidRPr="0064463F">
        <w:rPr>
          <w:i/>
          <w:sz w:val="28"/>
          <w:szCs w:val="28"/>
          <w:lang w:val="uk-UA"/>
        </w:rPr>
        <w:t>.</w:t>
      </w:r>
      <w:r w:rsidRPr="0064463F">
        <w:rPr>
          <w:i/>
          <w:sz w:val="28"/>
          <w:szCs w:val="28"/>
          <w:lang w:val="en-US"/>
        </w:rPr>
        <w:t>parvum</w:t>
      </w:r>
      <w:r w:rsidRPr="0064463F">
        <w:rPr>
          <w:sz w:val="28"/>
          <w:szCs w:val="28"/>
          <w:lang w:val="uk-UA"/>
        </w:rPr>
        <w:t xml:space="preserve"> достовірно переважала </w:t>
      </w:r>
      <w:r w:rsidRPr="0064463F">
        <w:rPr>
          <w:i/>
          <w:sz w:val="28"/>
          <w:szCs w:val="28"/>
          <w:lang w:val="en-US"/>
        </w:rPr>
        <w:t>U</w:t>
      </w:r>
      <w:r w:rsidRPr="0064463F">
        <w:rPr>
          <w:i/>
          <w:sz w:val="28"/>
          <w:szCs w:val="28"/>
          <w:lang w:val="uk-UA"/>
        </w:rPr>
        <w:t>.</w:t>
      </w:r>
      <w:r w:rsidRPr="0064463F">
        <w:rPr>
          <w:i/>
          <w:sz w:val="28"/>
          <w:szCs w:val="28"/>
          <w:lang w:val="en-US"/>
        </w:rPr>
        <w:t>urealyticum</w:t>
      </w:r>
      <w:r w:rsidRPr="0064463F">
        <w:rPr>
          <w:sz w:val="28"/>
          <w:szCs w:val="28"/>
          <w:lang w:val="uk-UA"/>
        </w:rPr>
        <w:t>: 50,4% проти 17,0% випадків – у сечових та 46,7% проти 15,6% – у статевих шляхах.</w:t>
      </w:r>
    </w:p>
    <w:p w:rsidR="00B93B12" w:rsidRPr="00226D28" w:rsidRDefault="00B93B12" w:rsidP="00695C65">
      <w:pPr>
        <w:tabs>
          <w:tab w:val="left" w:pos="900"/>
        </w:tabs>
        <w:spacing w:after="0"/>
        <w:ind w:firstLine="720"/>
        <w:jc w:val="both"/>
        <w:rPr>
          <w:sz w:val="28"/>
          <w:szCs w:val="28"/>
          <w:lang w:val="uk-UA"/>
        </w:rPr>
      </w:pPr>
      <w:r>
        <w:rPr>
          <w:sz w:val="28"/>
          <w:szCs w:val="28"/>
          <w:lang w:val="uk-UA"/>
        </w:rPr>
        <w:t>2</w:t>
      </w:r>
      <w:r w:rsidRPr="00C52E5A">
        <w:rPr>
          <w:sz w:val="28"/>
          <w:szCs w:val="28"/>
          <w:lang w:val="uk-UA"/>
        </w:rPr>
        <w:t xml:space="preserve">.Доведено, що у хворих на гострий неускладнений пієлонефрит важкий перебіг </w:t>
      </w:r>
      <w:r w:rsidRPr="000771ED">
        <w:rPr>
          <w:sz w:val="28"/>
          <w:szCs w:val="28"/>
          <w:lang w:val="uk-UA"/>
        </w:rPr>
        <w:t xml:space="preserve">захворювання </w:t>
      </w:r>
      <w:r w:rsidRPr="00226D28">
        <w:rPr>
          <w:sz w:val="28"/>
          <w:szCs w:val="28"/>
          <w:lang w:val="uk-UA"/>
        </w:rPr>
        <w:t xml:space="preserve">зумовлено інфікуванням сечових і статевих шляхів класичними бактеріями в асоціації з </w:t>
      </w:r>
      <w:r w:rsidRPr="00226D28">
        <w:rPr>
          <w:i/>
          <w:sz w:val="28"/>
          <w:szCs w:val="28"/>
          <w:lang w:val="en-US"/>
        </w:rPr>
        <w:t>M</w:t>
      </w:r>
      <w:r w:rsidRPr="00226D28">
        <w:rPr>
          <w:i/>
          <w:sz w:val="28"/>
          <w:szCs w:val="28"/>
          <w:lang w:val="uk-UA"/>
        </w:rPr>
        <w:t>.</w:t>
      </w:r>
      <w:r w:rsidRPr="00226D28">
        <w:rPr>
          <w:i/>
          <w:sz w:val="28"/>
          <w:szCs w:val="28"/>
          <w:lang w:val="en-US"/>
        </w:rPr>
        <w:t>hominis</w:t>
      </w:r>
      <w:r w:rsidRPr="00226D28">
        <w:rPr>
          <w:sz w:val="28"/>
          <w:szCs w:val="28"/>
          <w:lang w:val="uk-UA"/>
        </w:rPr>
        <w:t>та/або</w:t>
      </w:r>
      <w:r w:rsidRPr="00226D28">
        <w:rPr>
          <w:i/>
          <w:sz w:val="28"/>
          <w:szCs w:val="28"/>
          <w:lang w:val="en-US"/>
        </w:rPr>
        <w:t>Ureaplasmaspp</w:t>
      </w:r>
      <w:r w:rsidRPr="00226D28">
        <w:rPr>
          <w:i/>
          <w:sz w:val="28"/>
          <w:szCs w:val="28"/>
          <w:lang w:val="uk-UA"/>
        </w:rPr>
        <w:t>.</w:t>
      </w:r>
      <w:r w:rsidRPr="00226D28">
        <w:rPr>
          <w:sz w:val="28"/>
          <w:szCs w:val="28"/>
          <w:lang w:val="uk-UA"/>
        </w:rPr>
        <w:t xml:space="preserve"> (86,3% хворих), а легкий перебіг – молікутами у монокультурі (42,9% випадків).</w:t>
      </w:r>
    </w:p>
    <w:p w:rsidR="00B93B12" w:rsidRPr="00226D28" w:rsidRDefault="00B93B12" w:rsidP="00695C65">
      <w:pPr>
        <w:tabs>
          <w:tab w:val="left" w:pos="900"/>
        </w:tabs>
        <w:spacing w:after="0"/>
        <w:jc w:val="both"/>
        <w:rPr>
          <w:sz w:val="28"/>
          <w:szCs w:val="28"/>
          <w:lang w:val="uk-UA"/>
        </w:rPr>
      </w:pPr>
      <w:r>
        <w:rPr>
          <w:sz w:val="28"/>
          <w:szCs w:val="28"/>
          <w:lang w:val="uk-UA"/>
        </w:rPr>
        <w:tab/>
        <w:t xml:space="preserve">3. </w:t>
      </w:r>
      <w:r w:rsidRPr="00226D28">
        <w:rPr>
          <w:sz w:val="28"/>
          <w:szCs w:val="28"/>
          <w:lang w:val="uk-UA"/>
        </w:rPr>
        <w:t xml:space="preserve">Встановлена одночасна індикація молікутів у сечових і статевих шляхах у 164 хворих на гострий неускладнений пієлонефрит із 176 інфікованих молікутами (93,2% випадка). Формування специфічного імунітету до молікутів (діагностичний рівень </w:t>
      </w:r>
      <w:r w:rsidRPr="00226D28">
        <w:rPr>
          <w:sz w:val="28"/>
          <w:szCs w:val="28"/>
          <w:lang w:val="en-US"/>
        </w:rPr>
        <w:t>IgG</w:t>
      </w:r>
      <w:r w:rsidRPr="00226D28">
        <w:rPr>
          <w:sz w:val="28"/>
          <w:szCs w:val="28"/>
          <w:lang w:val="uk-UA"/>
        </w:rPr>
        <w:t xml:space="preserve">-антитіл </w:t>
      </w:r>
      <w:r>
        <w:rPr>
          <w:sz w:val="28"/>
          <w:szCs w:val="28"/>
          <w:lang w:val="uk-UA"/>
        </w:rPr>
        <w:t>у</w:t>
      </w:r>
      <w:r w:rsidRPr="00226D28">
        <w:rPr>
          <w:sz w:val="28"/>
          <w:szCs w:val="28"/>
          <w:lang w:val="uk-UA"/>
        </w:rPr>
        <w:t xml:space="preserve"> сироватці крові) збігалося з їх одночасним виявленням за двома методами (культурально-ферментативним та молекулярно-генетичним) для </w:t>
      </w:r>
      <w:r w:rsidRPr="00226D28">
        <w:rPr>
          <w:i/>
          <w:sz w:val="28"/>
          <w:szCs w:val="28"/>
          <w:lang w:val="en-US"/>
        </w:rPr>
        <w:t>Ureaplasmaspp</w:t>
      </w:r>
      <w:r w:rsidRPr="00226D28">
        <w:rPr>
          <w:i/>
          <w:sz w:val="28"/>
          <w:szCs w:val="28"/>
          <w:lang w:val="uk-UA"/>
        </w:rPr>
        <w:t>.</w:t>
      </w:r>
      <w:r w:rsidRPr="00226D28">
        <w:rPr>
          <w:sz w:val="28"/>
          <w:szCs w:val="28"/>
          <w:lang w:val="uk-UA"/>
        </w:rPr>
        <w:t xml:space="preserve"> – у 94,2% (сечові шляхи) та 89,8% (статеві шляхи) випадків, для </w:t>
      </w:r>
      <w:r w:rsidRPr="00226D28">
        <w:rPr>
          <w:i/>
          <w:sz w:val="28"/>
          <w:szCs w:val="28"/>
          <w:lang w:val="en-US"/>
        </w:rPr>
        <w:t>M</w:t>
      </w:r>
      <w:r w:rsidRPr="00226D28">
        <w:rPr>
          <w:i/>
          <w:sz w:val="28"/>
          <w:szCs w:val="28"/>
          <w:lang w:val="uk-UA"/>
        </w:rPr>
        <w:t>.</w:t>
      </w:r>
      <w:r w:rsidRPr="00226D28">
        <w:rPr>
          <w:i/>
          <w:sz w:val="28"/>
          <w:szCs w:val="28"/>
          <w:lang w:val="en-US"/>
        </w:rPr>
        <w:t>hominis</w:t>
      </w:r>
      <w:r w:rsidRPr="00226D28">
        <w:rPr>
          <w:sz w:val="28"/>
          <w:szCs w:val="28"/>
          <w:lang w:val="uk-UA"/>
        </w:rPr>
        <w:t>– у 46,4% та 43,5%, відповідно (серед серопозитивних стосовно молікутів хворих), що доводить їх причетність до розвитку запального процесу як у сечових, так  і статевих шляхах.</w:t>
      </w:r>
    </w:p>
    <w:p w:rsidR="00B93B12" w:rsidRPr="00226D28" w:rsidRDefault="00B93B12" w:rsidP="00695C65">
      <w:pPr>
        <w:widowControl/>
        <w:tabs>
          <w:tab w:val="left" w:pos="709"/>
          <w:tab w:val="left" w:pos="900"/>
        </w:tabs>
        <w:autoSpaceDE/>
        <w:autoSpaceDN/>
        <w:adjustRightInd/>
        <w:spacing w:after="0"/>
        <w:ind w:firstLine="720"/>
        <w:jc w:val="both"/>
        <w:rPr>
          <w:spacing w:val="-8"/>
          <w:sz w:val="28"/>
          <w:szCs w:val="28"/>
          <w:lang w:val="uk-UA" w:eastAsia="uk-UA"/>
        </w:rPr>
      </w:pPr>
      <w:r w:rsidRPr="00226D28">
        <w:rPr>
          <w:sz w:val="28"/>
          <w:szCs w:val="28"/>
          <w:lang w:val="uk-UA" w:eastAsia="uk-UA"/>
        </w:rPr>
        <w:t>4. В</w:t>
      </w:r>
      <w:r w:rsidRPr="00226D28">
        <w:rPr>
          <w:sz w:val="28"/>
          <w:szCs w:val="28"/>
          <w:lang w:val="uk-UA"/>
        </w:rPr>
        <w:t>становлено</w:t>
      </w:r>
      <w:r w:rsidRPr="00226D28">
        <w:rPr>
          <w:sz w:val="28"/>
          <w:szCs w:val="28"/>
          <w:lang w:val="uk-UA" w:eastAsia="uk-UA"/>
        </w:rPr>
        <w:t xml:space="preserve">, що у </w:t>
      </w:r>
      <w:r w:rsidRPr="00226D28">
        <w:rPr>
          <w:sz w:val="28"/>
          <w:szCs w:val="28"/>
          <w:lang w:val="uk-UA"/>
        </w:rPr>
        <w:t xml:space="preserve">хворих на гострий неускладнений пієлонефрит </w:t>
      </w:r>
      <w:r>
        <w:rPr>
          <w:sz w:val="28"/>
          <w:szCs w:val="28"/>
          <w:lang w:val="uk-UA" w:eastAsia="uk-UA"/>
        </w:rPr>
        <w:t>нейтрофіли слизових сечівника і</w:t>
      </w:r>
      <w:r w:rsidRPr="00226D28">
        <w:rPr>
          <w:sz w:val="28"/>
          <w:szCs w:val="28"/>
          <w:lang w:val="uk-UA" w:eastAsia="uk-UA"/>
        </w:rPr>
        <w:t xml:space="preserve"> цервікального каналу </w:t>
      </w:r>
      <w:r w:rsidRPr="00226D28">
        <w:rPr>
          <w:spacing w:val="-8"/>
          <w:sz w:val="28"/>
          <w:szCs w:val="28"/>
          <w:lang w:val="uk-UA" w:eastAsia="uk-UA"/>
        </w:rPr>
        <w:t xml:space="preserve">характеризувалися недостатнім фагоцитозом та значно пониженою поглинальною здатністю за одночасного збільшення фагоцитарної функції моноцитів: більшою мірою у хворих із рецидивним ГНП, </w:t>
      </w:r>
      <w:r>
        <w:rPr>
          <w:spacing w:val="-8"/>
          <w:sz w:val="28"/>
          <w:szCs w:val="28"/>
          <w:lang w:val="uk-UA" w:eastAsia="uk-UA"/>
        </w:rPr>
        <w:t>і</w:t>
      </w:r>
      <w:r w:rsidRPr="00226D28">
        <w:rPr>
          <w:spacing w:val="-8"/>
          <w:sz w:val="28"/>
          <w:szCs w:val="28"/>
          <w:lang w:val="uk-UA" w:eastAsia="uk-UA"/>
        </w:rPr>
        <w:t>з важким перебігом захворювання та мікст</w:t>
      </w:r>
      <w:r>
        <w:rPr>
          <w:spacing w:val="-8"/>
          <w:sz w:val="28"/>
          <w:szCs w:val="28"/>
          <w:lang w:val="uk-UA" w:eastAsia="uk-UA"/>
        </w:rPr>
        <w:t>-с</w:t>
      </w:r>
      <w:r w:rsidRPr="00226D28">
        <w:rPr>
          <w:spacing w:val="-8"/>
          <w:sz w:val="28"/>
          <w:szCs w:val="28"/>
          <w:lang w:val="uk-UA" w:eastAsia="uk-UA"/>
        </w:rPr>
        <w:t xml:space="preserve">інфекцією у сечових </w:t>
      </w:r>
      <w:r>
        <w:rPr>
          <w:spacing w:val="-8"/>
          <w:sz w:val="28"/>
          <w:szCs w:val="28"/>
          <w:lang w:val="uk-UA" w:eastAsia="uk-UA"/>
        </w:rPr>
        <w:t>і</w:t>
      </w:r>
      <w:r w:rsidRPr="00226D28">
        <w:rPr>
          <w:spacing w:val="-8"/>
          <w:sz w:val="28"/>
          <w:szCs w:val="28"/>
          <w:lang w:val="uk-UA" w:eastAsia="uk-UA"/>
        </w:rPr>
        <w:t xml:space="preserve"> статевих шляхах </w:t>
      </w:r>
      <w:r>
        <w:rPr>
          <w:spacing w:val="-8"/>
          <w:sz w:val="28"/>
          <w:szCs w:val="28"/>
          <w:lang w:val="uk-UA" w:eastAsia="uk-UA"/>
        </w:rPr>
        <w:t>(у понад 2 рази збільшення)</w:t>
      </w:r>
      <w:r w:rsidRPr="00226D28">
        <w:rPr>
          <w:spacing w:val="-8"/>
          <w:sz w:val="28"/>
          <w:szCs w:val="28"/>
          <w:lang w:val="uk-UA" w:eastAsia="uk-UA"/>
        </w:rPr>
        <w:t>. Кісневозалежна метаболічна активність нейтрофілів та моноцитів підвищена більшою мірою у сечових шляхах (на 60,0%) на тлі зниження їх резервних можливостей (</w:t>
      </w:r>
      <w:r>
        <w:rPr>
          <w:spacing w:val="-8"/>
          <w:sz w:val="28"/>
          <w:szCs w:val="28"/>
          <w:lang w:val="uk-UA" w:eastAsia="uk-UA"/>
        </w:rPr>
        <w:t>переважно</w:t>
      </w:r>
      <w:r w:rsidRPr="00226D28">
        <w:rPr>
          <w:spacing w:val="-8"/>
          <w:sz w:val="28"/>
          <w:szCs w:val="28"/>
          <w:lang w:val="uk-UA" w:eastAsia="uk-UA"/>
        </w:rPr>
        <w:t xml:space="preserve"> у нейтрофілів слизової сечівника).</w:t>
      </w:r>
    </w:p>
    <w:p w:rsidR="00B93B12" w:rsidRDefault="00B93B12" w:rsidP="00695C65">
      <w:pPr>
        <w:widowControl/>
        <w:tabs>
          <w:tab w:val="left" w:pos="709"/>
          <w:tab w:val="left" w:pos="900"/>
        </w:tabs>
        <w:autoSpaceDE/>
        <w:autoSpaceDN/>
        <w:adjustRightInd/>
        <w:spacing w:after="0"/>
        <w:ind w:firstLine="720"/>
        <w:jc w:val="both"/>
        <w:rPr>
          <w:spacing w:val="-8"/>
          <w:sz w:val="28"/>
          <w:szCs w:val="28"/>
          <w:lang w:val="uk-UA" w:eastAsia="uk-UA"/>
        </w:rPr>
      </w:pPr>
      <w:r w:rsidRPr="00226D28">
        <w:rPr>
          <w:bCs/>
          <w:sz w:val="28"/>
          <w:szCs w:val="28"/>
          <w:lang w:val="uk-UA"/>
        </w:rPr>
        <w:t xml:space="preserve">5. Встановлено, що у сечі </w:t>
      </w:r>
      <w:r>
        <w:rPr>
          <w:bCs/>
          <w:sz w:val="28"/>
          <w:szCs w:val="28"/>
          <w:lang w:val="uk-UA"/>
        </w:rPr>
        <w:t>в</w:t>
      </w:r>
      <w:r w:rsidRPr="00226D28">
        <w:rPr>
          <w:bCs/>
          <w:sz w:val="28"/>
          <w:szCs w:val="28"/>
          <w:lang w:val="uk-UA"/>
        </w:rPr>
        <w:t xml:space="preserve">сіх груп хворих достовірно зростали рівні </w:t>
      </w:r>
      <w:r w:rsidRPr="00226D28">
        <w:rPr>
          <w:sz w:val="28"/>
          <w:szCs w:val="28"/>
          <w:lang w:val="uk-UA"/>
        </w:rPr>
        <w:t>лактоферину, лізоциму</w:t>
      </w:r>
      <w:r w:rsidRPr="00001F02">
        <w:rPr>
          <w:sz w:val="28"/>
          <w:szCs w:val="28"/>
          <w:lang w:val="uk-UA"/>
        </w:rPr>
        <w:t xml:space="preserve">, С3-компонента комплементу, секреторного </w:t>
      </w:r>
      <w:r w:rsidRPr="00001F02">
        <w:rPr>
          <w:sz w:val="28"/>
          <w:szCs w:val="28"/>
          <w:lang w:val="en-US"/>
        </w:rPr>
        <w:t>IgA</w:t>
      </w:r>
      <w:r w:rsidRPr="00001F02">
        <w:rPr>
          <w:sz w:val="28"/>
          <w:szCs w:val="28"/>
          <w:lang w:val="uk-UA"/>
        </w:rPr>
        <w:t xml:space="preserve"> та фактора некрозу пухлин-</w:t>
      </w:r>
      <w:r w:rsidRPr="00001F02">
        <w:rPr>
          <w:sz w:val="28"/>
          <w:szCs w:val="28"/>
        </w:rPr>
        <w:t>α</w:t>
      </w:r>
      <w:r w:rsidRPr="00001F02">
        <w:rPr>
          <w:sz w:val="28"/>
          <w:szCs w:val="28"/>
          <w:lang w:val="uk-UA"/>
        </w:rPr>
        <w:t xml:space="preserve"> із найбільшими значеннями у хворих </w:t>
      </w:r>
      <w:r>
        <w:rPr>
          <w:sz w:val="28"/>
          <w:szCs w:val="28"/>
          <w:lang w:val="uk-UA"/>
        </w:rPr>
        <w:t xml:space="preserve">нагострий </w:t>
      </w:r>
      <w:r w:rsidRPr="00001F02">
        <w:rPr>
          <w:sz w:val="28"/>
          <w:szCs w:val="28"/>
          <w:lang w:val="uk-UA"/>
        </w:rPr>
        <w:t>пієлонефрит та супутні</w:t>
      </w:r>
      <w:r>
        <w:rPr>
          <w:sz w:val="28"/>
          <w:szCs w:val="28"/>
          <w:lang w:val="uk-UA"/>
        </w:rPr>
        <w:t>й</w:t>
      </w:r>
      <w:r w:rsidRPr="00001F02">
        <w:rPr>
          <w:sz w:val="28"/>
          <w:szCs w:val="28"/>
          <w:lang w:val="uk-UA"/>
        </w:rPr>
        <w:t xml:space="preserve"> хронічни</w:t>
      </w:r>
      <w:r>
        <w:rPr>
          <w:sz w:val="28"/>
          <w:szCs w:val="28"/>
          <w:lang w:val="uk-UA"/>
        </w:rPr>
        <w:t>й</w:t>
      </w:r>
      <w:r w:rsidRPr="00001F02">
        <w:rPr>
          <w:sz w:val="28"/>
          <w:szCs w:val="28"/>
          <w:lang w:val="uk-UA"/>
        </w:rPr>
        <w:t xml:space="preserve"> цист</w:t>
      </w:r>
      <w:r>
        <w:rPr>
          <w:sz w:val="28"/>
          <w:szCs w:val="28"/>
          <w:lang w:val="uk-UA"/>
        </w:rPr>
        <w:t>ит</w:t>
      </w:r>
      <w:r w:rsidRPr="00001F02">
        <w:rPr>
          <w:sz w:val="28"/>
          <w:szCs w:val="28"/>
          <w:lang w:val="uk-UA"/>
        </w:rPr>
        <w:t xml:space="preserve">. </w:t>
      </w:r>
      <w:r w:rsidRPr="00001F02">
        <w:rPr>
          <w:sz w:val="28"/>
          <w:szCs w:val="28"/>
          <w:lang w:val="uk-UA" w:eastAsia="uk-UA"/>
        </w:rPr>
        <w:t xml:space="preserve">За важкого клінічного перебігу захворювання засвідчено найменше зростання відносно </w:t>
      </w:r>
      <w:r>
        <w:rPr>
          <w:sz w:val="28"/>
          <w:szCs w:val="28"/>
          <w:lang w:val="uk-UA" w:eastAsia="uk-UA"/>
        </w:rPr>
        <w:t>референтних значень</w:t>
      </w:r>
      <w:r w:rsidRPr="00001F02">
        <w:rPr>
          <w:sz w:val="28"/>
          <w:szCs w:val="28"/>
          <w:lang w:val="uk-UA" w:eastAsia="uk-UA"/>
        </w:rPr>
        <w:t xml:space="preserve"> рівнів лізоциму, мієлопероксидази, лактоферину. Найбільші рівні </w:t>
      </w:r>
      <w:r w:rsidRPr="00001F02">
        <w:rPr>
          <w:sz w:val="28"/>
          <w:szCs w:val="28"/>
          <w:lang w:val="uk-UA"/>
        </w:rPr>
        <w:t>фактора некрозу пухлин-</w:t>
      </w:r>
      <w:r w:rsidRPr="00001F02">
        <w:rPr>
          <w:sz w:val="28"/>
          <w:szCs w:val="28"/>
        </w:rPr>
        <w:t>α</w:t>
      </w:r>
      <w:r w:rsidRPr="00001F02">
        <w:rPr>
          <w:sz w:val="28"/>
          <w:szCs w:val="28"/>
          <w:lang w:val="uk-UA" w:eastAsia="uk-UA"/>
        </w:rPr>
        <w:t xml:space="preserve">визначено у хворих із перебігом середньої важкості та важким (перевищення за хворих із легким перебігом становило 1,6 та 1,3 раза). Найбільші відхилення </w:t>
      </w:r>
      <w:r>
        <w:rPr>
          <w:sz w:val="28"/>
          <w:szCs w:val="28"/>
          <w:lang w:val="uk-UA" w:eastAsia="uk-UA"/>
        </w:rPr>
        <w:t xml:space="preserve">рівнів </w:t>
      </w:r>
      <w:r w:rsidRPr="00001F02">
        <w:rPr>
          <w:sz w:val="28"/>
          <w:szCs w:val="28"/>
          <w:lang w:val="uk-UA" w:eastAsia="uk-UA"/>
        </w:rPr>
        <w:t>лізоциму, мієлопероксидази, лактоферину, С3</w:t>
      </w:r>
      <w:r w:rsidRPr="00001F02">
        <w:rPr>
          <w:sz w:val="28"/>
          <w:szCs w:val="28"/>
          <w:lang w:val="uk-UA"/>
        </w:rPr>
        <w:t>-компонента комплементу</w:t>
      </w:r>
      <w:r w:rsidRPr="00001F02">
        <w:rPr>
          <w:sz w:val="28"/>
          <w:szCs w:val="28"/>
          <w:lang w:val="uk-UA" w:eastAsia="uk-UA"/>
        </w:rPr>
        <w:t xml:space="preserve">, </w:t>
      </w:r>
      <w:r w:rsidRPr="00001F02">
        <w:rPr>
          <w:sz w:val="28"/>
          <w:szCs w:val="28"/>
          <w:lang w:val="en-US" w:eastAsia="uk-UA"/>
        </w:rPr>
        <w:t>IgA</w:t>
      </w:r>
      <w:r w:rsidRPr="0054749C">
        <w:rPr>
          <w:sz w:val="28"/>
          <w:szCs w:val="28"/>
          <w:lang w:val="uk-UA" w:eastAsia="uk-UA"/>
        </w:rPr>
        <w:t xml:space="preserve">, </w:t>
      </w:r>
      <w:r w:rsidRPr="00001F02">
        <w:rPr>
          <w:sz w:val="28"/>
          <w:szCs w:val="28"/>
          <w:lang w:val="en-US" w:eastAsia="uk-UA"/>
        </w:rPr>
        <w:t>Ig</w:t>
      </w:r>
      <w:r w:rsidRPr="00001F02">
        <w:rPr>
          <w:sz w:val="28"/>
          <w:szCs w:val="28"/>
          <w:lang w:val="uk-UA" w:eastAsia="uk-UA"/>
        </w:rPr>
        <w:t xml:space="preserve">М, </w:t>
      </w:r>
      <w:r w:rsidRPr="00001F02">
        <w:rPr>
          <w:sz w:val="28"/>
          <w:szCs w:val="28"/>
          <w:lang w:val="en-US" w:eastAsia="uk-UA"/>
        </w:rPr>
        <w:t>IgG</w:t>
      </w:r>
      <w:r w:rsidRPr="00001F02">
        <w:rPr>
          <w:sz w:val="28"/>
          <w:szCs w:val="28"/>
          <w:lang w:val="uk-UA" w:eastAsia="uk-UA"/>
        </w:rPr>
        <w:t xml:space="preserve">, секреторного </w:t>
      </w:r>
      <w:r w:rsidRPr="00001F02">
        <w:rPr>
          <w:sz w:val="28"/>
          <w:szCs w:val="28"/>
          <w:lang w:val="en-US" w:eastAsia="uk-UA"/>
        </w:rPr>
        <w:t>IgA</w:t>
      </w:r>
      <w:r w:rsidRPr="00001F02">
        <w:rPr>
          <w:sz w:val="28"/>
          <w:szCs w:val="28"/>
          <w:lang w:val="uk-UA" w:eastAsia="uk-UA"/>
        </w:rPr>
        <w:t xml:space="preserve">, </w:t>
      </w:r>
      <w:r w:rsidRPr="00001F02">
        <w:rPr>
          <w:sz w:val="28"/>
          <w:szCs w:val="28"/>
          <w:lang w:val="uk-UA"/>
        </w:rPr>
        <w:t>ФНП-</w:t>
      </w:r>
      <w:r w:rsidRPr="00075C24">
        <w:rPr>
          <w:sz w:val="28"/>
          <w:szCs w:val="28"/>
        </w:rPr>
        <w:t>α</w:t>
      </w:r>
      <w:r w:rsidRPr="00075C24">
        <w:rPr>
          <w:sz w:val="28"/>
          <w:szCs w:val="28"/>
          <w:lang w:val="uk-UA" w:eastAsia="uk-UA"/>
        </w:rPr>
        <w:t xml:space="preserve"> зареєстровано </w:t>
      </w:r>
      <w:r>
        <w:rPr>
          <w:sz w:val="28"/>
          <w:szCs w:val="28"/>
          <w:lang w:val="uk-UA" w:eastAsia="uk-UA"/>
        </w:rPr>
        <w:t xml:space="preserve">за інфікування хворих </w:t>
      </w:r>
      <w:r w:rsidRPr="00075C24">
        <w:rPr>
          <w:i/>
          <w:sz w:val="28"/>
          <w:szCs w:val="28"/>
          <w:lang w:val="en-US"/>
        </w:rPr>
        <w:t>M</w:t>
      </w:r>
      <w:r w:rsidRPr="00075C24">
        <w:rPr>
          <w:i/>
          <w:sz w:val="28"/>
          <w:szCs w:val="28"/>
          <w:lang w:val="uk-UA"/>
        </w:rPr>
        <w:t>.</w:t>
      </w:r>
      <w:r w:rsidRPr="00075C24">
        <w:rPr>
          <w:i/>
          <w:sz w:val="28"/>
          <w:szCs w:val="28"/>
          <w:lang w:val="en-US"/>
        </w:rPr>
        <w:t>hominis</w:t>
      </w:r>
      <w:r w:rsidRPr="00075C24">
        <w:rPr>
          <w:sz w:val="28"/>
          <w:szCs w:val="28"/>
          <w:lang w:val="uk-UA"/>
        </w:rPr>
        <w:t>та</w:t>
      </w:r>
      <w:r w:rsidRPr="0054749C">
        <w:rPr>
          <w:sz w:val="28"/>
          <w:szCs w:val="28"/>
          <w:lang w:val="uk-UA"/>
        </w:rPr>
        <w:t>/</w:t>
      </w:r>
      <w:r>
        <w:rPr>
          <w:sz w:val="28"/>
          <w:szCs w:val="28"/>
          <w:lang w:val="uk-UA"/>
        </w:rPr>
        <w:t>або</w:t>
      </w:r>
      <w:r w:rsidRPr="00075C24">
        <w:rPr>
          <w:i/>
          <w:sz w:val="28"/>
          <w:szCs w:val="28"/>
          <w:lang w:val="en-US"/>
        </w:rPr>
        <w:t>Ureaplasmaspp</w:t>
      </w:r>
      <w:r>
        <w:rPr>
          <w:i/>
          <w:sz w:val="28"/>
          <w:szCs w:val="28"/>
          <w:lang w:val="uk-UA"/>
        </w:rPr>
        <w:t xml:space="preserve">. </w:t>
      </w:r>
    </w:p>
    <w:p w:rsidR="00B93B12" w:rsidRPr="004500A6" w:rsidRDefault="00B93B12" w:rsidP="00695C65">
      <w:pPr>
        <w:widowControl/>
        <w:tabs>
          <w:tab w:val="left" w:pos="709"/>
          <w:tab w:val="left" w:pos="900"/>
        </w:tabs>
        <w:autoSpaceDE/>
        <w:autoSpaceDN/>
        <w:adjustRightInd/>
        <w:spacing w:after="0"/>
        <w:ind w:firstLine="720"/>
        <w:jc w:val="both"/>
        <w:rPr>
          <w:spacing w:val="-8"/>
          <w:sz w:val="28"/>
          <w:szCs w:val="28"/>
          <w:lang w:val="uk-UA" w:eastAsia="uk-UA"/>
        </w:rPr>
      </w:pPr>
      <w:r>
        <w:rPr>
          <w:sz w:val="28"/>
          <w:szCs w:val="28"/>
          <w:lang w:val="uk-UA" w:eastAsia="uk-UA"/>
        </w:rPr>
        <w:t>6</w:t>
      </w:r>
      <w:r w:rsidRPr="00075C24">
        <w:rPr>
          <w:sz w:val="28"/>
          <w:szCs w:val="28"/>
          <w:lang w:val="uk-UA" w:eastAsia="uk-UA"/>
        </w:rPr>
        <w:t xml:space="preserve">. Встановлено, що </w:t>
      </w:r>
      <w:r>
        <w:rPr>
          <w:sz w:val="28"/>
          <w:szCs w:val="28"/>
          <w:lang w:val="uk-UA" w:eastAsia="uk-UA"/>
        </w:rPr>
        <w:t xml:space="preserve">у </w:t>
      </w:r>
      <w:r w:rsidRPr="00075C24">
        <w:rPr>
          <w:sz w:val="28"/>
          <w:szCs w:val="28"/>
          <w:lang w:val="uk-UA" w:eastAsia="uk-UA"/>
        </w:rPr>
        <w:t>змивах із піхви усіх</w:t>
      </w:r>
      <w:r>
        <w:rPr>
          <w:sz w:val="28"/>
          <w:szCs w:val="28"/>
          <w:lang w:val="uk-UA" w:eastAsia="uk-UA"/>
        </w:rPr>
        <w:t xml:space="preserve"> обстежених </w:t>
      </w:r>
      <w:r w:rsidRPr="00075C24">
        <w:rPr>
          <w:sz w:val="28"/>
          <w:szCs w:val="28"/>
          <w:lang w:val="uk-UA" w:eastAsia="uk-UA"/>
        </w:rPr>
        <w:t xml:space="preserve">хворих </w:t>
      </w:r>
      <w:r w:rsidRPr="000D084E">
        <w:rPr>
          <w:sz w:val="28"/>
          <w:szCs w:val="28"/>
          <w:lang w:val="uk-UA" w:eastAsia="uk-UA"/>
        </w:rPr>
        <w:t xml:space="preserve">відзначався підвищений рівень мієлопероксидази, </w:t>
      </w:r>
      <w:r w:rsidRPr="000D084E">
        <w:rPr>
          <w:sz w:val="28"/>
          <w:szCs w:val="28"/>
          <w:lang w:val="en-US" w:eastAsia="uk-UA"/>
        </w:rPr>
        <w:t>IgA</w:t>
      </w:r>
      <w:r w:rsidRPr="000D084E">
        <w:rPr>
          <w:sz w:val="28"/>
          <w:szCs w:val="28"/>
          <w:lang w:val="uk-UA" w:eastAsia="uk-UA"/>
        </w:rPr>
        <w:t xml:space="preserve">, </w:t>
      </w:r>
      <w:r w:rsidRPr="000D084E">
        <w:rPr>
          <w:sz w:val="28"/>
          <w:szCs w:val="28"/>
          <w:lang w:val="en-US" w:eastAsia="uk-UA"/>
        </w:rPr>
        <w:t>IgG</w:t>
      </w:r>
      <w:r w:rsidRPr="000D084E">
        <w:rPr>
          <w:sz w:val="28"/>
          <w:szCs w:val="28"/>
          <w:lang w:val="uk-UA" w:eastAsia="uk-UA"/>
        </w:rPr>
        <w:t xml:space="preserve"> відносно референтних значень. Н</w:t>
      </w:r>
      <w:r w:rsidRPr="000D084E">
        <w:rPr>
          <w:sz w:val="28"/>
          <w:szCs w:val="28"/>
          <w:lang w:val="uk-UA"/>
        </w:rPr>
        <w:t xml:space="preserve">айнижчі рівні лізоциму, </w:t>
      </w:r>
      <w:r w:rsidRPr="000D084E">
        <w:rPr>
          <w:sz w:val="28"/>
          <w:szCs w:val="28"/>
          <w:lang w:val="uk-UA" w:eastAsia="uk-UA"/>
        </w:rPr>
        <w:t>мієлопероксидази</w:t>
      </w:r>
      <w:r w:rsidRPr="000D084E">
        <w:rPr>
          <w:sz w:val="28"/>
          <w:szCs w:val="28"/>
          <w:lang w:val="uk-UA"/>
        </w:rPr>
        <w:t xml:space="preserve">, </w:t>
      </w:r>
      <w:r w:rsidRPr="000D084E">
        <w:rPr>
          <w:sz w:val="28"/>
          <w:szCs w:val="28"/>
        </w:rPr>
        <w:t>Ig</w:t>
      </w:r>
      <w:r w:rsidRPr="000D084E">
        <w:rPr>
          <w:sz w:val="28"/>
          <w:szCs w:val="28"/>
          <w:lang w:val="uk-UA"/>
        </w:rPr>
        <w:t xml:space="preserve">А, секреторного </w:t>
      </w:r>
      <w:r w:rsidRPr="000D084E">
        <w:rPr>
          <w:sz w:val="28"/>
          <w:szCs w:val="28"/>
          <w:lang w:val="en-US"/>
        </w:rPr>
        <w:t>IgA</w:t>
      </w:r>
      <w:r w:rsidRPr="000D084E">
        <w:rPr>
          <w:sz w:val="28"/>
          <w:szCs w:val="28"/>
          <w:lang w:val="uk-UA"/>
        </w:rPr>
        <w:t>, секреторного компонент</w:t>
      </w:r>
      <w:r>
        <w:rPr>
          <w:sz w:val="28"/>
          <w:szCs w:val="28"/>
          <w:lang w:val="uk-UA"/>
        </w:rPr>
        <w:t>а</w:t>
      </w:r>
      <w:r w:rsidRPr="000D084E">
        <w:rPr>
          <w:sz w:val="28"/>
          <w:szCs w:val="28"/>
          <w:lang w:val="uk-UA"/>
        </w:rPr>
        <w:t>, ФНП-</w:t>
      </w:r>
      <w:r w:rsidRPr="000D084E">
        <w:rPr>
          <w:sz w:val="28"/>
          <w:szCs w:val="28"/>
        </w:rPr>
        <w:t>α</w:t>
      </w:r>
      <w:r w:rsidRPr="000D084E">
        <w:rPr>
          <w:sz w:val="28"/>
          <w:szCs w:val="28"/>
          <w:lang w:val="uk-UA"/>
        </w:rPr>
        <w:t xml:space="preserve"> встановлено у хворих із рецидивуючим гострим неускладненим пієлонефритом порівняно до груп із вперше діагностов</w:t>
      </w:r>
      <w:r>
        <w:rPr>
          <w:sz w:val="28"/>
          <w:szCs w:val="28"/>
          <w:lang w:val="uk-UA"/>
        </w:rPr>
        <w:t>аним гострим пієлонефритом, що</w:t>
      </w:r>
      <w:r w:rsidRPr="000D084E">
        <w:rPr>
          <w:sz w:val="28"/>
          <w:szCs w:val="28"/>
          <w:lang w:val="uk-UA"/>
        </w:rPr>
        <w:t xml:space="preserve"> недостатн</w:t>
      </w:r>
      <w:r>
        <w:rPr>
          <w:sz w:val="28"/>
          <w:szCs w:val="28"/>
          <w:lang w:val="uk-UA"/>
        </w:rPr>
        <w:t>ьо</w:t>
      </w:r>
      <w:r w:rsidRPr="000D084E">
        <w:rPr>
          <w:sz w:val="28"/>
          <w:szCs w:val="28"/>
          <w:lang w:val="uk-UA"/>
        </w:rPr>
        <w:t xml:space="preserve"> для захисту від інфекції. </w:t>
      </w:r>
      <w:r w:rsidRPr="000D084E">
        <w:rPr>
          <w:sz w:val="28"/>
          <w:szCs w:val="28"/>
          <w:lang w:val="uk-UA" w:eastAsia="uk-UA"/>
        </w:rPr>
        <w:t>Найбільші рівні лізоциму та мієлопероксидази визначено у хворих за</w:t>
      </w:r>
      <w:r w:rsidRPr="00075C24">
        <w:rPr>
          <w:sz w:val="28"/>
          <w:szCs w:val="28"/>
          <w:lang w:val="uk-UA" w:eastAsia="uk-UA"/>
        </w:rPr>
        <w:t xml:space="preserve"> важкого перебігу </w:t>
      </w:r>
      <w:r w:rsidRPr="00075C24">
        <w:rPr>
          <w:sz w:val="28"/>
          <w:szCs w:val="28"/>
          <w:lang w:val="uk-UA"/>
        </w:rPr>
        <w:t>пієлонефриту</w:t>
      </w:r>
      <w:r w:rsidRPr="00075C24">
        <w:rPr>
          <w:sz w:val="28"/>
          <w:szCs w:val="28"/>
          <w:lang w:val="uk-UA" w:eastAsia="uk-UA"/>
        </w:rPr>
        <w:t xml:space="preserve"> (у 5,3 та 3,6 раза</w:t>
      </w:r>
      <w:r>
        <w:rPr>
          <w:sz w:val="28"/>
          <w:szCs w:val="28"/>
          <w:lang w:val="uk-UA" w:eastAsia="uk-UA"/>
        </w:rPr>
        <w:t>, відповідно</w:t>
      </w:r>
      <w:r w:rsidRPr="00075C24">
        <w:rPr>
          <w:sz w:val="28"/>
          <w:szCs w:val="28"/>
          <w:lang w:val="uk-UA" w:eastAsia="uk-UA"/>
        </w:rPr>
        <w:t xml:space="preserve">), а вмісту імуноглобулінів А, М, </w:t>
      </w:r>
      <w:r w:rsidRPr="00075C24">
        <w:rPr>
          <w:sz w:val="28"/>
          <w:szCs w:val="28"/>
          <w:lang w:val="en-US" w:eastAsia="uk-UA"/>
        </w:rPr>
        <w:t>G</w:t>
      </w:r>
      <w:r w:rsidRPr="00075C24">
        <w:rPr>
          <w:sz w:val="28"/>
          <w:szCs w:val="28"/>
          <w:lang w:val="uk-UA" w:eastAsia="uk-UA"/>
        </w:rPr>
        <w:t>– у пацієнток із легким перебігом захворювання(у 3,2, 3,1 та 4,0 раза</w:t>
      </w:r>
      <w:r>
        <w:rPr>
          <w:sz w:val="28"/>
          <w:szCs w:val="28"/>
          <w:lang w:val="uk-UA" w:eastAsia="uk-UA"/>
        </w:rPr>
        <w:t>, відповідно</w:t>
      </w:r>
      <w:r w:rsidRPr="00075C24">
        <w:rPr>
          <w:sz w:val="28"/>
          <w:szCs w:val="28"/>
          <w:lang w:val="uk-UA" w:eastAsia="uk-UA"/>
        </w:rPr>
        <w:t xml:space="preserve">). Найбільші величини мієлопероксидази, </w:t>
      </w:r>
      <w:r w:rsidRPr="00075C24">
        <w:rPr>
          <w:sz w:val="28"/>
          <w:szCs w:val="28"/>
          <w:lang w:val="en-US"/>
        </w:rPr>
        <w:t>IgA</w:t>
      </w:r>
      <w:r>
        <w:rPr>
          <w:sz w:val="28"/>
          <w:szCs w:val="28"/>
          <w:lang w:val="uk-UA" w:eastAsia="uk-UA"/>
        </w:rPr>
        <w:t xml:space="preserve">та </w:t>
      </w:r>
      <w:r w:rsidRPr="00075C24">
        <w:rPr>
          <w:sz w:val="28"/>
          <w:szCs w:val="28"/>
          <w:lang w:val="uk-UA" w:eastAsia="uk-UA"/>
        </w:rPr>
        <w:t xml:space="preserve">секреторного </w:t>
      </w:r>
      <w:r w:rsidRPr="00075C24">
        <w:rPr>
          <w:sz w:val="28"/>
          <w:szCs w:val="28"/>
          <w:lang w:val="en-US"/>
        </w:rPr>
        <w:t>IgA</w:t>
      </w:r>
      <w:r w:rsidRPr="00075C24">
        <w:rPr>
          <w:sz w:val="28"/>
          <w:szCs w:val="28"/>
          <w:lang w:val="uk-UA" w:eastAsia="uk-UA"/>
        </w:rPr>
        <w:t>(у 2,4, 3,0 та 3,9 раза</w:t>
      </w:r>
      <w:r>
        <w:rPr>
          <w:sz w:val="28"/>
          <w:szCs w:val="28"/>
          <w:lang w:val="uk-UA" w:eastAsia="uk-UA"/>
        </w:rPr>
        <w:t>, відповідно</w:t>
      </w:r>
      <w:r w:rsidRPr="00075C24">
        <w:rPr>
          <w:sz w:val="28"/>
          <w:szCs w:val="28"/>
          <w:lang w:val="uk-UA" w:eastAsia="uk-UA"/>
        </w:rPr>
        <w:t xml:space="preserve">) </w:t>
      </w:r>
      <w:r>
        <w:rPr>
          <w:sz w:val="28"/>
          <w:szCs w:val="28"/>
          <w:lang w:val="uk-UA" w:eastAsia="uk-UA"/>
        </w:rPr>
        <w:t>виявлено</w:t>
      </w:r>
      <w:r w:rsidRPr="00075C24">
        <w:rPr>
          <w:sz w:val="28"/>
          <w:szCs w:val="28"/>
          <w:lang w:val="uk-UA" w:eastAsia="uk-UA"/>
        </w:rPr>
        <w:t xml:space="preserve"> у хворих, статеві шляхи яких інфіковані тільки молікутами, а </w:t>
      </w:r>
      <w:r w:rsidRPr="00075C24">
        <w:rPr>
          <w:sz w:val="28"/>
          <w:szCs w:val="28"/>
          <w:lang w:val="en-US"/>
        </w:rPr>
        <w:t>Ig</w:t>
      </w:r>
      <w:r w:rsidRPr="00075C24">
        <w:rPr>
          <w:sz w:val="28"/>
          <w:szCs w:val="28"/>
          <w:lang w:val="uk-UA"/>
        </w:rPr>
        <w:t xml:space="preserve">М (у 4,1 раза) – за наявності </w:t>
      </w:r>
      <w:r>
        <w:rPr>
          <w:sz w:val="28"/>
          <w:szCs w:val="28"/>
          <w:lang w:val="uk-UA"/>
        </w:rPr>
        <w:t>моноінфекції класичних бактерій.</w:t>
      </w:r>
    </w:p>
    <w:p w:rsidR="00B93B12" w:rsidRPr="00544223" w:rsidRDefault="00B93B12" w:rsidP="00695C65">
      <w:pPr>
        <w:widowControl/>
        <w:tabs>
          <w:tab w:val="left" w:pos="540"/>
          <w:tab w:val="left" w:pos="900"/>
        </w:tabs>
        <w:autoSpaceDE/>
        <w:autoSpaceDN/>
        <w:adjustRightInd/>
        <w:spacing w:after="0"/>
        <w:ind w:firstLine="720"/>
        <w:jc w:val="both"/>
        <w:textAlignment w:val="top"/>
        <w:rPr>
          <w:sz w:val="28"/>
          <w:szCs w:val="28"/>
          <w:lang w:val="uk-UA"/>
        </w:rPr>
      </w:pPr>
      <w:r>
        <w:rPr>
          <w:sz w:val="28"/>
          <w:szCs w:val="28"/>
          <w:lang w:val="uk-UA"/>
        </w:rPr>
        <w:t>7</w:t>
      </w:r>
      <w:r w:rsidRPr="00075C24">
        <w:rPr>
          <w:sz w:val="28"/>
          <w:szCs w:val="28"/>
          <w:lang w:val="uk-UA"/>
        </w:rPr>
        <w:t xml:space="preserve">. </w:t>
      </w:r>
      <w:r>
        <w:rPr>
          <w:sz w:val="28"/>
          <w:szCs w:val="28"/>
          <w:lang w:val="uk-UA"/>
        </w:rPr>
        <w:t>З</w:t>
      </w:r>
      <w:r w:rsidRPr="00075C24">
        <w:rPr>
          <w:sz w:val="28"/>
          <w:szCs w:val="28"/>
          <w:lang w:val="uk-UA"/>
        </w:rPr>
        <w:t xml:space="preserve">афіксовано </w:t>
      </w:r>
      <w:r w:rsidRPr="00962DD0">
        <w:rPr>
          <w:sz w:val="28"/>
          <w:szCs w:val="28"/>
          <w:lang w:val="uk-UA"/>
        </w:rPr>
        <w:t xml:space="preserve">підвищення титру аутоантитіл до </w:t>
      </w:r>
      <w:r w:rsidRPr="00544223">
        <w:rPr>
          <w:sz w:val="28"/>
          <w:szCs w:val="28"/>
          <w:lang w:val="uk-UA"/>
        </w:rPr>
        <w:t xml:space="preserve">антигену паренхіми нирки </w:t>
      </w:r>
      <w:r w:rsidRPr="00544223">
        <w:rPr>
          <w:sz w:val="28"/>
          <w:szCs w:val="28"/>
          <w:lang w:val="en-US"/>
        </w:rPr>
        <w:t>K</w:t>
      </w:r>
      <w:r w:rsidRPr="00544223">
        <w:rPr>
          <w:sz w:val="28"/>
          <w:szCs w:val="28"/>
          <w:lang w:val="uk-UA"/>
        </w:rPr>
        <w:t>і</w:t>
      </w:r>
      <w:r w:rsidRPr="00544223">
        <w:rPr>
          <w:sz w:val="28"/>
          <w:szCs w:val="28"/>
          <w:lang w:val="en-US"/>
        </w:rPr>
        <w:t>M</w:t>
      </w:r>
      <w:r w:rsidRPr="00544223">
        <w:rPr>
          <w:sz w:val="28"/>
          <w:szCs w:val="28"/>
          <w:lang w:val="uk-UA"/>
        </w:rPr>
        <w:t xml:space="preserve">-05-40 у сироватці крові 25,0% обстежених хворих на гострий неускладнений пієлонефрит. Із них 47,0% </w:t>
      </w:r>
      <w:r>
        <w:rPr>
          <w:sz w:val="28"/>
          <w:szCs w:val="28"/>
          <w:lang w:val="uk-UA"/>
        </w:rPr>
        <w:t>становили</w:t>
      </w:r>
      <w:r w:rsidRPr="00544223">
        <w:rPr>
          <w:sz w:val="28"/>
          <w:szCs w:val="28"/>
          <w:lang w:val="uk-UA"/>
        </w:rPr>
        <w:t xml:space="preserve"> жінк</w:t>
      </w:r>
      <w:r>
        <w:rPr>
          <w:sz w:val="28"/>
          <w:szCs w:val="28"/>
          <w:lang w:val="uk-UA"/>
        </w:rPr>
        <w:t xml:space="preserve">и, в яких одночасно визначали </w:t>
      </w:r>
      <w:r w:rsidRPr="00544223">
        <w:rPr>
          <w:sz w:val="28"/>
          <w:szCs w:val="28"/>
          <w:lang w:val="uk-UA"/>
        </w:rPr>
        <w:t xml:space="preserve">підвищені титри </w:t>
      </w:r>
      <w:r w:rsidRPr="00544223">
        <w:rPr>
          <w:sz w:val="28"/>
          <w:szCs w:val="28"/>
          <w:lang w:val="en-US"/>
        </w:rPr>
        <w:t>IgG</w:t>
      </w:r>
      <w:r w:rsidRPr="00544223">
        <w:rPr>
          <w:sz w:val="28"/>
          <w:szCs w:val="28"/>
          <w:lang w:val="uk-UA"/>
        </w:rPr>
        <w:t xml:space="preserve">-антитіл до молікутів.  Підвищений титр аутоантитіл найчастіше </w:t>
      </w:r>
      <w:r>
        <w:rPr>
          <w:sz w:val="28"/>
          <w:szCs w:val="28"/>
          <w:lang w:val="uk-UA"/>
        </w:rPr>
        <w:t>виявляли</w:t>
      </w:r>
      <w:r w:rsidRPr="00544223">
        <w:rPr>
          <w:sz w:val="28"/>
          <w:szCs w:val="28"/>
          <w:lang w:val="uk-UA"/>
        </w:rPr>
        <w:t xml:space="preserve"> у хворих, </w:t>
      </w:r>
      <w:r>
        <w:rPr>
          <w:sz w:val="28"/>
          <w:szCs w:val="28"/>
          <w:lang w:val="uk-UA"/>
        </w:rPr>
        <w:t>у</w:t>
      </w:r>
      <w:r w:rsidRPr="00544223">
        <w:rPr>
          <w:sz w:val="28"/>
          <w:szCs w:val="28"/>
          <w:lang w:val="uk-UA"/>
        </w:rPr>
        <w:t xml:space="preserve"> сечових шляхах яких виокремлювали класичні бактерії як у монокультурі (50,0% випадків), так і в асоціації з молікутами (23,5%). </w:t>
      </w:r>
    </w:p>
    <w:p w:rsidR="00B93B12" w:rsidRPr="00544223" w:rsidRDefault="00B93B12" w:rsidP="00695C65">
      <w:pPr>
        <w:widowControl/>
        <w:tabs>
          <w:tab w:val="left" w:pos="0"/>
          <w:tab w:val="left" w:pos="180"/>
          <w:tab w:val="left" w:pos="360"/>
          <w:tab w:val="left" w:pos="1080"/>
        </w:tabs>
        <w:autoSpaceDE/>
        <w:autoSpaceDN/>
        <w:adjustRightInd/>
        <w:spacing w:after="0"/>
        <w:ind w:firstLine="720"/>
        <w:jc w:val="both"/>
        <w:rPr>
          <w:spacing w:val="-6"/>
          <w:sz w:val="28"/>
          <w:szCs w:val="28"/>
          <w:lang w:val="uk-UA"/>
        </w:rPr>
      </w:pPr>
      <w:r>
        <w:rPr>
          <w:spacing w:val="-6"/>
          <w:sz w:val="28"/>
          <w:szCs w:val="28"/>
          <w:lang w:val="uk-UA"/>
        </w:rPr>
        <w:t>8</w:t>
      </w:r>
      <w:r w:rsidRPr="00544223">
        <w:rPr>
          <w:spacing w:val="-6"/>
          <w:sz w:val="28"/>
          <w:szCs w:val="28"/>
          <w:lang w:val="uk-UA"/>
        </w:rPr>
        <w:t xml:space="preserve">. Встановлено, що застосування клінічного ізоляту </w:t>
      </w:r>
      <w:r w:rsidRPr="00544223">
        <w:rPr>
          <w:i/>
          <w:sz w:val="28"/>
          <w:szCs w:val="28"/>
          <w:lang w:val="en-US"/>
        </w:rPr>
        <w:t>Ureaplasma</w:t>
      </w:r>
      <w:r w:rsidRPr="00544223">
        <w:rPr>
          <w:i/>
          <w:spacing w:val="-6"/>
          <w:sz w:val="28"/>
          <w:szCs w:val="28"/>
          <w:lang w:val="en-US"/>
        </w:rPr>
        <w:t>parvum</w:t>
      </w:r>
      <w:r w:rsidRPr="00544223">
        <w:rPr>
          <w:spacing w:val="-6"/>
          <w:sz w:val="28"/>
          <w:szCs w:val="28"/>
          <w:lang w:val="uk-UA"/>
        </w:rPr>
        <w:t xml:space="preserve"> при створенні експериментальної моделі пієлонефриту у кролиць призводить до розвитку у нирках лімфоїдно-клітинної інфільтрації, порушень мікроциркуляції (стаз, престаз еритроцитів), набряку строми, початкових проявів склерозу інтерстиці</w:t>
      </w:r>
      <w:r>
        <w:rPr>
          <w:spacing w:val="-6"/>
          <w:sz w:val="28"/>
          <w:szCs w:val="28"/>
          <w:lang w:val="uk-UA"/>
        </w:rPr>
        <w:t>ю</w:t>
      </w:r>
      <w:r w:rsidRPr="00544223">
        <w:rPr>
          <w:spacing w:val="-6"/>
          <w:sz w:val="28"/>
          <w:szCs w:val="28"/>
          <w:lang w:val="uk-UA"/>
        </w:rPr>
        <w:t xml:space="preserve"> та ангіосклерозу, дистрофічних змін в епітелії канальцевої системи нирки та уротелії сечового міхура, а моделювання </w:t>
      </w:r>
      <w:r w:rsidRPr="00544223">
        <w:rPr>
          <w:sz w:val="28"/>
          <w:szCs w:val="28"/>
          <w:lang w:val="uk-UA"/>
        </w:rPr>
        <w:t xml:space="preserve">запального процесу матки  </w:t>
      </w:r>
      <w:r w:rsidRPr="00544223">
        <w:rPr>
          <w:spacing w:val="-6"/>
          <w:sz w:val="28"/>
          <w:szCs w:val="28"/>
          <w:lang w:val="uk-UA"/>
        </w:rPr>
        <w:t>призводить до розвитку порушень мікроциркуляції, лімфоїдно-клітинної інфільтрації серед залоз ендометрію, склерозу міометрію.</w:t>
      </w:r>
    </w:p>
    <w:p w:rsidR="00B93B12" w:rsidRPr="00075C24" w:rsidRDefault="00B93B12" w:rsidP="00695C65">
      <w:pPr>
        <w:widowControl/>
        <w:tabs>
          <w:tab w:val="left" w:pos="0"/>
          <w:tab w:val="left" w:pos="360"/>
        </w:tabs>
        <w:autoSpaceDE/>
        <w:autoSpaceDN/>
        <w:adjustRightInd/>
        <w:spacing w:after="0"/>
        <w:ind w:firstLine="720"/>
        <w:jc w:val="both"/>
        <w:rPr>
          <w:spacing w:val="-6"/>
          <w:sz w:val="28"/>
          <w:szCs w:val="28"/>
          <w:lang w:val="uk-UA"/>
        </w:rPr>
      </w:pPr>
      <w:r>
        <w:rPr>
          <w:spacing w:val="-6"/>
          <w:sz w:val="28"/>
          <w:szCs w:val="28"/>
          <w:lang w:val="uk-UA"/>
        </w:rPr>
        <w:t>9</w:t>
      </w:r>
      <w:r w:rsidRPr="00544223">
        <w:rPr>
          <w:spacing w:val="-6"/>
          <w:sz w:val="28"/>
          <w:szCs w:val="28"/>
          <w:lang w:val="uk-UA"/>
        </w:rPr>
        <w:t xml:space="preserve">. Експериментально доведено, що за умов інфікування статевих органів </w:t>
      </w:r>
      <w:r w:rsidRPr="00544223">
        <w:rPr>
          <w:i/>
          <w:sz w:val="28"/>
          <w:szCs w:val="28"/>
          <w:lang w:val="en-US"/>
        </w:rPr>
        <w:t>U</w:t>
      </w:r>
      <w:r w:rsidRPr="00544223">
        <w:rPr>
          <w:i/>
          <w:sz w:val="28"/>
          <w:szCs w:val="28"/>
          <w:lang w:val="uk-UA"/>
        </w:rPr>
        <w:t>.</w:t>
      </w:r>
      <w:r w:rsidRPr="00544223">
        <w:rPr>
          <w:i/>
          <w:spacing w:val="-6"/>
          <w:sz w:val="28"/>
          <w:szCs w:val="28"/>
          <w:lang w:val="en-US"/>
        </w:rPr>
        <w:t>parvum</w:t>
      </w:r>
      <w:r w:rsidRPr="00544223">
        <w:rPr>
          <w:i/>
          <w:spacing w:val="-6"/>
          <w:sz w:val="28"/>
          <w:szCs w:val="28"/>
          <w:lang w:val="uk-UA"/>
        </w:rPr>
        <w:t>,</w:t>
      </w:r>
      <w:r w:rsidRPr="00544223">
        <w:rPr>
          <w:spacing w:val="-6"/>
          <w:sz w:val="28"/>
          <w:szCs w:val="28"/>
          <w:lang w:val="uk-UA"/>
        </w:rPr>
        <w:t xml:space="preserve"> останні виступають постійним джерелом інфікування нирок та сечових шляхів як висхідним, так і гематогенним шляхом. Підтверджено</w:t>
      </w:r>
      <w:r w:rsidRPr="00075C24">
        <w:rPr>
          <w:spacing w:val="-6"/>
          <w:sz w:val="28"/>
          <w:szCs w:val="28"/>
          <w:lang w:val="uk-UA"/>
        </w:rPr>
        <w:t xml:space="preserve"> гіпотезу, що </w:t>
      </w:r>
      <w:r>
        <w:rPr>
          <w:spacing w:val="-6"/>
          <w:sz w:val="28"/>
          <w:szCs w:val="28"/>
          <w:lang w:val="uk-UA"/>
        </w:rPr>
        <w:t>«</w:t>
      </w:r>
      <w:r w:rsidRPr="00075C24">
        <w:rPr>
          <w:spacing w:val="-6"/>
          <w:sz w:val="28"/>
          <w:szCs w:val="28"/>
          <w:lang w:val="uk-UA"/>
        </w:rPr>
        <w:t>генітальні</w:t>
      </w:r>
      <w:r>
        <w:rPr>
          <w:spacing w:val="-6"/>
          <w:sz w:val="28"/>
          <w:szCs w:val="28"/>
          <w:lang w:val="uk-UA"/>
        </w:rPr>
        <w:t>»</w:t>
      </w:r>
      <w:r w:rsidRPr="00075C24">
        <w:rPr>
          <w:spacing w:val="-6"/>
          <w:sz w:val="28"/>
          <w:szCs w:val="28"/>
          <w:lang w:val="uk-UA"/>
        </w:rPr>
        <w:t xml:space="preserve"> молікути причетні до ініціації та перебігу запальних процесів не тільки статевих, а й сечових шляхів. </w:t>
      </w:r>
    </w:p>
    <w:p w:rsidR="00B93B12" w:rsidRPr="00544223" w:rsidRDefault="00B93B12" w:rsidP="00695C65">
      <w:pPr>
        <w:widowControl/>
        <w:tabs>
          <w:tab w:val="left" w:pos="0"/>
          <w:tab w:val="left" w:pos="180"/>
          <w:tab w:val="left" w:pos="360"/>
          <w:tab w:val="num" w:pos="540"/>
          <w:tab w:val="left" w:pos="900"/>
          <w:tab w:val="num" w:pos="1275"/>
        </w:tabs>
        <w:autoSpaceDE/>
        <w:autoSpaceDN/>
        <w:adjustRightInd/>
        <w:spacing w:after="0"/>
        <w:ind w:firstLine="720"/>
        <w:jc w:val="both"/>
        <w:rPr>
          <w:spacing w:val="-6"/>
          <w:sz w:val="28"/>
          <w:szCs w:val="28"/>
          <w:lang w:val="uk-UA"/>
        </w:rPr>
      </w:pPr>
      <w:r w:rsidRPr="00075C24">
        <w:rPr>
          <w:spacing w:val="-6"/>
          <w:sz w:val="28"/>
          <w:szCs w:val="28"/>
          <w:lang w:val="uk-UA"/>
        </w:rPr>
        <w:t>1</w:t>
      </w:r>
      <w:r>
        <w:rPr>
          <w:spacing w:val="-6"/>
          <w:sz w:val="28"/>
          <w:szCs w:val="28"/>
          <w:lang w:val="uk-UA"/>
        </w:rPr>
        <w:t>0</w:t>
      </w:r>
      <w:r w:rsidRPr="00075C24">
        <w:rPr>
          <w:spacing w:val="-6"/>
          <w:sz w:val="28"/>
          <w:szCs w:val="28"/>
          <w:lang w:val="uk-UA"/>
        </w:rPr>
        <w:t xml:space="preserve">. </w:t>
      </w:r>
      <w:r>
        <w:rPr>
          <w:spacing w:val="-6"/>
          <w:sz w:val="28"/>
          <w:szCs w:val="28"/>
          <w:lang w:val="uk-UA"/>
        </w:rPr>
        <w:t>Д</w:t>
      </w:r>
      <w:r w:rsidRPr="00075C24">
        <w:rPr>
          <w:spacing w:val="-6"/>
          <w:sz w:val="28"/>
          <w:szCs w:val="28"/>
          <w:lang w:val="uk-UA"/>
        </w:rPr>
        <w:t xml:space="preserve">оведено, що </w:t>
      </w:r>
      <w:r w:rsidRPr="00544223">
        <w:rPr>
          <w:sz w:val="28"/>
          <w:szCs w:val="28"/>
          <w:lang w:val="uk-UA"/>
        </w:rPr>
        <w:t xml:space="preserve">незалежно від способу інфікування лабораторних тварин </w:t>
      </w:r>
      <w:r w:rsidRPr="00544223">
        <w:rPr>
          <w:i/>
          <w:sz w:val="28"/>
          <w:szCs w:val="28"/>
          <w:lang w:val="en-US"/>
        </w:rPr>
        <w:t>U</w:t>
      </w:r>
      <w:r w:rsidRPr="00544223">
        <w:rPr>
          <w:i/>
          <w:sz w:val="28"/>
          <w:szCs w:val="28"/>
          <w:lang w:val="uk-UA"/>
        </w:rPr>
        <w:t>.</w:t>
      </w:r>
      <w:r w:rsidRPr="00544223">
        <w:rPr>
          <w:i/>
          <w:spacing w:val="-6"/>
          <w:sz w:val="28"/>
          <w:szCs w:val="28"/>
          <w:lang w:val="en-US"/>
        </w:rPr>
        <w:t>parvum</w:t>
      </w:r>
      <w:r w:rsidRPr="00544223">
        <w:rPr>
          <w:sz w:val="28"/>
          <w:szCs w:val="28"/>
          <w:lang w:val="uk-UA"/>
        </w:rPr>
        <w:t xml:space="preserve"> (у сечовід або матку),</w:t>
      </w:r>
      <w:r w:rsidRPr="00544223">
        <w:rPr>
          <w:spacing w:val="-6"/>
          <w:sz w:val="28"/>
          <w:szCs w:val="28"/>
          <w:lang w:val="uk-UA"/>
        </w:rPr>
        <w:t xml:space="preserve"> розвивається генералізована уреаплазменна інфекція, що викликає імунну відповідь у вигляді підвищення титрів специфічних антитіл до </w:t>
      </w:r>
      <w:r w:rsidRPr="00544223">
        <w:rPr>
          <w:i/>
          <w:sz w:val="28"/>
          <w:szCs w:val="28"/>
          <w:lang w:val="en-US"/>
        </w:rPr>
        <w:t>U</w:t>
      </w:r>
      <w:r w:rsidRPr="00544223">
        <w:rPr>
          <w:i/>
          <w:sz w:val="28"/>
          <w:szCs w:val="28"/>
          <w:lang w:val="uk-UA"/>
        </w:rPr>
        <w:t>.</w:t>
      </w:r>
      <w:r w:rsidRPr="00544223">
        <w:rPr>
          <w:i/>
          <w:spacing w:val="-6"/>
          <w:sz w:val="28"/>
          <w:szCs w:val="28"/>
          <w:lang w:val="en-US"/>
        </w:rPr>
        <w:t>parvum</w:t>
      </w:r>
      <w:r w:rsidRPr="00544223">
        <w:rPr>
          <w:spacing w:val="-6"/>
          <w:sz w:val="28"/>
          <w:szCs w:val="28"/>
          <w:lang w:val="uk-UA"/>
        </w:rPr>
        <w:t xml:space="preserve"> із максимумом (1:32 та 1:64) на 30-40 добу спостереження та системне запалення у більшості паренхіматозних органів (нирки, матка, печінка, легені, щитоподібна залоза) у вигляді набряку строми, лімфоїдно-клітинної інфільтрації, порушення мікроциркуляції, склеротичних та дистрофічних змін паренхіми органів.</w:t>
      </w:r>
    </w:p>
    <w:p w:rsidR="00B93B12" w:rsidRPr="00075C24" w:rsidRDefault="00B93B12" w:rsidP="00695C65">
      <w:pPr>
        <w:widowControl/>
        <w:autoSpaceDE/>
        <w:autoSpaceDN/>
        <w:adjustRightInd/>
        <w:spacing w:after="0"/>
        <w:ind w:firstLine="720"/>
        <w:jc w:val="both"/>
        <w:rPr>
          <w:sz w:val="28"/>
          <w:szCs w:val="28"/>
          <w:lang w:val="uk-UA"/>
        </w:rPr>
      </w:pPr>
      <w:r w:rsidRPr="00544223">
        <w:rPr>
          <w:sz w:val="28"/>
          <w:szCs w:val="28"/>
          <w:lang w:val="uk-UA"/>
        </w:rPr>
        <w:t>1</w:t>
      </w:r>
      <w:r>
        <w:rPr>
          <w:sz w:val="28"/>
          <w:szCs w:val="28"/>
          <w:lang w:val="uk-UA"/>
        </w:rPr>
        <w:t>1</w:t>
      </w:r>
      <w:r w:rsidRPr="00544223">
        <w:rPr>
          <w:sz w:val="28"/>
          <w:szCs w:val="28"/>
          <w:lang w:val="uk-UA"/>
        </w:rPr>
        <w:t>. Доведено, що гострий неускладнений пієлонефрит на тлі супутніх хронічних запальних хвороб</w:t>
      </w:r>
      <w:r w:rsidRPr="00075C24">
        <w:rPr>
          <w:sz w:val="28"/>
          <w:szCs w:val="28"/>
          <w:lang w:val="uk-UA"/>
        </w:rPr>
        <w:t xml:space="preserve"> органів малого таза </w:t>
      </w:r>
      <w:r w:rsidRPr="00075C24">
        <w:rPr>
          <w:bCs/>
          <w:sz w:val="28"/>
          <w:szCs w:val="28"/>
          <w:lang w:val="uk-UA" w:eastAsia="uk-UA"/>
        </w:rPr>
        <w:t xml:space="preserve">за наявності інфікування </w:t>
      </w:r>
      <w:r w:rsidRPr="00075C24">
        <w:rPr>
          <w:i/>
          <w:sz w:val="28"/>
          <w:szCs w:val="28"/>
          <w:lang w:val="en-US"/>
        </w:rPr>
        <w:t>M</w:t>
      </w:r>
      <w:r w:rsidRPr="00075C24">
        <w:rPr>
          <w:i/>
          <w:sz w:val="28"/>
          <w:szCs w:val="28"/>
          <w:lang w:val="uk-UA"/>
        </w:rPr>
        <w:t>.</w:t>
      </w:r>
      <w:r w:rsidRPr="00075C24">
        <w:rPr>
          <w:i/>
          <w:sz w:val="28"/>
          <w:szCs w:val="28"/>
          <w:lang w:val="en-US"/>
        </w:rPr>
        <w:t>hominis</w:t>
      </w:r>
      <w:r w:rsidRPr="00075C24">
        <w:rPr>
          <w:sz w:val="28"/>
          <w:szCs w:val="28"/>
          <w:lang w:val="uk-UA"/>
        </w:rPr>
        <w:t>та</w:t>
      </w:r>
      <w:r w:rsidRPr="00237741">
        <w:rPr>
          <w:sz w:val="28"/>
          <w:szCs w:val="28"/>
          <w:lang w:val="uk-UA"/>
        </w:rPr>
        <w:t>/</w:t>
      </w:r>
      <w:r>
        <w:rPr>
          <w:sz w:val="28"/>
          <w:szCs w:val="28"/>
          <w:lang w:val="uk-UA"/>
        </w:rPr>
        <w:t>або</w:t>
      </w:r>
      <w:r w:rsidRPr="00075C24">
        <w:rPr>
          <w:i/>
          <w:sz w:val="28"/>
          <w:szCs w:val="28"/>
          <w:lang w:val="en-US"/>
        </w:rPr>
        <w:t>Ureaplasmaspp</w:t>
      </w:r>
      <w:r w:rsidRPr="00075C24">
        <w:rPr>
          <w:sz w:val="28"/>
          <w:szCs w:val="28"/>
          <w:lang w:val="uk-UA"/>
        </w:rPr>
        <w:t xml:space="preserve">. </w:t>
      </w:r>
      <w:r w:rsidRPr="00075C24">
        <w:rPr>
          <w:bCs/>
          <w:sz w:val="28"/>
          <w:szCs w:val="28"/>
          <w:lang w:val="uk-UA" w:eastAsia="uk-UA"/>
        </w:rPr>
        <w:t xml:space="preserve">сечових і статевих шляхів </w:t>
      </w:r>
      <w:r>
        <w:rPr>
          <w:bCs/>
          <w:sz w:val="28"/>
          <w:szCs w:val="28"/>
          <w:lang w:val="uk-UA" w:eastAsia="uk-UA"/>
        </w:rPr>
        <w:t xml:space="preserve">зумовлює рецидивуючий перебіг пієлонефриту, що </w:t>
      </w:r>
      <w:r w:rsidRPr="00075C24">
        <w:rPr>
          <w:sz w:val="28"/>
          <w:szCs w:val="28"/>
          <w:lang w:val="uk-UA"/>
        </w:rPr>
        <w:t>обґрунтов</w:t>
      </w:r>
      <w:r>
        <w:rPr>
          <w:sz w:val="28"/>
          <w:szCs w:val="28"/>
          <w:lang w:val="uk-UA"/>
        </w:rPr>
        <w:t>ує</w:t>
      </w:r>
      <w:r w:rsidRPr="00075C24">
        <w:rPr>
          <w:sz w:val="28"/>
          <w:szCs w:val="28"/>
          <w:lang w:val="uk-UA"/>
        </w:rPr>
        <w:t xml:space="preserve"> додатково до стандартного лікування за протоколом застосування терапії, спрямованої на ерадикацію молікутів, як патогенетичної ланки розвитку та рецидивування інфекційно-запаль</w:t>
      </w:r>
      <w:r>
        <w:rPr>
          <w:sz w:val="28"/>
          <w:szCs w:val="28"/>
          <w:lang w:val="uk-UA"/>
        </w:rPr>
        <w:t>них захворювань сечових шляхів.</w:t>
      </w:r>
    </w:p>
    <w:p w:rsidR="00B93B12" w:rsidRPr="00544223" w:rsidRDefault="00B93B12" w:rsidP="00695C65">
      <w:pPr>
        <w:widowControl/>
        <w:autoSpaceDE/>
        <w:autoSpaceDN/>
        <w:adjustRightInd/>
        <w:spacing w:after="0"/>
        <w:ind w:firstLine="720"/>
        <w:jc w:val="both"/>
        <w:rPr>
          <w:bCs/>
          <w:sz w:val="28"/>
          <w:szCs w:val="28"/>
          <w:lang w:val="uk-UA" w:eastAsia="uk-UA"/>
        </w:rPr>
      </w:pPr>
      <w:r w:rsidRPr="00075C24">
        <w:rPr>
          <w:sz w:val="28"/>
          <w:szCs w:val="28"/>
          <w:lang w:val="uk-UA"/>
        </w:rPr>
        <w:t>1</w:t>
      </w:r>
      <w:r>
        <w:rPr>
          <w:sz w:val="28"/>
          <w:szCs w:val="28"/>
          <w:lang w:val="uk-UA"/>
        </w:rPr>
        <w:t>2</w:t>
      </w:r>
      <w:r w:rsidRPr="00075C24">
        <w:rPr>
          <w:sz w:val="28"/>
          <w:szCs w:val="28"/>
          <w:lang w:val="uk-UA"/>
        </w:rPr>
        <w:t>. Доведено, що застосування запропонованої схеми лікування</w:t>
      </w:r>
      <w:r>
        <w:rPr>
          <w:sz w:val="28"/>
          <w:szCs w:val="28"/>
          <w:lang w:val="uk-UA"/>
        </w:rPr>
        <w:t>,</w:t>
      </w:r>
      <w:r w:rsidRPr="00075C24">
        <w:rPr>
          <w:sz w:val="28"/>
          <w:szCs w:val="28"/>
          <w:lang w:val="uk-UA"/>
        </w:rPr>
        <w:t>спрямованої на ерадикацію молікутів</w:t>
      </w:r>
      <w:r>
        <w:rPr>
          <w:sz w:val="28"/>
          <w:szCs w:val="28"/>
          <w:lang w:val="uk-UA"/>
        </w:rPr>
        <w:t xml:space="preserve"> (додаткова антибактеріальна терапія, специфічна імунотерапія, пробіотики)</w:t>
      </w:r>
      <w:r w:rsidRPr="00075C24">
        <w:rPr>
          <w:sz w:val="28"/>
          <w:szCs w:val="28"/>
          <w:lang w:val="uk-UA"/>
        </w:rPr>
        <w:t xml:space="preserve"> ефективне у 82,4% хворих на гострий неускладнений пієлонефрит</w:t>
      </w:r>
      <w:r>
        <w:rPr>
          <w:sz w:val="28"/>
          <w:szCs w:val="28"/>
          <w:lang w:val="uk-UA"/>
        </w:rPr>
        <w:t>.</w:t>
      </w:r>
      <w:r w:rsidRPr="00075C24">
        <w:rPr>
          <w:sz w:val="28"/>
          <w:szCs w:val="28"/>
          <w:lang w:val="uk-UA"/>
        </w:rPr>
        <w:t xml:space="preserve"> Клінічний ефект запропонованої схеми лікування реалізувався у зменшенні </w:t>
      </w:r>
      <w:r>
        <w:rPr>
          <w:sz w:val="28"/>
          <w:szCs w:val="28"/>
          <w:lang w:val="uk-UA"/>
        </w:rPr>
        <w:t>у</w:t>
      </w:r>
      <w:r w:rsidRPr="00075C24">
        <w:rPr>
          <w:sz w:val="28"/>
          <w:szCs w:val="28"/>
          <w:lang w:val="uk-UA"/>
        </w:rPr>
        <w:t xml:space="preserve"> 4,2 раза кількості хворих із рецидивуванням інфекцій сечових шляхів (17,6% хворих та 0,35 випадка на рік). Відповідні показники у групі порівняння склали 74,2% хворих та 1,16 випадка на рік. Мікробіологічний результат лікування характеризувався</w:t>
      </w:r>
      <w:r w:rsidRPr="00544223">
        <w:rPr>
          <w:bCs/>
          <w:sz w:val="28"/>
          <w:szCs w:val="28"/>
          <w:lang w:val="uk-UA" w:eastAsia="uk-UA"/>
        </w:rPr>
        <w:t xml:space="preserve">ерадикацією мікоплазм й уреаплазм із сечових і статевих шляхів на 73,5% та 70,6%, відповідно. </w:t>
      </w:r>
    </w:p>
    <w:p w:rsidR="00B93B12" w:rsidRPr="00277DDB" w:rsidRDefault="00B93B12" w:rsidP="00695C65">
      <w:pPr>
        <w:widowControl/>
        <w:tabs>
          <w:tab w:val="left" w:pos="0"/>
          <w:tab w:val="left" w:pos="180"/>
          <w:tab w:val="left" w:pos="540"/>
        </w:tabs>
        <w:autoSpaceDE/>
        <w:autoSpaceDN/>
        <w:adjustRightInd/>
        <w:spacing w:after="0"/>
        <w:ind w:firstLine="720"/>
        <w:jc w:val="both"/>
        <w:rPr>
          <w:lang w:val="uk-UA"/>
        </w:rPr>
      </w:pPr>
      <w:r w:rsidRPr="00544223">
        <w:rPr>
          <w:sz w:val="28"/>
          <w:szCs w:val="28"/>
          <w:lang w:val="uk-UA" w:eastAsia="uk-UA"/>
        </w:rPr>
        <w:t>1</w:t>
      </w:r>
      <w:r>
        <w:rPr>
          <w:sz w:val="28"/>
          <w:szCs w:val="28"/>
          <w:lang w:val="uk-UA" w:eastAsia="uk-UA"/>
        </w:rPr>
        <w:t>3</w:t>
      </w:r>
      <w:r w:rsidRPr="00544223">
        <w:rPr>
          <w:sz w:val="28"/>
          <w:szCs w:val="28"/>
          <w:lang w:val="uk-UA" w:eastAsia="uk-UA"/>
        </w:rPr>
        <w:t xml:space="preserve">. Встановлено, що </w:t>
      </w:r>
      <w:r w:rsidRPr="00544223">
        <w:rPr>
          <w:sz w:val="28"/>
          <w:szCs w:val="28"/>
          <w:lang w:val="uk-UA"/>
        </w:rPr>
        <w:t>лікування</w:t>
      </w:r>
      <w:r w:rsidRPr="00544223">
        <w:rPr>
          <w:sz w:val="28"/>
          <w:szCs w:val="28"/>
          <w:lang w:val="uk-UA" w:eastAsia="uk-UA"/>
        </w:rPr>
        <w:t xml:space="preserve"> хворих на </w:t>
      </w:r>
      <w:r w:rsidRPr="00544223">
        <w:rPr>
          <w:sz w:val="28"/>
          <w:szCs w:val="28"/>
          <w:lang w:val="uk-UA"/>
        </w:rPr>
        <w:t xml:space="preserve">гострий неускладнений пієлонефрит за запропонованою схемою призвело до </w:t>
      </w:r>
      <w:r w:rsidRPr="00544223">
        <w:rPr>
          <w:sz w:val="28"/>
          <w:szCs w:val="28"/>
          <w:lang w:val="uk-UA" w:eastAsia="uk-UA"/>
        </w:rPr>
        <w:t xml:space="preserve">зменшення рівнів С3-компонента  комплементу та лактоферину у сечі (у 22,8 та 16,0 раза) і нормалізації вмісту імуноглобулінів класу А, М, секреторного </w:t>
      </w:r>
      <w:r w:rsidRPr="00544223">
        <w:rPr>
          <w:sz w:val="28"/>
          <w:szCs w:val="28"/>
          <w:lang w:val="en-US" w:eastAsia="uk-UA"/>
        </w:rPr>
        <w:t>IgA</w:t>
      </w:r>
      <w:r w:rsidRPr="00544223">
        <w:rPr>
          <w:sz w:val="28"/>
          <w:szCs w:val="28"/>
          <w:lang w:val="uk-UA" w:eastAsia="uk-UA"/>
        </w:rPr>
        <w:t xml:space="preserve"> та секреторного компонента. У змивах із піхвиспостерігалося зниження рівня </w:t>
      </w:r>
      <w:r w:rsidRPr="00544223">
        <w:rPr>
          <w:sz w:val="28"/>
          <w:szCs w:val="28"/>
          <w:lang w:val="en-US" w:eastAsia="uk-UA"/>
        </w:rPr>
        <w:t>IgM</w:t>
      </w:r>
      <w:r w:rsidRPr="00544223">
        <w:rPr>
          <w:sz w:val="28"/>
          <w:szCs w:val="28"/>
          <w:lang w:val="uk-UA" w:eastAsia="uk-UA"/>
        </w:rPr>
        <w:t xml:space="preserve"> та </w:t>
      </w:r>
      <w:r w:rsidRPr="00544223">
        <w:rPr>
          <w:sz w:val="28"/>
          <w:szCs w:val="28"/>
          <w:lang w:val="uk-UA"/>
        </w:rPr>
        <w:t>ФНП-</w:t>
      </w:r>
      <w:r w:rsidRPr="00544223">
        <w:rPr>
          <w:sz w:val="28"/>
          <w:szCs w:val="28"/>
        </w:rPr>
        <w:t>α</w:t>
      </w:r>
      <w:r w:rsidRPr="00544223">
        <w:rPr>
          <w:sz w:val="28"/>
          <w:szCs w:val="28"/>
          <w:lang w:val="uk-UA"/>
        </w:rPr>
        <w:t xml:space="preserve"> в</w:t>
      </w:r>
      <w:r w:rsidRPr="00544223">
        <w:rPr>
          <w:sz w:val="28"/>
          <w:szCs w:val="28"/>
          <w:lang w:val="uk-UA" w:eastAsia="uk-UA"/>
        </w:rPr>
        <w:t>ідносно початкових величин у 2,0та 2,9 раза.</w:t>
      </w:r>
    </w:p>
    <w:p w:rsidR="00B93B12" w:rsidRDefault="00B93B12" w:rsidP="00695C65">
      <w:pPr>
        <w:widowControl/>
        <w:autoSpaceDE/>
        <w:autoSpaceDN/>
        <w:adjustRightInd/>
        <w:spacing w:after="0"/>
        <w:ind w:firstLine="720"/>
        <w:jc w:val="center"/>
        <w:rPr>
          <w:b/>
          <w:sz w:val="28"/>
          <w:szCs w:val="28"/>
          <w:lang w:val="uk-UA" w:eastAsia="en-US"/>
        </w:rPr>
      </w:pPr>
    </w:p>
    <w:p w:rsidR="00B93B12" w:rsidRPr="009E10FF" w:rsidRDefault="00B93B12" w:rsidP="00695C65">
      <w:pPr>
        <w:widowControl/>
        <w:autoSpaceDE/>
        <w:autoSpaceDN/>
        <w:adjustRightInd/>
        <w:spacing w:after="0"/>
        <w:ind w:firstLine="720"/>
        <w:jc w:val="center"/>
        <w:rPr>
          <w:b/>
          <w:sz w:val="28"/>
          <w:szCs w:val="28"/>
          <w:lang w:val="uk-UA" w:eastAsia="en-US"/>
        </w:rPr>
      </w:pPr>
      <w:r w:rsidRPr="009E10FF">
        <w:rPr>
          <w:b/>
          <w:sz w:val="28"/>
          <w:szCs w:val="28"/>
          <w:lang w:val="uk-UA" w:eastAsia="en-US"/>
        </w:rPr>
        <w:t>ПРАКТИЧНІ РЕКОМЕНДАЦІЇ</w:t>
      </w:r>
    </w:p>
    <w:p w:rsidR="00B93B12" w:rsidRPr="009E10FF" w:rsidRDefault="00B93B12" w:rsidP="00695C65">
      <w:pPr>
        <w:widowControl/>
        <w:autoSpaceDE/>
        <w:autoSpaceDN/>
        <w:adjustRightInd/>
        <w:spacing w:after="0"/>
        <w:ind w:firstLine="720"/>
        <w:jc w:val="both"/>
        <w:rPr>
          <w:sz w:val="28"/>
          <w:szCs w:val="28"/>
          <w:lang w:val="uk-UA" w:eastAsia="en-US"/>
        </w:rPr>
      </w:pPr>
      <w:r w:rsidRPr="009E10FF">
        <w:rPr>
          <w:sz w:val="28"/>
          <w:szCs w:val="28"/>
          <w:lang w:val="uk-UA" w:eastAsia="en-US"/>
        </w:rPr>
        <w:t xml:space="preserve">Для констатації супутніх хронічних запальних хвороб органів малого таза у хворих на гострий неускладнений пієлонефрит та встановлення інфікування </w:t>
      </w:r>
      <w:r w:rsidRPr="009E10FF">
        <w:rPr>
          <w:sz w:val="28"/>
          <w:szCs w:val="28"/>
          <w:lang w:val="uk-UA"/>
        </w:rPr>
        <w:t>молікутами (</w:t>
      </w:r>
      <w:r w:rsidRPr="009E10FF">
        <w:rPr>
          <w:i/>
          <w:sz w:val="28"/>
          <w:szCs w:val="28"/>
          <w:lang w:val="en-US"/>
        </w:rPr>
        <w:t>M</w:t>
      </w:r>
      <w:r w:rsidRPr="009E10FF">
        <w:rPr>
          <w:i/>
          <w:sz w:val="28"/>
          <w:szCs w:val="28"/>
          <w:lang w:val="uk-UA"/>
        </w:rPr>
        <w:t>.</w:t>
      </w:r>
      <w:r w:rsidRPr="009E10FF">
        <w:rPr>
          <w:i/>
          <w:sz w:val="28"/>
          <w:szCs w:val="28"/>
          <w:lang w:val="en-US"/>
        </w:rPr>
        <w:t>hominis</w:t>
      </w:r>
      <w:r w:rsidRPr="009E10FF">
        <w:rPr>
          <w:sz w:val="28"/>
          <w:szCs w:val="28"/>
          <w:lang w:val="uk-UA"/>
        </w:rPr>
        <w:t>та</w:t>
      </w:r>
      <w:r w:rsidRPr="009E10FF">
        <w:rPr>
          <w:i/>
          <w:sz w:val="28"/>
          <w:szCs w:val="28"/>
          <w:lang w:val="en-US"/>
        </w:rPr>
        <w:t>Ureaplasmaspp</w:t>
      </w:r>
      <w:r w:rsidRPr="009E10FF">
        <w:rPr>
          <w:sz w:val="28"/>
          <w:szCs w:val="28"/>
          <w:lang w:val="uk-UA"/>
        </w:rPr>
        <w:t xml:space="preserve">.) рекомендується обов’язковий огляд гінеколога із </w:t>
      </w:r>
      <w:r>
        <w:rPr>
          <w:sz w:val="28"/>
          <w:szCs w:val="28"/>
          <w:lang w:val="uk-UA"/>
        </w:rPr>
        <w:t>взяттям</w:t>
      </w:r>
      <w:r w:rsidRPr="009E10FF">
        <w:rPr>
          <w:sz w:val="28"/>
          <w:szCs w:val="28"/>
          <w:lang w:val="uk-UA"/>
        </w:rPr>
        <w:t xml:space="preserve"> біологічного матеріалу із статевих шляхів </w:t>
      </w:r>
      <w:r w:rsidRPr="009E10FF">
        <w:rPr>
          <w:sz w:val="28"/>
          <w:szCs w:val="28"/>
          <w:lang w:val="uk-UA" w:eastAsia="en-US"/>
        </w:rPr>
        <w:t>до початку антибактеріальної терапії.</w:t>
      </w:r>
    </w:p>
    <w:p w:rsidR="00B93B12" w:rsidRPr="009E10FF" w:rsidRDefault="00B93B12" w:rsidP="00695C65">
      <w:pPr>
        <w:widowControl/>
        <w:autoSpaceDE/>
        <w:autoSpaceDN/>
        <w:adjustRightInd/>
        <w:spacing w:after="0"/>
        <w:ind w:firstLine="720"/>
        <w:jc w:val="both"/>
        <w:rPr>
          <w:sz w:val="28"/>
          <w:szCs w:val="28"/>
          <w:lang w:val="uk-UA" w:eastAsia="en-US"/>
        </w:rPr>
      </w:pPr>
      <w:r w:rsidRPr="009E10FF">
        <w:rPr>
          <w:sz w:val="28"/>
          <w:szCs w:val="28"/>
          <w:lang w:val="uk-UA" w:eastAsia="en-US"/>
        </w:rPr>
        <w:t xml:space="preserve">Проведення комплексної мікробіологічної діагностики із застосуванням культурального, </w:t>
      </w:r>
      <w:r>
        <w:rPr>
          <w:sz w:val="28"/>
          <w:szCs w:val="28"/>
          <w:lang w:val="uk-UA" w:eastAsia="en-US"/>
        </w:rPr>
        <w:t xml:space="preserve">культурально-ферментативного, </w:t>
      </w:r>
      <w:r w:rsidRPr="009E10FF">
        <w:rPr>
          <w:sz w:val="28"/>
          <w:szCs w:val="28"/>
          <w:lang w:val="uk-UA" w:eastAsia="en-US"/>
        </w:rPr>
        <w:t xml:space="preserve">молекулярно-генетичного </w:t>
      </w:r>
      <w:r>
        <w:rPr>
          <w:sz w:val="28"/>
          <w:szCs w:val="28"/>
          <w:lang w:val="uk-UA" w:eastAsia="en-US"/>
        </w:rPr>
        <w:t xml:space="preserve">та серологічного </w:t>
      </w:r>
      <w:r w:rsidRPr="009E10FF">
        <w:rPr>
          <w:sz w:val="28"/>
          <w:szCs w:val="28"/>
          <w:lang w:val="uk-UA" w:eastAsia="en-US"/>
        </w:rPr>
        <w:t>методівдослідження біологічного матеріалу як із сечових, так і статевих шляхів, має бути обов’язковим для кожного хворого на гострий неускладнений пієлонефрит і проведеним невідкладно, до початку антимікробної терапії.</w:t>
      </w:r>
    </w:p>
    <w:p w:rsidR="00B93B12" w:rsidRPr="009E10FF" w:rsidRDefault="00B93B12" w:rsidP="00695C65">
      <w:pPr>
        <w:widowControl/>
        <w:autoSpaceDE/>
        <w:autoSpaceDN/>
        <w:adjustRightInd/>
        <w:spacing w:after="0"/>
        <w:ind w:firstLine="720"/>
        <w:jc w:val="both"/>
        <w:rPr>
          <w:sz w:val="28"/>
          <w:szCs w:val="28"/>
          <w:lang w:val="uk-UA"/>
        </w:rPr>
      </w:pPr>
      <w:r w:rsidRPr="009E10FF">
        <w:rPr>
          <w:sz w:val="28"/>
          <w:szCs w:val="28"/>
          <w:lang w:val="uk-UA" w:eastAsia="en-US"/>
        </w:rPr>
        <w:t xml:space="preserve">Клінічно значущими у хворих на гострий неускладнений пієлонефрит вважаються позитивні результати індикації </w:t>
      </w:r>
      <w:r w:rsidRPr="009E10FF">
        <w:rPr>
          <w:sz w:val="28"/>
          <w:szCs w:val="28"/>
          <w:lang w:val="uk-UA"/>
        </w:rPr>
        <w:t>молікутів (</w:t>
      </w:r>
      <w:r w:rsidRPr="009E10FF">
        <w:rPr>
          <w:i/>
          <w:sz w:val="28"/>
          <w:szCs w:val="28"/>
          <w:lang w:val="en-US"/>
        </w:rPr>
        <w:t>M</w:t>
      </w:r>
      <w:r w:rsidRPr="009E10FF">
        <w:rPr>
          <w:i/>
          <w:sz w:val="28"/>
          <w:szCs w:val="28"/>
          <w:lang w:val="uk-UA"/>
        </w:rPr>
        <w:t>.</w:t>
      </w:r>
      <w:r w:rsidRPr="009E10FF">
        <w:rPr>
          <w:i/>
          <w:sz w:val="28"/>
          <w:szCs w:val="28"/>
          <w:lang w:val="en-US"/>
        </w:rPr>
        <w:t>hominis</w:t>
      </w:r>
      <w:r w:rsidRPr="009E10FF">
        <w:rPr>
          <w:sz w:val="28"/>
          <w:szCs w:val="28"/>
          <w:lang w:val="uk-UA"/>
        </w:rPr>
        <w:t>та</w:t>
      </w:r>
      <w:r w:rsidRPr="009E10FF">
        <w:rPr>
          <w:i/>
          <w:sz w:val="28"/>
          <w:szCs w:val="28"/>
          <w:lang w:val="en-US"/>
        </w:rPr>
        <w:t>Ureaplasmaspp</w:t>
      </w:r>
      <w:r w:rsidRPr="009E10FF">
        <w:rPr>
          <w:sz w:val="28"/>
          <w:szCs w:val="28"/>
          <w:lang w:val="uk-UA"/>
        </w:rPr>
        <w:t>.) хоча б одним із застосованих методів (культуральне виокремлення збудника з визначенням його чутливості до антибіотиків або ампліфікація його ДНК), у тому числі за відсутності можливості виконання обох методик.</w:t>
      </w:r>
    </w:p>
    <w:p w:rsidR="00B93B12" w:rsidRPr="009E10FF" w:rsidRDefault="00B93B12" w:rsidP="00695C65">
      <w:pPr>
        <w:widowControl/>
        <w:autoSpaceDE/>
        <w:autoSpaceDN/>
        <w:adjustRightInd/>
        <w:spacing w:after="0"/>
        <w:ind w:firstLine="720"/>
        <w:jc w:val="both"/>
        <w:rPr>
          <w:sz w:val="28"/>
          <w:szCs w:val="28"/>
          <w:lang w:val="uk-UA"/>
        </w:rPr>
      </w:pPr>
      <w:r w:rsidRPr="009E10FF">
        <w:rPr>
          <w:sz w:val="28"/>
          <w:szCs w:val="28"/>
          <w:lang w:val="uk-UA"/>
        </w:rPr>
        <w:t>За наявності інфікування молікутами (</w:t>
      </w:r>
      <w:r w:rsidRPr="009E10FF">
        <w:rPr>
          <w:i/>
          <w:sz w:val="28"/>
          <w:szCs w:val="28"/>
          <w:lang w:val="en-US"/>
        </w:rPr>
        <w:t>M</w:t>
      </w:r>
      <w:r w:rsidRPr="009E10FF">
        <w:rPr>
          <w:i/>
          <w:sz w:val="28"/>
          <w:szCs w:val="28"/>
          <w:lang w:val="uk-UA"/>
        </w:rPr>
        <w:t>.</w:t>
      </w:r>
      <w:r w:rsidRPr="009E10FF">
        <w:rPr>
          <w:i/>
          <w:sz w:val="28"/>
          <w:szCs w:val="28"/>
          <w:lang w:val="en-US"/>
        </w:rPr>
        <w:t>hominis</w:t>
      </w:r>
      <w:r w:rsidRPr="009E10FF">
        <w:rPr>
          <w:sz w:val="28"/>
          <w:szCs w:val="28"/>
          <w:lang w:val="uk-UA"/>
        </w:rPr>
        <w:t>та</w:t>
      </w:r>
      <w:r w:rsidRPr="009E10FF">
        <w:rPr>
          <w:i/>
          <w:sz w:val="28"/>
          <w:szCs w:val="28"/>
          <w:lang w:val="en-US"/>
        </w:rPr>
        <w:t>Ureaplasmaspp</w:t>
      </w:r>
      <w:r w:rsidRPr="009E10FF">
        <w:rPr>
          <w:sz w:val="28"/>
          <w:szCs w:val="28"/>
          <w:lang w:val="uk-UA"/>
        </w:rPr>
        <w:t xml:space="preserve">.) сечових </w:t>
      </w:r>
      <w:r w:rsidRPr="009E10FF">
        <w:rPr>
          <w:sz w:val="28"/>
          <w:szCs w:val="28"/>
          <w:lang w:val="uk-UA" w:eastAsia="en-US"/>
        </w:rPr>
        <w:t xml:space="preserve">та/або статевих шляхів у хворих на гострий неускладнений пієлонефрит крім стандартного лікування рекомендується додавання антибактеріальної терапії доксицикліном, </w:t>
      </w:r>
      <w:r w:rsidRPr="009E10FF">
        <w:rPr>
          <w:sz w:val="28"/>
          <w:szCs w:val="28"/>
          <w:lang w:val="uk-UA"/>
        </w:rPr>
        <w:t xml:space="preserve">пробіотику Біоспорин перорально й інтравагінально, Лактобактеріну  інтравагінально, специфічної імунотерапії імуноглобулінами людини проти мікоплазм і уреаплазм згідно </w:t>
      </w:r>
      <w:r>
        <w:rPr>
          <w:sz w:val="28"/>
          <w:szCs w:val="28"/>
          <w:lang w:val="uk-UA"/>
        </w:rPr>
        <w:t xml:space="preserve">із запропонованою і апробованою </w:t>
      </w:r>
      <w:r w:rsidRPr="009E10FF">
        <w:rPr>
          <w:sz w:val="28"/>
          <w:szCs w:val="28"/>
          <w:lang w:val="uk-UA"/>
        </w:rPr>
        <w:t>схем</w:t>
      </w:r>
      <w:r>
        <w:rPr>
          <w:sz w:val="28"/>
          <w:szCs w:val="28"/>
          <w:lang w:val="uk-UA"/>
        </w:rPr>
        <w:t>ою</w:t>
      </w:r>
      <w:r w:rsidRPr="009E10FF">
        <w:rPr>
          <w:sz w:val="28"/>
          <w:szCs w:val="28"/>
          <w:lang w:val="uk-UA"/>
        </w:rPr>
        <w:t>.</w:t>
      </w:r>
    </w:p>
    <w:p w:rsidR="00B93B12" w:rsidRPr="009E10FF" w:rsidRDefault="00B93B12" w:rsidP="00695C65">
      <w:pPr>
        <w:widowControl/>
        <w:autoSpaceDE/>
        <w:autoSpaceDN/>
        <w:adjustRightInd/>
        <w:spacing w:after="0"/>
        <w:ind w:firstLine="720"/>
        <w:jc w:val="both"/>
        <w:rPr>
          <w:sz w:val="28"/>
          <w:szCs w:val="28"/>
          <w:lang w:val="uk-UA" w:eastAsia="en-US"/>
        </w:rPr>
      </w:pPr>
      <w:r w:rsidRPr="009E10FF">
        <w:rPr>
          <w:sz w:val="28"/>
          <w:szCs w:val="28"/>
          <w:lang w:val="uk-UA"/>
        </w:rPr>
        <w:t xml:space="preserve">За відсутності інфікування молікутами </w:t>
      </w:r>
      <w:r w:rsidRPr="009E10FF">
        <w:rPr>
          <w:sz w:val="28"/>
          <w:szCs w:val="28"/>
          <w:lang w:val="uk-UA" w:eastAsia="en-US"/>
        </w:rPr>
        <w:t xml:space="preserve">хворих на гострий неускладнений пієлонефрит лікування проводиться </w:t>
      </w:r>
      <w:r>
        <w:rPr>
          <w:sz w:val="28"/>
          <w:szCs w:val="28"/>
          <w:lang w:val="uk-UA" w:eastAsia="en-US"/>
        </w:rPr>
        <w:t>відповідно до</w:t>
      </w:r>
      <w:r w:rsidRPr="009E10FF">
        <w:rPr>
          <w:sz w:val="28"/>
          <w:szCs w:val="28"/>
          <w:lang w:val="uk-UA" w:eastAsia="en-US"/>
        </w:rPr>
        <w:t xml:space="preserve"> протокол</w:t>
      </w:r>
      <w:r>
        <w:rPr>
          <w:sz w:val="28"/>
          <w:szCs w:val="28"/>
          <w:lang w:val="uk-UA" w:eastAsia="en-US"/>
        </w:rPr>
        <w:t>у</w:t>
      </w:r>
      <w:r w:rsidRPr="009E10FF">
        <w:rPr>
          <w:sz w:val="28"/>
          <w:szCs w:val="28"/>
          <w:lang w:val="uk-UA" w:eastAsia="en-US"/>
        </w:rPr>
        <w:t xml:space="preserve"> ведення хворих на гострий пієлонефрит (невідкладна емпірична антибактеріальна терапія з урахуванням регіональної антибіотикочутливості інфекційних збудників).</w:t>
      </w:r>
    </w:p>
    <w:p w:rsidR="00B93B12" w:rsidRPr="009E10FF" w:rsidRDefault="00B93B12" w:rsidP="00695C65">
      <w:pPr>
        <w:widowControl/>
        <w:autoSpaceDE/>
        <w:autoSpaceDN/>
        <w:adjustRightInd/>
        <w:spacing w:after="0"/>
        <w:ind w:firstLine="720"/>
        <w:jc w:val="both"/>
        <w:rPr>
          <w:sz w:val="28"/>
          <w:szCs w:val="28"/>
          <w:lang w:val="uk-UA" w:eastAsia="en-US"/>
        </w:rPr>
      </w:pPr>
      <w:r w:rsidRPr="009E10FF">
        <w:rPr>
          <w:sz w:val="28"/>
          <w:szCs w:val="28"/>
          <w:lang w:val="uk-UA" w:eastAsia="en-US"/>
        </w:rPr>
        <w:t>Контрольне обстеження (фізикальний урологічний і гінекологічний огляд, комплексна мікробіологічна діагностика) рекомендується проводити із залученням гінеколога через 4-6 тижнів після закінчення запропонованої схеми лікування.</w:t>
      </w:r>
    </w:p>
    <w:p w:rsidR="00B93B12" w:rsidRDefault="00B93B12" w:rsidP="00695C65">
      <w:pPr>
        <w:widowControl/>
        <w:autoSpaceDE/>
        <w:autoSpaceDN/>
        <w:adjustRightInd/>
        <w:spacing w:after="200"/>
        <w:ind w:firstLine="720"/>
        <w:jc w:val="both"/>
        <w:rPr>
          <w:sz w:val="28"/>
          <w:szCs w:val="28"/>
          <w:lang w:val="uk-UA" w:eastAsia="en-US"/>
        </w:rPr>
      </w:pPr>
      <w:r w:rsidRPr="009E10FF">
        <w:rPr>
          <w:sz w:val="28"/>
          <w:szCs w:val="28"/>
          <w:lang w:val="uk-UA" w:eastAsia="en-US"/>
        </w:rPr>
        <w:t>Лікування хворих на гострий неускладнений пієлонефрит, більш</w:t>
      </w:r>
      <w:r>
        <w:rPr>
          <w:sz w:val="28"/>
          <w:szCs w:val="28"/>
          <w:lang w:val="uk-UA" w:eastAsia="en-US"/>
        </w:rPr>
        <w:t>ість яких становлять ж</w:t>
      </w:r>
      <w:r w:rsidRPr="009E10FF">
        <w:rPr>
          <w:sz w:val="28"/>
          <w:szCs w:val="28"/>
          <w:lang w:val="uk-UA" w:eastAsia="en-US"/>
        </w:rPr>
        <w:t>інки віком до 25-30 років переважно з низьким рівнем</w:t>
      </w:r>
      <w:r>
        <w:rPr>
          <w:sz w:val="28"/>
          <w:szCs w:val="28"/>
          <w:lang w:val="uk-UA" w:eastAsia="en-US"/>
        </w:rPr>
        <w:t xml:space="preserve"> мотивації й відсутністю знань щодо</w:t>
      </w:r>
      <w:r w:rsidRPr="009E10FF">
        <w:rPr>
          <w:sz w:val="28"/>
          <w:szCs w:val="28"/>
          <w:lang w:val="uk-UA" w:eastAsia="en-US"/>
        </w:rPr>
        <w:t xml:space="preserve"> наслідк</w:t>
      </w:r>
      <w:r>
        <w:rPr>
          <w:sz w:val="28"/>
          <w:szCs w:val="28"/>
          <w:lang w:val="uk-UA" w:eastAsia="en-US"/>
        </w:rPr>
        <w:t>ів і ускладнень</w:t>
      </w:r>
      <w:r w:rsidRPr="009E10FF">
        <w:rPr>
          <w:sz w:val="28"/>
          <w:szCs w:val="28"/>
          <w:lang w:val="uk-UA" w:eastAsia="en-US"/>
        </w:rPr>
        <w:t xml:space="preserve"> рецидивуючих інфекцій сечових шляхів та </w:t>
      </w:r>
      <w:r w:rsidRPr="009E10FF">
        <w:rPr>
          <w:sz w:val="28"/>
          <w:szCs w:val="28"/>
          <w:lang w:val="uk-UA"/>
        </w:rPr>
        <w:t>хронічн</w:t>
      </w:r>
      <w:r w:rsidRPr="009E10FF">
        <w:rPr>
          <w:bCs/>
          <w:sz w:val="28"/>
          <w:szCs w:val="28"/>
          <w:lang w:val="uk-UA"/>
        </w:rPr>
        <w:t>их запальних</w:t>
      </w:r>
      <w:r w:rsidRPr="009E10FF">
        <w:rPr>
          <w:sz w:val="28"/>
          <w:szCs w:val="28"/>
          <w:lang w:val="uk-UA"/>
        </w:rPr>
        <w:t xml:space="preserve"> хвороб органів малого таза, необхідно проводити з інформуванням важливості та необхідності діагностування і лікування захворювань, зумовлених інфекціями, що передаються статевим шляхом, як у обстеженої пацієнтки, так і у статевого партнера.</w:t>
      </w:r>
    </w:p>
    <w:p w:rsidR="00B93B12" w:rsidRPr="003C38B8" w:rsidRDefault="00B93B12" w:rsidP="00FC636D">
      <w:pPr>
        <w:ind w:left="540"/>
        <w:jc w:val="center"/>
        <w:rPr>
          <w:b/>
          <w:sz w:val="28"/>
          <w:szCs w:val="28"/>
          <w:lang w:val="uk-UA"/>
        </w:rPr>
      </w:pPr>
      <w:r w:rsidRPr="003C38B8">
        <w:rPr>
          <w:b/>
          <w:sz w:val="28"/>
          <w:szCs w:val="28"/>
          <w:lang w:val="uk-UA"/>
        </w:rPr>
        <w:t>СПИСОК ОПУБЛІКОВАНИХ ПРАЦЬ ЗА ТЕМОЮ ДИСЕРТАЦІЇ</w:t>
      </w:r>
    </w:p>
    <w:p w:rsidR="00B93B12" w:rsidRPr="003C38B8" w:rsidRDefault="00B93B12" w:rsidP="00FC636D">
      <w:pPr>
        <w:ind w:left="540" w:firstLine="567"/>
        <w:jc w:val="both"/>
        <w:rPr>
          <w:sz w:val="28"/>
          <w:szCs w:val="28"/>
          <w:lang w:val="uk-UA"/>
        </w:rPr>
      </w:pPr>
      <w:r w:rsidRPr="003C38B8">
        <w:rPr>
          <w:i/>
          <w:iCs/>
          <w:sz w:val="28"/>
          <w:szCs w:val="28"/>
          <w:lang w:val="uk-UA"/>
        </w:rPr>
        <w:t>Наукові праці, в яких опубліковані основні наукові результати дисертації:</w:t>
      </w:r>
    </w:p>
    <w:p w:rsidR="00B93B12" w:rsidRPr="008C06AB" w:rsidRDefault="00B93B12" w:rsidP="00F72B68">
      <w:pPr>
        <w:widowControl/>
        <w:numPr>
          <w:ilvl w:val="0"/>
          <w:numId w:val="1"/>
        </w:numPr>
        <w:tabs>
          <w:tab w:val="left" w:pos="540"/>
          <w:tab w:val="left" w:pos="720"/>
          <w:tab w:val="left" w:pos="900"/>
        </w:tabs>
        <w:autoSpaceDE/>
        <w:autoSpaceDN/>
        <w:adjustRightInd/>
        <w:spacing w:after="160"/>
        <w:ind w:left="0" w:firstLine="360"/>
        <w:contextualSpacing/>
        <w:jc w:val="both"/>
        <w:outlineLvl w:val="0"/>
        <w:rPr>
          <w:sz w:val="28"/>
          <w:szCs w:val="28"/>
          <w:lang w:val="uk-UA" w:eastAsia="en-US"/>
        </w:rPr>
      </w:pPr>
      <w:r w:rsidRPr="008C06AB">
        <w:rPr>
          <w:sz w:val="28"/>
          <w:szCs w:val="28"/>
          <w:lang w:val="uk-UA" w:eastAsia="en-US"/>
        </w:rPr>
        <w:t xml:space="preserve">Руденко АВ, Корніліна ОМ, Кругліков ВТ, Пасєчніков СП, Мітченко МВ. Стан мукозального імунітету урогенітального тракту у хворих на гострий пієлонефрит за наявності молікутів. </w:t>
      </w:r>
      <w:r w:rsidRPr="008C06AB">
        <w:rPr>
          <w:i/>
          <w:sz w:val="28"/>
          <w:szCs w:val="28"/>
          <w:lang w:val="uk-UA" w:eastAsia="en-US"/>
        </w:rPr>
        <w:t>Урологія</w:t>
      </w:r>
      <w:r w:rsidRPr="008C06AB">
        <w:rPr>
          <w:sz w:val="28"/>
          <w:szCs w:val="28"/>
          <w:lang w:val="uk-UA" w:eastAsia="en-US"/>
        </w:rPr>
        <w:t>. 2009;11(1):16-22</w:t>
      </w:r>
      <w:r>
        <w:rPr>
          <w:sz w:val="28"/>
          <w:szCs w:val="28"/>
          <w:lang w:val="uk-UA" w:eastAsia="en-US"/>
        </w:rPr>
        <w:t>.</w:t>
      </w:r>
      <w:r w:rsidRPr="008C06AB">
        <w:rPr>
          <w:sz w:val="28"/>
          <w:szCs w:val="28"/>
          <w:lang w:val="uk-UA" w:eastAsia="en-US"/>
        </w:rPr>
        <w:t xml:space="preserve"> (</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матеріалу, статистична обробка, аналіз та узагальнення результатів, підготовка до друку).</w:t>
      </w:r>
    </w:p>
    <w:p w:rsidR="00B93B12" w:rsidRPr="008C06AB" w:rsidRDefault="00B93B12" w:rsidP="00F72B68">
      <w:pPr>
        <w:widowControl/>
        <w:numPr>
          <w:ilvl w:val="0"/>
          <w:numId w:val="1"/>
        </w:numPr>
        <w:tabs>
          <w:tab w:val="left" w:pos="540"/>
          <w:tab w:val="left" w:pos="720"/>
          <w:tab w:val="left" w:pos="900"/>
        </w:tabs>
        <w:autoSpaceDE/>
        <w:autoSpaceDN/>
        <w:adjustRightInd/>
        <w:spacing w:after="160"/>
        <w:ind w:left="0" w:firstLine="360"/>
        <w:contextualSpacing/>
        <w:jc w:val="both"/>
        <w:outlineLvl w:val="0"/>
        <w:rPr>
          <w:sz w:val="28"/>
          <w:szCs w:val="28"/>
          <w:lang w:val="uk-UA" w:eastAsia="en-US"/>
        </w:rPr>
      </w:pPr>
      <w:r w:rsidRPr="008C06AB">
        <w:rPr>
          <w:sz w:val="28"/>
          <w:szCs w:val="28"/>
          <w:lang w:val="uk-UA" w:eastAsia="en-US"/>
        </w:rPr>
        <w:t xml:space="preserve">Руденко АВ, Пасєчніков СП, Мітченко МВ, Корніліна ОМ, Третяк ВВ. Оцінка ефективності комбінованої терапії жінок, хворих на гострий неускладнений пієлонефрит, за наявності інфікованості молікутами сечових та статевих шляхів. Повідомлення 1. Клініко-мікробіологічні дослідження. </w:t>
      </w:r>
      <w:r w:rsidRPr="008C06AB">
        <w:rPr>
          <w:i/>
          <w:sz w:val="28"/>
          <w:szCs w:val="28"/>
          <w:lang w:val="uk-UA" w:eastAsia="en-US"/>
        </w:rPr>
        <w:t>Урологія.</w:t>
      </w:r>
      <w:r w:rsidRPr="008C06AB">
        <w:rPr>
          <w:sz w:val="28"/>
          <w:szCs w:val="28"/>
          <w:lang w:val="uk-UA" w:eastAsia="en-US"/>
        </w:rPr>
        <w:t xml:space="preserve"> 2017;21(4):13-20</w:t>
      </w:r>
      <w:r>
        <w:rPr>
          <w:sz w:val="28"/>
          <w:szCs w:val="28"/>
          <w:lang w:val="uk-UA" w:eastAsia="en-US"/>
        </w:rPr>
        <w:t>.</w:t>
      </w:r>
      <w:r w:rsidRPr="008C06AB">
        <w:rPr>
          <w:sz w:val="28"/>
          <w:szCs w:val="28"/>
          <w:lang w:val="uk-UA" w:eastAsia="en-US"/>
        </w:rPr>
        <w:t>(</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матеріалу, </w:t>
      </w:r>
      <w:r w:rsidRPr="008C06AB">
        <w:rPr>
          <w:sz w:val="28"/>
          <w:szCs w:val="28"/>
          <w:lang w:val="uk-UA"/>
        </w:rPr>
        <w:t xml:space="preserve">оформлення первинної документації, </w:t>
      </w:r>
      <w:r w:rsidRPr="008C06AB">
        <w:rPr>
          <w:sz w:val="28"/>
          <w:szCs w:val="28"/>
          <w:lang w:val="uk-UA" w:eastAsia="en-US"/>
        </w:rPr>
        <w:t>статистична обробка, підготовка до друку).</w:t>
      </w:r>
    </w:p>
    <w:p w:rsidR="00B93B12" w:rsidRPr="008C06AB" w:rsidRDefault="00B93B12" w:rsidP="00F72B68">
      <w:pPr>
        <w:widowControl/>
        <w:numPr>
          <w:ilvl w:val="0"/>
          <w:numId w:val="1"/>
        </w:numPr>
        <w:tabs>
          <w:tab w:val="left" w:pos="720"/>
          <w:tab w:val="left" w:pos="900"/>
        </w:tabs>
        <w:autoSpaceDE/>
        <w:autoSpaceDN/>
        <w:adjustRightInd/>
        <w:spacing w:after="160"/>
        <w:ind w:left="0" w:firstLine="360"/>
        <w:contextualSpacing/>
        <w:jc w:val="both"/>
        <w:outlineLvl w:val="0"/>
        <w:rPr>
          <w:sz w:val="28"/>
          <w:szCs w:val="28"/>
          <w:lang w:val="uk-UA" w:eastAsia="en-US"/>
        </w:rPr>
      </w:pPr>
      <w:r w:rsidRPr="008C06AB">
        <w:rPr>
          <w:sz w:val="28"/>
          <w:szCs w:val="28"/>
          <w:lang w:val="uk-UA" w:eastAsia="en-US"/>
        </w:rPr>
        <w:t xml:space="preserve">Руденко АВ, Пасєчніков СП, Мітченко МВ, Корніліна ОМ. Оцінка ефективності комбінованої терапії у жінок, хворих на гострий неускладнений пієлонефрит, за наявності інфікованості молікутами сечових та статевих шляхів. Повідомлення 2. Результати дослідження стану місцевого імунітету. </w:t>
      </w:r>
      <w:r w:rsidRPr="008C06AB">
        <w:rPr>
          <w:i/>
          <w:sz w:val="28"/>
          <w:szCs w:val="28"/>
          <w:lang w:val="uk-UA" w:eastAsia="en-US"/>
        </w:rPr>
        <w:t>Урологія</w:t>
      </w:r>
      <w:r w:rsidRPr="008C06AB">
        <w:rPr>
          <w:sz w:val="28"/>
          <w:szCs w:val="28"/>
          <w:lang w:val="uk-UA" w:eastAsia="en-US"/>
        </w:rPr>
        <w:t>. 2018; 22(1):17-23</w:t>
      </w:r>
      <w:r>
        <w:rPr>
          <w:sz w:val="28"/>
          <w:szCs w:val="28"/>
          <w:lang w:val="uk-UA" w:eastAsia="en-US"/>
        </w:rPr>
        <w:t>.</w:t>
      </w:r>
      <w:r w:rsidRPr="008C06AB">
        <w:rPr>
          <w:sz w:val="28"/>
          <w:szCs w:val="28"/>
          <w:lang w:val="uk-UA" w:eastAsia="en-US"/>
        </w:rPr>
        <w:t xml:space="preserve"> (</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матеріалу, </w:t>
      </w:r>
      <w:r w:rsidRPr="008C06AB">
        <w:rPr>
          <w:sz w:val="28"/>
          <w:szCs w:val="28"/>
          <w:lang w:val="uk-UA"/>
        </w:rPr>
        <w:t xml:space="preserve">оформлення первинної документації, </w:t>
      </w:r>
      <w:r w:rsidRPr="008C06AB">
        <w:rPr>
          <w:sz w:val="28"/>
          <w:szCs w:val="28"/>
          <w:lang w:val="uk-UA" w:eastAsia="en-US"/>
        </w:rPr>
        <w:t>статистична обробка, підготовка до друку).</w:t>
      </w:r>
    </w:p>
    <w:p w:rsidR="00B93B12" w:rsidRPr="008C06AB" w:rsidRDefault="00B93B12" w:rsidP="00F72B68">
      <w:pPr>
        <w:widowControl/>
        <w:numPr>
          <w:ilvl w:val="0"/>
          <w:numId w:val="1"/>
        </w:numPr>
        <w:tabs>
          <w:tab w:val="left" w:pos="360"/>
          <w:tab w:val="left" w:pos="720"/>
          <w:tab w:val="left" w:pos="900"/>
        </w:tabs>
        <w:autoSpaceDE/>
        <w:autoSpaceDN/>
        <w:adjustRightInd/>
        <w:spacing w:after="160"/>
        <w:ind w:left="0" w:firstLine="360"/>
        <w:contextualSpacing/>
        <w:jc w:val="both"/>
        <w:outlineLvl w:val="0"/>
        <w:rPr>
          <w:sz w:val="28"/>
          <w:szCs w:val="28"/>
          <w:lang w:val="uk-UA" w:eastAsia="en-US"/>
        </w:rPr>
      </w:pPr>
      <w:r w:rsidRPr="008C06AB">
        <w:rPr>
          <w:sz w:val="28"/>
          <w:szCs w:val="28"/>
          <w:lang w:val="uk-UA" w:eastAsia="en-US"/>
        </w:rPr>
        <w:t xml:space="preserve">Руденко АВ, Корніліна ОМ, Кругліков ВТ, Мітченко МВ. Стан місцевого імунітету у жінок, хворих на гострий пієлонефрит і супутній запальний процес геніталій залежно від таксономічної належності виявлених інфекційних збудників. </w:t>
      </w:r>
      <w:r w:rsidRPr="008C06AB">
        <w:rPr>
          <w:i/>
          <w:sz w:val="28"/>
          <w:szCs w:val="28"/>
          <w:lang w:val="uk-UA" w:eastAsia="en-US"/>
        </w:rPr>
        <w:t>Укр. журн. нефрології та діалізу</w:t>
      </w:r>
      <w:r w:rsidRPr="008C06AB">
        <w:rPr>
          <w:sz w:val="28"/>
          <w:szCs w:val="28"/>
          <w:lang w:val="uk-UA" w:eastAsia="en-US"/>
        </w:rPr>
        <w:t>. 2010;1:19-26</w:t>
      </w:r>
      <w:r>
        <w:rPr>
          <w:sz w:val="28"/>
          <w:szCs w:val="28"/>
          <w:lang w:val="uk-UA" w:eastAsia="en-US"/>
        </w:rPr>
        <w:t>.</w:t>
      </w:r>
      <w:r w:rsidRPr="008C06AB">
        <w:rPr>
          <w:sz w:val="28"/>
          <w:szCs w:val="28"/>
          <w:lang w:val="uk-UA" w:eastAsia="en-US"/>
        </w:rPr>
        <w:t xml:space="preserve"> (</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клінічного матеріалу, </w:t>
      </w:r>
      <w:r w:rsidRPr="008C06AB">
        <w:rPr>
          <w:sz w:val="28"/>
          <w:szCs w:val="28"/>
          <w:lang w:val="uk-UA"/>
        </w:rPr>
        <w:t xml:space="preserve">оформлення первинної документації, </w:t>
      </w:r>
      <w:r w:rsidRPr="008C06AB">
        <w:rPr>
          <w:sz w:val="28"/>
          <w:szCs w:val="28"/>
          <w:lang w:val="uk-UA" w:eastAsia="en-US"/>
        </w:rPr>
        <w:t>статистична обробка, аналіз та узагальнення результатів, підготовка до друку).</w:t>
      </w:r>
    </w:p>
    <w:p w:rsidR="00B93B12" w:rsidRPr="008C06AB" w:rsidRDefault="00B93B12" w:rsidP="00F72B68">
      <w:pPr>
        <w:widowControl/>
        <w:numPr>
          <w:ilvl w:val="0"/>
          <w:numId w:val="1"/>
        </w:numPr>
        <w:tabs>
          <w:tab w:val="left" w:pos="360"/>
          <w:tab w:val="left" w:pos="720"/>
          <w:tab w:val="left" w:pos="900"/>
        </w:tabs>
        <w:autoSpaceDE/>
        <w:autoSpaceDN/>
        <w:adjustRightInd/>
        <w:spacing w:after="160"/>
        <w:ind w:left="0" w:firstLine="360"/>
        <w:contextualSpacing/>
        <w:jc w:val="both"/>
        <w:outlineLvl w:val="0"/>
        <w:rPr>
          <w:sz w:val="28"/>
          <w:szCs w:val="28"/>
          <w:lang w:val="uk-UA" w:eastAsia="en-US"/>
        </w:rPr>
      </w:pPr>
      <w:r w:rsidRPr="008C06AB">
        <w:rPr>
          <w:sz w:val="28"/>
          <w:szCs w:val="28"/>
          <w:lang w:val="uk-UA" w:eastAsia="en-US"/>
        </w:rPr>
        <w:t xml:space="preserve">Возіанов ОФ, Пасєчніков СП, Руденко АВ, Мітченко МВ, Корніліна ОМ, Кругліков ВТ. Гострий пієлонефрит у жінок репродуктивного віку. Чинники запального процесу нирок й фактори, що сприяють його розвитку. </w:t>
      </w:r>
      <w:r w:rsidRPr="008C06AB">
        <w:rPr>
          <w:i/>
          <w:sz w:val="28"/>
          <w:szCs w:val="28"/>
          <w:lang w:val="uk-UA" w:eastAsia="en-US"/>
        </w:rPr>
        <w:t>Урологія</w:t>
      </w:r>
      <w:r w:rsidRPr="008C06AB">
        <w:rPr>
          <w:sz w:val="28"/>
          <w:szCs w:val="28"/>
          <w:lang w:val="uk-UA" w:eastAsia="en-US"/>
        </w:rPr>
        <w:t>. 2010;14(3):97-102</w:t>
      </w:r>
      <w:r>
        <w:rPr>
          <w:sz w:val="28"/>
          <w:szCs w:val="28"/>
          <w:lang w:val="uk-UA" w:eastAsia="en-US"/>
        </w:rPr>
        <w:t>.</w:t>
      </w:r>
      <w:r w:rsidRPr="008C06AB">
        <w:rPr>
          <w:sz w:val="28"/>
          <w:szCs w:val="28"/>
          <w:lang w:val="uk-UA" w:eastAsia="en-US"/>
        </w:rPr>
        <w:t xml:space="preserve"> (</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матеріалу, </w:t>
      </w:r>
      <w:r w:rsidRPr="008C06AB">
        <w:rPr>
          <w:sz w:val="28"/>
          <w:szCs w:val="28"/>
          <w:lang w:val="uk-UA"/>
        </w:rPr>
        <w:t xml:space="preserve">оформлення первинної документації, </w:t>
      </w:r>
      <w:r w:rsidRPr="008C06AB">
        <w:rPr>
          <w:sz w:val="28"/>
          <w:szCs w:val="28"/>
          <w:lang w:val="uk-UA" w:eastAsia="en-US"/>
        </w:rPr>
        <w:t>статистична обробка, підготовка до друку).</w:t>
      </w:r>
    </w:p>
    <w:p w:rsidR="00B93B12" w:rsidRPr="008C06AB" w:rsidRDefault="00B93B12" w:rsidP="00F72B68">
      <w:pPr>
        <w:widowControl/>
        <w:numPr>
          <w:ilvl w:val="0"/>
          <w:numId w:val="1"/>
        </w:numPr>
        <w:tabs>
          <w:tab w:val="left" w:pos="360"/>
          <w:tab w:val="left" w:pos="720"/>
          <w:tab w:val="left" w:pos="900"/>
        </w:tabs>
        <w:autoSpaceDE/>
        <w:autoSpaceDN/>
        <w:adjustRightInd/>
        <w:spacing w:after="160"/>
        <w:ind w:left="0" w:firstLine="360"/>
        <w:contextualSpacing/>
        <w:jc w:val="both"/>
        <w:outlineLvl w:val="0"/>
        <w:rPr>
          <w:sz w:val="28"/>
          <w:szCs w:val="28"/>
          <w:lang w:val="uk-UA" w:eastAsia="en-US"/>
        </w:rPr>
      </w:pPr>
      <w:r w:rsidRPr="008C06AB">
        <w:rPr>
          <w:sz w:val="28"/>
          <w:szCs w:val="28"/>
          <w:lang w:val="uk-UA" w:eastAsia="en-US"/>
        </w:rPr>
        <w:t xml:space="preserve">Руденко АВ, Корніліна ОМ, Кругліков ВТ, Гречаник ОІ, Мітченко МВ. Характеристика аутоімунних реакцій та рівень антитіл до інфекційних збудників у хворих на гострий пієлонефрит. </w:t>
      </w:r>
      <w:r w:rsidRPr="008C06AB">
        <w:rPr>
          <w:i/>
          <w:sz w:val="28"/>
          <w:szCs w:val="28"/>
          <w:lang w:val="uk-UA" w:eastAsia="en-US"/>
        </w:rPr>
        <w:t>Урологія</w:t>
      </w:r>
      <w:r w:rsidRPr="008C06AB">
        <w:rPr>
          <w:sz w:val="28"/>
          <w:szCs w:val="28"/>
          <w:lang w:val="uk-UA" w:eastAsia="en-US"/>
        </w:rPr>
        <w:t>. 2010;14</w:t>
      </w:r>
      <w:r>
        <w:rPr>
          <w:sz w:val="28"/>
          <w:szCs w:val="28"/>
          <w:lang w:val="uk-UA" w:eastAsia="en-US"/>
        </w:rPr>
        <w:t>.</w:t>
      </w:r>
      <w:r w:rsidRPr="008C06AB">
        <w:rPr>
          <w:sz w:val="28"/>
          <w:szCs w:val="28"/>
          <w:lang w:val="uk-UA" w:eastAsia="en-US"/>
        </w:rPr>
        <w:t xml:space="preserve"> (Дод, Матеріали з’їзду Асоц. урологів України; 2010 Верес 16-18; Київ):129-34</w:t>
      </w:r>
      <w:r>
        <w:rPr>
          <w:sz w:val="28"/>
          <w:szCs w:val="28"/>
          <w:lang w:val="uk-UA" w:eastAsia="en-US"/>
        </w:rPr>
        <w:t>.</w:t>
      </w:r>
      <w:r w:rsidRPr="008C06AB">
        <w:rPr>
          <w:sz w:val="28"/>
          <w:szCs w:val="28"/>
          <w:lang w:val="uk-UA" w:eastAsia="en-US"/>
        </w:rPr>
        <w:t xml:space="preserve"> (</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клінічного матеріалу, </w:t>
      </w:r>
      <w:r w:rsidRPr="008C06AB">
        <w:rPr>
          <w:sz w:val="28"/>
          <w:szCs w:val="28"/>
          <w:lang w:val="uk-UA"/>
        </w:rPr>
        <w:t xml:space="preserve">оформлення первинної документації,  </w:t>
      </w:r>
      <w:r w:rsidRPr="008C06AB">
        <w:rPr>
          <w:sz w:val="28"/>
          <w:szCs w:val="28"/>
          <w:lang w:val="uk-UA" w:eastAsia="en-US"/>
        </w:rPr>
        <w:t>статистична обробка, аналіз та узагальнення результатів, підготовка до друку).</w:t>
      </w:r>
    </w:p>
    <w:p w:rsidR="00B93B12" w:rsidRPr="008C06AB" w:rsidRDefault="00B93B12" w:rsidP="00F72B68">
      <w:pPr>
        <w:widowControl/>
        <w:numPr>
          <w:ilvl w:val="0"/>
          <w:numId w:val="1"/>
        </w:numPr>
        <w:tabs>
          <w:tab w:val="left" w:pos="360"/>
          <w:tab w:val="left" w:pos="720"/>
          <w:tab w:val="left" w:pos="900"/>
        </w:tabs>
        <w:autoSpaceDE/>
        <w:autoSpaceDN/>
        <w:adjustRightInd/>
        <w:spacing w:after="160"/>
        <w:ind w:left="0" w:firstLine="360"/>
        <w:contextualSpacing/>
        <w:jc w:val="both"/>
        <w:outlineLvl w:val="0"/>
        <w:rPr>
          <w:sz w:val="28"/>
          <w:szCs w:val="28"/>
          <w:lang w:val="uk-UA" w:eastAsia="en-US"/>
        </w:rPr>
      </w:pPr>
      <w:r w:rsidRPr="008C06AB">
        <w:rPr>
          <w:sz w:val="28"/>
          <w:szCs w:val="28"/>
          <w:lang w:val="uk-UA" w:eastAsia="en-US"/>
        </w:rPr>
        <w:t>Руденко АВ, Пасєчніков СП, Корніліна ОМ, Кругліков ВТ, Мітченко МВ, Старосила ДБ. Інформативність результатів мікробіологічних досліджень для удоск</w:t>
      </w:r>
      <w:r>
        <w:rPr>
          <w:sz w:val="28"/>
          <w:szCs w:val="28"/>
          <w:lang w:val="uk-UA" w:eastAsia="en-US"/>
        </w:rPr>
        <w:t>о</w:t>
      </w:r>
      <w:r w:rsidRPr="008C06AB">
        <w:rPr>
          <w:sz w:val="28"/>
          <w:szCs w:val="28"/>
          <w:lang w:val="uk-UA" w:eastAsia="en-US"/>
        </w:rPr>
        <w:t xml:space="preserve">налення етіологічної діагностики гострого пієлонефриту. </w:t>
      </w:r>
      <w:r w:rsidRPr="008C06AB">
        <w:rPr>
          <w:i/>
          <w:sz w:val="28"/>
          <w:szCs w:val="28"/>
          <w:lang w:val="uk-UA" w:eastAsia="en-US"/>
        </w:rPr>
        <w:t>Лаборатор. діагностика</w:t>
      </w:r>
      <w:r w:rsidRPr="008C06AB">
        <w:rPr>
          <w:sz w:val="28"/>
          <w:szCs w:val="28"/>
          <w:lang w:val="uk-UA" w:eastAsia="en-US"/>
        </w:rPr>
        <w:t>. 2012;61(3):31-6</w:t>
      </w:r>
      <w:r>
        <w:rPr>
          <w:sz w:val="28"/>
          <w:szCs w:val="28"/>
          <w:lang w:val="uk-UA" w:eastAsia="en-US"/>
        </w:rPr>
        <w:t>.</w:t>
      </w:r>
      <w:r w:rsidRPr="008C06AB">
        <w:rPr>
          <w:sz w:val="28"/>
          <w:szCs w:val="28"/>
          <w:lang w:val="uk-UA" w:eastAsia="en-US"/>
        </w:rPr>
        <w:t xml:space="preserve"> (</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матеріалу, </w:t>
      </w:r>
      <w:r w:rsidRPr="008C06AB">
        <w:rPr>
          <w:sz w:val="28"/>
          <w:szCs w:val="28"/>
          <w:lang w:val="uk-UA"/>
        </w:rPr>
        <w:t>оформлення документації,  с</w:t>
      </w:r>
      <w:r w:rsidRPr="008C06AB">
        <w:rPr>
          <w:sz w:val="28"/>
          <w:szCs w:val="28"/>
          <w:lang w:val="uk-UA" w:eastAsia="en-US"/>
        </w:rPr>
        <w:t>татистична обробка, підготовка до друку).</w:t>
      </w:r>
    </w:p>
    <w:p w:rsidR="00B93B12" w:rsidRPr="008C06AB" w:rsidRDefault="00B93B12" w:rsidP="00F72B68">
      <w:pPr>
        <w:widowControl/>
        <w:numPr>
          <w:ilvl w:val="0"/>
          <w:numId w:val="1"/>
        </w:numPr>
        <w:tabs>
          <w:tab w:val="left" w:pos="360"/>
          <w:tab w:val="left" w:pos="720"/>
          <w:tab w:val="left" w:pos="900"/>
        </w:tabs>
        <w:autoSpaceDE/>
        <w:autoSpaceDN/>
        <w:adjustRightInd/>
        <w:spacing w:after="160"/>
        <w:ind w:left="0" w:firstLine="360"/>
        <w:contextualSpacing/>
        <w:jc w:val="both"/>
        <w:outlineLvl w:val="0"/>
        <w:rPr>
          <w:sz w:val="28"/>
          <w:szCs w:val="28"/>
          <w:lang w:val="uk-UA" w:eastAsia="en-US"/>
        </w:rPr>
      </w:pPr>
      <w:r w:rsidRPr="008C06AB">
        <w:rPr>
          <w:sz w:val="28"/>
          <w:szCs w:val="28"/>
          <w:lang w:val="uk-UA" w:eastAsia="en-US"/>
        </w:rPr>
        <w:t xml:space="preserve">Руденко АВ, Пасєчніков СП, Мітченко МВ, Корніліна ОМ.Етіологічна діагностика та клінічний статус жінок, хворих на гострий пієлонефрит. </w:t>
      </w:r>
      <w:r w:rsidRPr="008C06AB">
        <w:rPr>
          <w:i/>
          <w:sz w:val="28"/>
          <w:szCs w:val="28"/>
          <w:lang w:val="uk-UA" w:eastAsia="en-US"/>
        </w:rPr>
        <w:t>Лаборатор. діагностика</w:t>
      </w:r>
      <w:r w:rsidRPr="008C06AB">
        <w:rPr>
          <w:sz w:val="28"/>
          <w:szCs w:val="28"/>
          <w:lang w:val="uk-UA" w:eastAsia="en-US"/>
        </w:rPr>
        <w:t>. 2013</w:t>
      </w:r>
      <w:r w:rsidRPr="005E51C7">
        <w:rPr>
          <w:sz w:val="28"/>
          <w:szCs w:val="28"/>
          <w:lang w:val="uk-UA" w:eastAsia="en-US"/>
        </w:rPr>
        <w:t>;66(</w:t>
      </w:r>
      <w:r w:rsidRPr="008C06AB">
        <w:rPr>
          <w:sz w:val="28"/>
          <w:szCs w:val="28"/>
          <w:lang w:val="uk-UA" w:eastAsia="en-US"/>
        </w:rPr>
        <w:t>4</w:t>
      </w:r>
      <w:r w:rsidRPr="005E51C7">
        <w:rPr>
          <w:sz w:val="28"/>
          <w:szCs w:val="28"/>
          <w:lang w:val="uk-UA" w:eastAsia="en-US"/>
        </w:rPr>
        <w:t>):</w:t>
      </w:r>
      <w:r w:rsidRPr="008C06AB">
        <w:rPr>
          <w:sz w:val="28"/>
          <w:szCs w:val="28"/>
          <w:lang w:val="uk-UA" w:eastAsia="en-US"/>
        </w:rPr>
        <w:t>33-8</w:t>
      </w:r>
      <w:r>
        <w:rPr>
          <w:sz w:val="28"/>
          <w:szCs w:val="28"/>
          <w:lang w:val="uk-UA" w:eastAsia="en-US"/>
        </w:rPr>
        <w:t>.</w:t>
      </w:r>
      <w:r w:rsidRPr="008C06AB">
        <w:rPr>
          <w:sz w:val="28"/>
          <w:szCs w:val="28"/>
          <w:lang w:val="uk-UA" w:eastAsia="en-US"/>
        </w:rPr>
        <w:t xml:space="preserve"> (</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клінічного матеріалу, </w:t>
      </w:r>
      <w:r w:rsidRPr="008C06AB">
        <w:rPr>
          <w:sz w:val="28"/>
          <w:szCs w:val="28"/>
          <w:lang w:val="uk-UA"/>
        </w:rPr>
        <w:t xml:space="preserve">оформлення первинної документації,  </w:t>
      </w:r>
      <w:r w:rsidRPr="008C06AB">
        <w:rPr>
          <w:sz w:val="28"/>
          <w:szCs w:val="28"/>
          <w:lang w:val="uk-UA" w:eastAsia="en-US"/>
        </w:rPr>
        <w:t>підготовка до друку).</w:t>
      </w:r>
    </w:p>
    <w:p w:rsidR="00B93B12" w:rsidRPr="008C06AB" w:rsidRDefault="00B93B12" w:rsidP="00F72B68">
      <w:pPr>
        <w:widowControl/>
        <w:numPr>
          <w:ilvl w:val="0"/>
          <w:numId w:val="1"/>
        </w:numPr>
        <w:tabs>
          <w:tab w:val="left" w:pos="720"/>
          <w:tab w:val="left" w:pos="900"/>
          <w:tab w:val="left" w:pos="1260"/>
        </w:tabs>
        <w:autoSpaceDE/>
        <w:autoSpaceDN/>
        <w:adjustRightInd/>
        <w:spacing w:after="160"/>
        <w:ind w:left="0" w:firstLine="360"/>
        <w:contextualSpacing/>
        <w:jc w:val="both"/>
        <w:outlineLvl w:val="0"/>
        <w:rPr>
          <w:sz w:val="28"/>
          <w:szCs w:val="28"/>
          <w:lang w:val="uk-UA" w:eastAsia="en-US"/>
        </w:rPr>
      </w:pPr>
      <w:r w:rsidRPr="008C06AB">
        <w:rPr>
          <w:sz w:val="28"/>
          <w:szCs w:val="28"/>
          <w:lang w:val="uk-UA" w:eastAsia="en-US"/>
        </w:rPr>
        <w:t xml:space="preserve">Руденко А, Корніліна О, Мітченко М, Пасєчніков С. Стан імунітету сечовивідних шляхів у хворих на гострий пієлонефрит та цистит. </w:t>
      </w:r>
      <w:r w:rsidRPr="008C06AB">
        <w:rPr>
          <w:i/>
          <w:sz w:val="28"/>
          <w:szCs w:val="28"/>
          <w:lang w:val="uk-UA" w:eastAsia="en-US"/>
        </w:rPr>
        <w:t xml:space="preserve">Укр. журн. нефрології та діалізу. </w:t>
      </w:r>
      <w:r w:rsidRPr="008C06AB">
        <w:rPr>
          <w:sz w:val="28"/>
          <w:szCs w:val="28"/>
          <w:lang w:val="uk-UA" w:eastAsia="en-US"/>
        </w:rPr>
        <w:t>2014;43(3):56-62</w:t>
      </w:r>
      <w:r>
        <w:rPr>
          <w:sz w:val="28"/>
          <w:szCs w:val="28"/>
          <w:lang w:val="uk-UA" w:eastAsia="en-US"/>
        </w:rPr>
        <w:t>.</w:t>
      </w:r>
      <w:r w:rsidRPr="008C06AB">
        <w:rPr>
          <w:sz w:val="28"/>
          <w:szCs w:val="28"/>
          <w:lang w:val="uk-UA" w:eastAsia="en-US"/>
        </w:rPr>
        <w:t xml:space="preserve"> (</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клінічного матеріалу, </w:t>
      </w:r>
      <w:r w:rsidRPr="008C06AB">
        <w:rPr>
          <w:sz w:val="28"/>
          <w:szCs w:val="28"/>
          <w:lang w:val="uk-UA"/>
        </w:rPr>
        <w:t xml:space="preserve">оформлення первинної документації,  </w:t>
      </w:r>
      <w:r w:rsidRPr="008C06AB">
        <w:rPr>
          <w:sz w:val="28"/>
          <w:szCs w:val="28"/>
          <w:lang w:val="uk-UA" w:eastAsia="en-US"/>
        </w:rPr>
        <w:t>статистична обробка, аналіз та узагальнення результатів, підготовка до друку).</w:t>
      </w:r>
    </w:p>
    <w:p w:rsidR="00B93B12" w:rsidRPr="008C06AB" w:rsidRDefault="00B93B12" w:rsidP="00F72B68">
      <w:pPr>
        <w:widowControl/>
        <w:numPr>
          <w:ilvl w:val="0"/>
          <w:numId w:val="1"/>
        </w:numPr>
        <w:tabs>
          <w:tab w:val="left" w:pos="360"/>
          <w:tab w:val="left" w:pos="900"/>
          <w:tab w:val="left" w:pos="1260"/>
        </w:tabs>
        <w:autoSpaceDE/>
        <w:autoSpaceDN/>
        <w:adjustRightInd/>
        <w:spacing w:after="160"/>
        <w:ind w:left="0" w:firstLine="360"/>
        <w:contextualSpacing/>
        <w:jc w:val="both"/>
        <w:outlineLvl w:val="0"/>
        <w:rPr>
          <w:sz w:val="28"/>
          <w:szCs w:val="28"/>
          <w:lang w:val="uk-UA" w:eastAsia="en-US"/>
        </w:rPr>
      </w:pPr>
      <w:r w:rsidRPr="008C06AB">
        <w:rPr>
          <w:sz w:val="28"/>
          <w:szCs w:val="28"/>
          <w:lang w:val="uk-UA" w:eastAsia="en-US"/>
        </w:rPr>
        <w:t xml:space="preserve"> Руденко АВ</w:t>
      </w:r>
      <w:r w:rsidRPr="005E51C7">
        <w:rPr>
          <w:sz w:val="28"/>
          <w:szCs w:val="28"/>
          <w:lang w:val="uk-UA" w:eastAsia="en-US"/>
        </w:rPr>
        <w:t xml:space="preserve">, </w:t>
      </w:r>
      <w:r w:rsidRPr="008C06AB">
        <w:rPr>
          <w:sz w:val="28"/>
          <w:szCs w:val="28"/>
          <w:lang w:val="uk-UA" w:eastAsia="en-US"/>
        </w:rPr>
        <w:t>Корніліна</w:t>
      </w:r>
      <w:r w:rsidRPr="005E51C7">
        <w:rPr>
          <w:sz w:val="28"/>
          <w:szCs w:val="28"/>
          <w:lang w:val="uk-UA" w:eastAsia="en-US"/>
        </w:rPr>
        <w:t xml:space="preserve"> ОМ</w:t>
      </w:r>
      <w:r w:rsidRPr="008C06AB">
        <w:rPr>
          <w:sz w:val="28"/>
          <w:szCs w:val="28"/>
          <w:lang w:val="uk-UA" w:eastAsia="en-US"/>
        </w:rPr>
        <w:t xml:space="preserve">, Мітченко МВ. Стан імунітету сечовидільних шляхів у жінок, хворих на гострий пієлонефрит, в залежності від біологічних властивостей збудників. </w:t>
      </w:r>
      <w:r w:rsidRPr="008C06AB">
        <w:rPr>
          <w:i/>
          <w:sz w:val="28"/>
          <w:szCs w:val="28"/>
          <w:lang w:val="uk-UA" w:eastAsia="en-US"/>
        </w:rPr>
        <w:t>Імунологія та алергологія: наука і практика.</w:t>
      </w:r>
      <w:r w:rsidRPr="008C06AB">
        <w:rPr>
          <w:sz w:val="28"/>
          <w:szCs w:val="28"/>
          <w:lang w:val="uk-UA" w:eastAsia="en-US"/>
        </w:rPr>
        <w:t xml:space="preserve"> 2013;4:62-6</w:t>
      </w:r>
      <w:r>
        <w:rPr>
          <w:sz w:val="28"/>
          <w:szCs w:val="28"/>
          <w:lang w:val="uk-UA" w:eastAsia="en-US"/>
        </w:rPr>
        <w:t>.</w:t>
      </w:r>
      <w:r w:rsidRPr="008C06AB">
        <w:rPr>
          <w:sz w:val="28"/>
          <w:szCs w:val="28"/>
          <w:lang w:val="uk-UA" w:eastAsia="en-US"/>
        </w:rPr>
        <w:t xml:space="preserve"> (</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клінічного матеріалу, </w:t>
      </w:r>
      <w:r w:rsidRPr="008C06AB">
        <w:rPr>
          <w:sz w:val="28"/>
          <w:szCs w:val="28"/>
          <w:lang w:val="uk-UA"/>
        </w:rPr>
        <w:t xml:space="preserve">оформлення первинної документації,  </w:t>
      </w:r>
      <w:r w:rsidRPr="008C06AB">
        <w:rPr>
          <w:sz w:val="28"/>
          <w:szCs w:val="28"/>
          <w:lang w:val="uk-UA" w:eastAsia="en-US"/>
        </w:rPr>
        <w:t>статистична обробка, підготовка до друку).</w:t>
      </w:r>
    </w:p>
    <w:p w:rsidR="00B93B12" w:rsidRPr="008C06AB" w:rsidRDefault="00B93B12" w:rsidP="00F72B68">
      <w:pPr>
        <w:widowControl/>
        <w:numPr>
          <w:ilvl w:val="0"/>
          <w:numId w:val="1"/>
        </w:numPr>
        <w:tabs>
          <w:tab w:val="left" w:pos="900"/>
        </w:tabs>
        <w:autoSpaceDE/>
        <w:autoSpaceDN/>
        <w:adjustRightInd/>
        <w:spacing w:after="160"/>
        <w:ind w:left="0" w:firstLine="360"/>
        <w:contextualSpacing/>
        <w:jc w:val="both"/>
        <w:outlineLvl w:val="0"/>
        <w:rPr>
          <w:sz w:val="28"/>
          <w:szCs w:val="28"/>
          <w:lang w:val="uk-UA" w:eastAsia="en-US"/>
        </w:rPr>
      </w:pPr>
      <w:r w:rsidRPr="008C06AB">
        <w:rPr>
          <w:sz w:val="28"/>
          <w:szCs w:val="28"/>
          <w:lang w:val="uk-UA" w:eastAsia="en-US"/>
        </w:rPr>
        <w:t xml:space="preserve"> Мітченко МВ, Грицай ВС, Нашеда СВ. Моніторинг видового спектра збудників інфекцій сечових шляхів та їхньої чутливості до антибактеріальних препаратів в урологічних відділеннях Олександрівської клінічної лікарні м. Києва</w:t>
      </w:r>
      <w:r w:rsidRPr="008C06AB">
        <w:rPr>
          <w:i/>
          <w:sz w:val="28"/>
          <w:szCs w:val="28"/>
          <w:lang w:val="uk-UA" w:eastAsia="en-US"/>
        </w:rPr>
        <w:t>. Здоровье мужчины</w:t>
      </w:r>
      <w:r w:rsidRPr="008C06AB">
        <w:rPr>
          <w:sz w:val="28"/>
          <w:szCs w:val="28"/>
          <w:lang w:val="uk-UA" w:eastAsia="en-US"/>
        </w:rPr>
        <w:t>. 2014;50(3):36-40</w:t>
      </w:r>
      <w:r>
        <w:rPr>
          <w:sz w:val="28"/>
          <w:szCs w:val="28"/>
          <w:lang w:val="uk-UA" w:eastAsia="en-US"/>
        </w:rPr>
        <w:t>.</w:t>
      </w:r>
      <w:r w:rsidRPr="008C06AB">
        <w:rPr>
          <w:sz w:val="28"/>
          <w:szCs w:val="28"/>
          <w:lang w:val="uk-UA" w:eastAsia="en-US"/>
        </w:rPr>
        <w:t xml:space="preserve"> (</w:t>
      </w:r>
      <w:r>
        <w:rPr>
          <w:sz w:val="28"/>
          <w:szCs w:val="28"/>
          <w:lang w:val="uk-UA" w:eastAsia="en-US"/>
        </w:rPr>
        <w:t>З</w:t>
      </w:r>
      <w:r w:rsidRPr="008C06AB">
        <w:rPr>
          <w:sz w:val="28"/>
          <w:szCs w:val="28"/>
          <w:lang w:val="uk-UA" w:eastAsia="en-US"/>
        </w:rPr>
        <w:t>добувач</w:t>
      </w:r>
      <w:r>
        <w:rPr>
          <w:sz w:val="28"/>
          <w:szCs w:val="28"/>
          <w:lang w:val="uk-UA" w:eastAsia="en-US"/>
        </w:rPr>
        <w:t xml:space="preserve">у належить </w:t>
      </w:r>
      <w:r w:rsidRPr="008C06AB">
        <w:rPr>
          <w:sz w:val="28"/>
          <w:szCs w:val="28"/>
          <w:lang w:val="uk-UA" w:eastAsia="en-US"/>
        </w:rPr>
        <w:t>ідея дослід</w:t>
      </w:r>
      <w:r>
        <w:rPr>
          <w:sz w:val="28"/>
          <w:szCs w:val="28"/>
          <w:lang w:val="uk-UA" w:eastAsia="en-US"/>
        </w:rPr>
        <w:t>ження, аналіз та узагальнення результатів</w:t>
      </w:r>
      <w:r w:rsidRPr="008C06AB">
        <w:rPr>
          <w:sz w:val="28"/>
          <w:szCs w:val="28"/>
          <w:lang w:val="uk-UA" w:eastAsia="en-US"/>
        </w:rPr>
        <w:t>).</w:t>
      </w:r>
    </w:p>
    <w:p w:rsidR="00B93B12" w:rsidRPr="008C06AB" w:rsidRDefault="00B93B12" w:rsidP="00F72B68">
      <w:pPr>
        <w:widowControl/>
        <w:numPr>
          <w:ilvl w:val="0"/>
          <w:numId w:val="1"/>
        </w:numPr>
        <w:tabs>
          <w:tab w:val="left" w:pos="720"/>
          <w:tab w:val="left" w:pos="1080"/>
        </w:tabs>
        <w:autoSpaceDE/>
        <w:autoSpaceDN/>
        <w:adjustRightInd/>
        <w:spacing w:after="160"/>
        <w:ind w:left="0" w:firstLine="360"/>
        <w:contextualSpacing/>
        <w:jc w:val="both"/>
        <w:outlineLvl w:val="0"/>
        <w:rPr>
          <w:sz w:val="28"/>
          <w:szCs w:val="28"/>
          <w:lang w:val="uk-UA" w:eastAsia="en-US"/>
        </w:rPr>
      </w:pPr>
      <w:r w:rsidRPr="008C06AB">
        <w:rPr>
          <w:sz w:val="28"/>
          <w:szCs w:val="28"/>
          <w:lang w:val="uk-UA" w:eastAsia="en-US"/>
        </w:rPr>
        <w:t xml:space="preserve"> Руденко АВ, Пасєчніков СП, Мітченко МВ. Обгрунтування етіотропної терапії жінок репродуктивного віку із гострим неускладненим та загостренням хронічного пієлонефриту та з супутніми інфекційно-запальними процесами статевих шляхів, зумовленими збудниками різного таксономічного положення. </w:t>
      </w:r>
      <w:r w:rsidRPr="008C06AB">
        <w:rPr>
          <w:i/>
          <w:sz w:val="28"/>
          <w:szCs w:val="28"/>
          <w:lang w:val="uk-UA" w:eastAsia="en-US"/>
        </w:rPr>
        <w:t>Здоровье женщины</w:t>
      </w:r>
      <w:r w:rsidRPr="008C06AB">
        <w:rPr>
          <w:sz w:val="28"/>
          <w:szCs w:val="28"/>
          <w:lang w:val="uk-UA" w:eastAsia="en-US"/>
        </w:rPr>
        <w:t>. 2015;97(1):130-6</w:t>
      </w:r>
      <w:r>
        <w:rPr>
          <w:sz w:val="28"/>
          <w:szCs w:val="28"/>
          <w:lang w:val="uk-UA" w:eastAsia="en-US"/>
        </w:rPr>
        <w:t>.</w:t>
      </w:r>
      <w:r w:rsidRPr="008C06AB">
        <w:rPr>
          <w:sz w:val="28"/>
          <w:szCs w:val="28"/>
          <w:lang w:val="uk-UA" w:eastAsia="en-US"/>
        </w:rPr>
        <w:t xml:space="preserve"> (</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матеріалу, </w:t>
      </w:r>
      <w:r w:rsidRPr="008C06AB">
        <w:rPr>
          <w:sz w:val="28"/>
          <w:szCs w:val="28"/>
          <w:lang w:val="uk-UA"/>
        </w:rPr>
        <w:t xml:space="preserve">оформлення первинної документації,  </w:t>
      </w:r>
      <w:r w:rsidRPr="008C06AB">
        <w:rPr>
          <w:sz w:val="28"/>
          <w:szCs w:val="28"/>
          <w:lang w:val="uk-UA" w:eastAsia="en-US"/>
        </w:rPr>
        <w:t>статистична обробка, підготовка до друку).</w:t>
      </w:r>
    </w:p>
    <w:p w:rsidR="00B93B12" w:rsidRPr="008C06AB" w:rsidRDefault="00B93B12" w:rsidP="00F72B68">
      <w:pPr>
        <w:widowControl/>
        <w:numPr>
          <w:ilvl w:val="0"/>
          <w:numId w:val="1"/>
        </w:numPr>
        <w:tabs>
          <w:tab w:val="left" w:pos="720"/>
          <w:tab w:val="left" w:pos="1080"/>
        </w:tabs>
        <w:autoSpaceDE/>
        <w:autoSpaceDN/>
        <w:adjustRightInd/>
        <w:spacing w:after="160"/>
        <w:ind w:left="0" w:firstLine="360"/>
        <w:contextualSpacing/>
        <w:jc w:val="both"/>
        <w:outlineLvl w:val="0"/>
        <w:rPr>
          <w:sz w:val="28"/>
          <w:szCs w:val="28"/>
          <w:lang w:val="uk-UA" w:eastAsia="en-US"/>
        </w:rPr>
      </w:pPr>
      <w:r w:rsidRPr="008C06AB">
        <w:rPr>
          <w:sz w:val="28"/>
          <w:szCs w:val="28"/>
          <w:lang w:val="uk-UA" w:eastAsia="en-US"/>
        </w:rPr>
        <w:t xml:space="preserve"> Пасєчніков СП, Мітченко МВ, Самчук ПО. Вплив менструального циклу та інфекційно-запальних процесів геніталій на частоту виникнення гострого неускладненого пієлонефриту у жінок репродуктивного віку. </w:t>
      </w:r>
      <w:r w:rsidRPr="008C06AB">
        <w:rPr>
          <w:i/>
          <w:sz w:val="28"/>
          <w:szCs w:val="28"/>
          <w:lang w:val="uk-UA" w:eastAsia="en-US"/>
        </w:rPr>
        <w:t>Урологія.</w:t>
      </w:r>
      <w:r w:rsidRPr="008C06AB">
        <w:rPr>
          <w:sz w:val="28"/>
          <w:szCs w:val="28"/>
          <w:lang w:val="uk-UA" w:eastAsia="en-US"/>
        </w:rPr>
        <w:t xml:space="preserve"> 2015;19(3):55-9</w:t>
      </w:r>
      <w:r>
        <w:rPr>
          <w:sz w:val="28"/>
          <w:szCs w:val="28"/>
          <w:lang w:val="uk-UA" w:eastAsia="en-US"/>
        </w:rPr>
        <w:t>.</w:t>
      </w:r>
      <w:r w:rsidRPr="008C06AB">
        <w:rPr>
          <w:sz w:val="28"/>
          <w:szCs w:val="28"/>
          <w:lang w:val="uk-UA" w:eastAsia="en-US"/>
        </w:rPr>
        <w:t xml:space="preserve"> (</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збір клінічного матеріалу, підготовка до друку).</w:t>
      </w:r>
    </w:p>
    <w:p w:rsidR="00B93B12" w:rsidRPr="008C06AB" w:rsidRDefault="00B93B12" w:rsidP="00F72B68">
      <w:pPr>
        <w:widowControl/>
        <w:numPr>
          <w:ilvl w:val="0"/>
          <w:numId w:val="1"/>
        </w:numPr>
        <w:tabs>
          <w:tab w:val="left" w:pos="720"/>
          <w:tab w:val="left" w:pos="1080"/>
          <w:tab w:val="left" w:pos="1440"/>
        </w:tabs>
        <w:autoSpaceDE/>
        <w:autoSpaceDN/>
        <w:adjustRightInd/>
        <w:spacing w:after="160"/>
        <w:ind w:left="0" w:firstLine="360"/>
        <w:contextualSpacing/>
        <w:jc w:val="both"/>
        <w:outlineLvl w:val="0"/>
        <w:rPr>
          <w:sz w:val="28"/>
          <w:szCs w:val="28"/>
          <w:lang w:val="uk-UA" w:eastAsia="en-US"/>
        </w:rPr>
      </w:pPr>
      <w:r w:rsidRPr="008C06AB">
        <w:rPr>
          <w:sz w:val="28"/>
          <w:szCs w:val="28"/>
          <w:lang w:val="uk-UA" w:eastAsia="en-US"/>
        </w:rPr>
        <w:t xml:space="preserve"> Руденко АВ, Пасєчніков СП, Мітченко МВ, Константинов КК. Особливості перебігу гострого неускладненого пієлонефриту у жінок репродуктивного віку в залежності від таксономічної належності збудників запального процесу. </w:t>
      </w:r>
      <w:r w:rsidRPr="008C06AB">
        <w:rPr>
          <w:i/>
          <w:sz w:val="28"/>
          <w:szCs w:val="28"/>
          <w:lang w:val="uk-UA" w:eastAsia="en-US"/>
        </w:rPr>
        <w:t>Урологія</w:t>
      </w:r>
      <w:r w:rsidRPr="008C06AB">
        <w:rPr>
          <w:sz w:val="28"/>
          <w:szCs w:val="28"/>
          <w:lang w:val="uk-UA" w:eastAsia="en-US"/>
        </w:rPr>
        <w:t>. 2017;21(1):54-62</w:t>
      </w:r>
      <w:r>
        <w:rPr>
          <w:sz w:val="28"/>
          <w:szCs w:val="28"/>
          <w:lang w:val="uk-UA" w:eastAsia="en-US"/>
        </w:rPr>
        <w:t>.</w:t>
      </w:r>
      <w:r w:rsidRPr="008C06AB">
        <w:rPr>
          <w:sz w:val="28"/>
          <w:szCs w:val="28"/>
          <w:lang w:val="uk-UA" w:eastAsia="en-US"/>
        </w:rPr>
        <w:t xml:space="preserve"> (</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матеріалу, </w:t>
      </w:r>
      <w:r w:rsidRPr="008C06AB">
        <w:rPr>
          <w:sz w:val="28"/>
          <w:szCs w:val="28"/>
          <w:lang w:val="uk-UA"/>
        </w:rPr>
        <w:t xml:space="preserve">оформлення документації,  </w:t>
      </w:r>
      <w:r w:rsidRPr="008C06AB">
        <w:rPr>
          <w:sz w:val="28"/>
          <w:szCs w:val="28"/>
          <w:lang w:val="uk-UA" w:eastAsia="en-US"/>
        </w:rPr>
        <w:t>статистична обробка, підготовка до друку).</w:t>
      </w:r>
    </w:p>
    <w:p w:rsidR="00B93B12" w:rsidRPr="008C06AB" w:rsidRDefault="00B93B12" w:rsidP="00F72B68">
      <w:pPr>
        <w:widowControl/>
        <w:numPr>
          <w:ilvl w:val="0"/>
          <w:numId w:val="1"/>
        </w:numPr>
        <w:tabs>
          <w:tab w:val="left" w:pos="720"/>
          <w:tab w:val="left" w:pos="1080"/>
        </w:tabs>
        <w:autoSpaceDE/>
        <w:autoSpaceDN/>
        <w:adjustRightInd/>
        <w:spacing w:after="160"/>
        <w:ind w:left="0" w:firstLine="360"/>
        <w:contextualSpacing/>
        <w:jc w:val="both"/>
        <w:outlineLvl w:val="0"/>
        <w:rPr>
          <w:sz w:val="28"/>
          <w:szCs w:val="28"/>
          <w:lang w:val="uk-UA" w:eastAsia="en-US"/>
        </w:rPr>
      </w:pPr>
      <w:r w:rsidRPr="008C06AB">
        <w:rPr>
          <w:sz w:val="28"/>
          <w:szCs w:val="28"/>
          <w:lang w:val="uk-UA" w:eastAsia="en-US"/>
        </w:rPr>
        <w:t xml:space="preserve"> Rudenko AV, Pasiechnikov SP, Mitchenko MV, Kornilina EM.  Immune- microbiological parallels of urine and genital tracts in women with acute uncomplicated pyelonephritis. </w:t>
      </w:r>
      <w:r w:rsidRPr="008C06AB">
        <w:rPr>
          <w:i/>
          <w:sz w:val="28"/>
          <w:szCs w:val="28"/>
          <w:lang w:val="uk-UA" w:eastAsia="en-US"/>
        </w:rPr>
        <w:t>Am J Fundam Appl Exp Res.</w:t>
      </w:r>
      <w:r w:rsidRPr="008C06AB">
        <w:rPr>
          <w:sz w:val="28"/>
          <w:szCs w:val="28"/>
          <w:lang w:val="uk-UA" w:eastAsia="en-US"/>
        </w:rPr>
        <w:t xml:space="preserve"> 2018;9(2):61-9</w:t>
      </w:r>
      <w:r>
        <w:rPr>
          <w:sz w:val="28"/>
          <w:szCs w:val="28"/>
          <w:lang w:val="uk-UA" w:eastAsia="en-US"/>
        </w:rPr>
        <w:t>.</w:t>
      </w:r>
      <w:r w:rsidRPr="008C06AB">
        <w:rPr>
          <w:sz w:val="28"/>
          <w:szCs w:val="28"/>
          <w:lang w:val="uk-UA" w:eastAsia="en-US"/>
        </w:rPr>
        <w:t xml:space="preserve"> (</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клінічного матеріалу, </w:t>
      </w:r>
      <w:r w:rsidRPr="008C06AB">
        <w:rPr>
          <w:sz w:val="28"/>
          <w:szCs w:val="28"/>
          <w:lang w:val="uk-UA"/>
        </w:rPr>
        <w:t xml:space="preserve">оформлення документації,  </w:t>
      </w:r>
      <w:r w:rsidRPr="008C06AB">
        <w:rPr>
          <w:sz w:val="28"/>
          <w:szCs w:val="28"/>
          <w:lang w:val="uk-UA" w:eastAsia="en-US"/>
        </w:rPr>
        <w:t>статистична обробка, аналіз та узагальнення результатів, підготовка до друку).</w:t>
      </w:r>
    </w:p>
    <w:p w:rsidR="00B93B12" w:rsidRPr="008C06AB" w:rsidRDefault="00B93B12" w:rsidP="00F72B68">
      <w:pPr>
        <w:widowControl/>
        <w:numPr>
          <w:ilvl w:val="0"/>
          <w:numId w:val="1"/>
        </w:numPr>
        <w:tabs>
          <w:tab w:val="left" w:pos="720"/>
          <w:tab w:val="left" w:pos="900"/>
          <w:tab w:val="left" w:pos="1080"/>
        </w:tabs>
        <w:autoSpaceDE/>
        <w:autoSpaceDN/>
        <w:adjustRightInd/>
        <w:spacing w:after="160"/>
        <w:ind w:left="0" w:firstLine="360"/>
        <w:contextualSpacing/>
        <w:jc w:val="both"/>
        <w:outlineLvl w:val="0"/>
        <w:rPr>
          <w:sz w:val="28"/>
          <w:szCs w:val="28"/>
          <w:lang w:val="uk-UA" w:eastAsia="en-US"/>
        </w:rPr>
      </w:pPr>
      <w:r w:rsidRPr="008C06AB">
        <w:rPr>
          <w:sz w:val="28"/>
          <w:szCs w:val="28"/>
          <w:lang w:val="uk-UA" w:eastAsia="en-US"/>
        </w:rPr>
        <w:t xml:space="preserve"> Руденко АВ, Пасєчніков СП, Мітченко МВ, Корніліна ОМ. Оцінка стану гуморальних факторів місцевого імунітету сечових і статевих шляхів у прогнозі перебігу гострого неускладненого пієлонефриту у жінок репродуктивного віку. </w:t>
      </w:r>
      <w:r w:rsidRPr="008C06AB">
        <w:rPr>
          <w:i/>
          <w:sz w:val="28"/>
          <w:szCs w:val="28"/>
          <w:lang w:val="uk-UA" w:eastAsia="en-US"/>
        </w:rPr>
        <w:t>Імунологія та алергологія: наука і практика.</w:t>
      </w:r>
      <w:r w:rsidRPr="008C06AB">
        <w:rPr>
          <w:sz w:val="28"/>
          <w:szCs w:val="28"/>
          <w:lang w:val="uk-UA" w:eastAsia="en-US"/>
        </w:rPr>
        <w:t xml:space="preserve"> 2019;</w:t>
      </w:r>
      <w:r>
        <w:rPr>
          <w:sz w:val="28"/>
          <w:szCs w:val="28"/>
          <w:lang w:val="uk-UA" w:eastAsia="en-US"/>
        </w:rPr>
        <w:t>3:</w:t>
      </w:r>
      <w:r w:rsidRPr="008C06AB">
        <w:rPr>
          <w:sz w:val="28"/>
          <w:szCs w:val="28"/>
          <w:lang w:val="uk-UA" w:eastAsia="en-US"/>
        </w:rPr>
        <w:t>60-7</w:t>
      </w:r>
      <w:r>
        <w:rPr>
          <w:sz w:val="28"/>
          <w:szCs w:val="28"/>
          <w:lang w:val="uk-UA" w:eastAsia="en-US"/>
        </w:rPr>
        <w:t>.</w:t>
      </w:r>
      <w:r w:rsidRPr="008C06AB">
        <w:rPr>
          <w:sz w:val="28"/>
          <w:szCs w:val="28"/>
          <w:lang w:val="uk-UA" w:eastAsia="en-US"/>
        </w:rPr>
        <w:t xml:space="preserve"> (</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матеріалу, </w:t>
      </w:r>
      <w:r w:rsidRPr="008C06AB">
        <w:rPr>
          <w:sz w:val="28"/>
          <w:szCs w:val="28"/>
          <w:lang w:val="uk-UA"/>
        </w:rPr>
        <w:t xml:space="preserve">оформлення документації,  </w:t>
      </w:r>
      <w:r w:rsidRPr="008C06AB">
        <w:rPr>
          <w:sz w:val="28"/>
          <w:szCs w:val="28"/>
          <w:lang w:val="uk-UA" w:eastAsia="en-US"/>
        </w:rPr>
        <w:t xml:space="preserve">статистична обробка, аналіз та узагальнення результатів, підготовка до друку). </w:t>
      </w:r>
    </w:p>
    <w:p w:rsidR="00B93B12" w:rsidRPr="008C06AB" w:rsidRDefault="00B93B12" w:rsidP="00F72B68">
      <w:pPr>
        <w:widowControl/>
        <w:numPr>
          <w:ilvl w:val="0"/>
          <w:numId w:val="1"/>
        </w:numPr>
        <w:tabs>
          <w:tab w:val="left" w:pos="720"/>
          <w:tab w:val="left" w:pos="900"/>
          <w:tab w:val="left" w:pos="1080"/>
        </w:tabs>
        <w:autoSpaceDE/>
        <w:autoSpaceDN/>
        <w:adjustRightInd/>
        <w:spacing w:after="160"/>
        <w:ind w:left="0" w:firstLine="360"/>
        <w:contextualSpacing/>
        <w:jc w:val="both"/>
        <w:outlineLvl w:val="0"/>
        <w:rPr>
          <w:sz w:val="28"/>
          <w:szCs w:val="28"/>
          <w:lang w:val="uk-UA" w:eastAsia="en-US"/>
        </w:rPr>
      </w:pPr>
      <w:r w:rsidRPr="008C06AB">
        <w:rPr>
          <w:sz w:val="28"/>
          <w:szCs w:val="28"/>
          <w:lang w:val="uk-UA" w:eastAsia="en-US"/>
        </w:rPr>
        <w:t xml:space="preserve"> Rudenko AV, Romanenko AM, Mitchenko MV, Hrytsenko </w:t>
      </w:r>
      <w:r w:rsidRPr="008C06AB">
        <w:rPr>
          <w:sz w:val="28"/>
          <w:szCs w:val="28"/>
          <w:lang w:val="en-US" w:eastAsia="en-US"/>
        </w:rPr>
        <w:t>L</w:t>
      </w:r>
      <w:r w:rsidRPr="008C06AB">
        <w:rPr>
          <w:sz w:val="28"/>
          <w:szCs w:val="28"/>
          <w:lang w:val="uk-UA" w:eastAsia="en-US"/>
        </w:rPr>
        <w:t xml:space="preserve">M. Kidney ureaplasmosis in terms of evidence medicine (experimental study). </w:t>
      </w:r>
      <w:r w:rsidRPr="008C06AB">
        <w:rPr>
          <w:i/>
          <w:sz w:val="28"/>
          <w:szCs w:val="28"/>
          <w:lang w:val="uk-UA" w:eastAsia="en-US"/>
        </w:rPr>
        <w:t xml:space="preserve">Am J Fundam Appl Exp Res. </w:t>
      </w:r>
      <w:r w:rsidRPr="008C06AB">
        <w:rPr>
          <w:sz w:val="28"/>
          <w:szCs w:val="28"/>
          <w:lang w:val="uk-UA" w:eastAsia="en-US"/>
        </w:rPr>
        <w:t>2019;12(1):72-9</w:t>
      </w:r>
      <w:r>
        <w:rPr>
          <w:sz w:val="28"/>
          <w:szCs w:val="28"/>
          <w:lang w:val="uk-UA" w:eastAsia="en-US"/>
        </w:rPr>
        <w:t>.</w:t>
      </w:r>
      <w:r w:rsidRPr="008C06AB">
        <w:rPr>
          <w:sz w:val="28"/>
          <w:szCs w:val="28"/>
          <w:lang w:val="uk-UA" w:eastAsia="en-US"/>
        </w:rPr>
        <w:t xml:space="preserve"> (</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w:t>
      </w:r>
      <w:r w:rsidRPr="00C34DD8">
        <w:rPr>
          <w:sz w:val="28"/>
          <w:szCs w:val="28"/>
          <w:lang w:val="uk-UA"/>
        </w:rPr>
        <w:t xml:space="preserve">брав участь у проведенні експерименту, оформлення протоколів, </w:t>
      </w:r>
      <w:r w:rsidRPr="008C06AB">
        <w:rPr>
          <w:sz w:val="28"/>
          <w:szCs w:val="28"/>
          <w:lang w:val="uk-UA" w:eastAsia="en-US"/>
        </w:rPr>
        <w:t>статистична обробка, аналіз та узагальнення результатів, підготовка до друку).</w:t>
      </w:r>
    </w:p>
    <w:p w:rsidR="00B93B12" w:rsidRDefault="00B93B12" w:rsidP="000D6B1D">
      <w:pPr>
        <w:widowControl/>
        <w:numPr>
          <w:ilvl w:val="0"/>
          <w:numId w:val="1"/>
        </w:numPr>
        <w:tabs>
          <w:tab w:val="left" w:pos="720"/>
          <w:tab w:val="left" w:pos="900"/>
          <w:tab w:val="left" w:pos="1080"/>
        </w:tabs>
        <w:autoSpaceDE/>
        <w:autoSpaceDN/>
        <w:adjustRightInd/>
        <w:spacing w:after="160"/>
        <w:ind w:left="0" w:firstLine="360"/>
        <w:contextualSpacing/>
        <w:jc w:val="both"/>
        <w:outlineLvl w:val="0"/>
        <w:rPr>
          <w:sz w:val="28"/>
          <w:szCs w:val="28"/>
          <w:lang w:val="uk-UA" w:eastAsia="en-US"/>
        </w:rPr>
      </w:pPr>
      <w:r w:rsidRPr="00B12065">
        <w:rPr>
          <w:sz w:val="28"/>
          <w:szCs w:val="28"/>
          <w:lang w:val="uk-UA" w:eastAsia="en-US"/>
        </w:rPr>
        <w:t xml:space="preserve"> Мітченко МВ. Гострий неускладнений пiєлонефрит. Ефективнiсть етiотропної терапiї хворих за наявностi iнфiкованостi сечових та статевих шляхiв бактерiями й молiкутами. </w:t>
      </w:r>
      <w:r w:rsidRPr="00B12065">
        <w:rPr>
          <w:i/>
          <w:sz w:val="28"/>
          <w:szCs w:val="28"/>
          <w:lang w:val="uk-UA" w:eastAsia="en-US"/>
        </w:rPr>
        <w:t>Урологія.</w:t>
      </w:r>
      <w:r w:rsidRPr="00B12065">
        <w:rPr>
          <w:sz w:val="28"/>
          <w:szCs w:val="28"/>
          <w:lang w:val="uk-UA" w:eastAsia="en-US"/>
        </w:rPr>
        <w:t xml:space="preserve"> 2019;23(4):374-82.</w:t>
      </w:r>
    </w:p>
    <w:p w:rsidR="00B93B12" w:rsidRPr="00B12065" w:rsidRDefault="00B93B12" w:rsidP="000D6B1D">
      <w:pPr>
        <w:widowControl/>
        <w:numPr>
          <w:ilvl w:val="0"/>
          <w:numId w:val="1"/>
        </w:numPr>
        <w:tabs>
          <w:tab w:val="left" w:pos="720"/>
          <w:tab w:val="left" w:pos="900"/>
          <w:tab w:val="left" w:pos="1080"/>
        </w:tabs>
        <w:autoSpaceDE/>
        <w:autoSpaceDN/>
        <w:adjustRightInd/>
        <w:spacing w:after="160"/>
        <w:ind w:left="0" w:firstLine="360"/>
        <w:contextualSpacing/>
        <w:jc w:val="both"/>
        <w:outlineLvl w:val="0"/>
        <w:rPr>
          <w:sz w:val="28"/>
          <w:szCs w:val="28"/>
          <w:lang w:val="uk-UA" w:eastAsia="en-US"/>
        </w:rPr>
      </w:pPr>
      <w:r w:rsidRPr="00B12065">
        <w:rPr>
          <w:sz w:val="28"/>
          <w:szCs w:val="28"/>
          <w:lang w:val="uk-UA" w:eastAsia="en-US"/>
        </w:rPr>
        <w:t xml:space="preserve">Rudenko AV, Mitchenko МV, Kornilina EM, Hrytsenko LM. Specific immunity stress and autoimmune reactions in women suffering from acute uncomplicated pyelonephritis. </w:t>
      </w:r>
      <w:r w:rsidRPr="00B12065">
        <w:rPr>
          <w:i/>
          <w:sz w:val="28"/>
          <w:szCs w:val="28"/>
          <w:lang w:val="uk-UA" w:eastAsia="en-US"/>
        </w:rPr>
        <w:t>Am J Fundam Appl Exp Res</w:t>
      </w:r>
      <w:r w:rsidRPr="00B12065">
        <w:rPr>
          <w:sz w:val="28"/>
          <w:szCs w:val="28"/>
          <w:lang w:val="uk-UA" w:eastAsia="en-US"/>
        </w:rPr>
        <w:t xml:space="preserve">. 2019;14(3):48-54. (Здобувачем здійснено аналіз літератури, збір клінічного матеріалу, </w:t>
      </w:r>
      <w:r w:rsidRPr="00B12065">
        <w:rPr>
          <w:sz w:val="28"/>
          <w:szCs w:val="28"/>
          <w:lang w:val="uk-UA"/>
        </w:rPr>
        <w:t xml:space="preserve">оформлення документації,  </w:t>
      </w:r>
      <w:r w:rsidRPr="00B12065">
        <w:rPr>
          <w:sz w:val="28"/>
          <w:szCs w:val="28"/>
          <w:lang w:val="uk-UA" w:eastAsia="en-US"/>
        </w:rPr>
        <w:t>статистична обробка, аналіз та узагальнення результатів, підготовка до друку).</w:t>
      </w:r>
    </w:p>
    <w:p w:rsidR="00B93B12" w:rsidRPr="008C06AB" w:rsidRDefault="00B93B12" w:rsidP="00F72B68">
      <w:pPr>
        <w:widowControl/>
        <w:numPr>
          <w:ilvl w:val="0"/>
          <w:numId w:val="1"/>
        </w:numPr>
        <w:tabs>
          <w:tab w:val="left" w:pos="720"/>
          <w:tab w:val="left" w:pos="1080"/>
        </w:tabs>
        <w:autoSpaceDE/>
        <w:autoSpaceDN/>
        <w:adjustRightInd/>
        <w:spacing w:after="160"/>
        <w:ind w:left="0" w:firstLine="360"/>
        <w:contextualSpacing/>
        <w:jc w:val="both"/>
        <w:outlineLvl w:val="0"/>
        <w:rPr>
          <w:sz w:val="28"/>
          <w:szCs w:val="28"/>
          <w:lang w:val="uk-UA" w:eastAsia="en-US"/>
        </w:rPr>
      </w:pPr>
      <w:r w:rsidRPr="008C06AB">
        <w:rPr>
          <w:sz w:val="28"/>
          <w:szCs w:val="28"/>
          <w:lang w:val="uk-UA" w:eastAsia="en-US"/>
        </w:rPr>
        <w:t xml:space="preserve">Руденко АВ, Пасєчніков СП, Мітченко МВ, Бавіна ОМ, Третяк ВВ. Інформативність мікробіологічної діагностики для підвищення ефективності лікування гострого неускладненого пієлонефриту у жінок. </w:t>
      </w:r>
      <w:r w:rsidRPr="008C06AB">
        <w:rPr>
          <w:i/>
          <w:sz w:val="28"/>
          <w:szCs w:val="28"/>
          <w:lang w:val="uk-UA" w:eastAsia="en-US"/>
        </w:rPr>
        <w:t>Журн. Нац. акад. мед. наук України</w:t>
      </w:r>
      <w:r w:rsidRPr="008C06AB">
        <w:rPr>
          <w:sz w:val="28"/>
          <w:szCs w:val="28"/>
          <w:lang w:val="uk-UA" w:eastAsia="en-US"/>
        </w:rPr>
        <w:t>. 2017;23(3-4):221-8</w:t>
      </w:r>
      <w:r>
        <w:rPr>
          <w:sz w:val="28"/>
          <w:szCs w:val="28"/>
          <w:lang w:val="uk-UA" w:eastAsia="en-US"/>
        </w:rPr>
        <w:t>.</w:t>
      </w:r>
      <w:r w:rsidRPr="008C06AB">
        <w:rPr>
          <w:sz w:val="28"/>
          <w:szCs w:val="28"/>
          <w:lang w:val="uk-UA" w:eastAsia="en-US"/>
        </w:rPr>
        <w:t xml:space="preserve"> (</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матеріалу, </w:t>
      </w:r>
      <w:r w:rsidRPr="008C06AB">
        <w:rPr>
          <w:sz w:val="28"/>
          <w:szCs w:val="28"/>
          <w:lang w:val="uk-UA"/>
        </w:rPr>
        <w:t xml:space="preserve">оформлення документації,  </w:t>
      </w:r>
      <w:r w:rsidRPr="008C06AB">
        <w:rPr>
          <w:sz w:val="28"/>
          <w:szCs w:val="28"/>
          <w:lang w:val="uk-UA" w:eastAsia="en-US"/>
        </w:rPr>
        <w:t>статистична обробка, підготовка до друку).</w:t>
      </w:r>
    </w:p>
    <w:p w:rsidR="00B93B12" w:rsidRPr="008C06AB" w:rsidRDefault="00B93B12" w:rsidP="00F72B68">
      <w:pPr>
        <w:widowControl/>
        <w:numPr>
          <w:ilvl w:val="0"/>
          <w:numId w:val="1"/>
        </w:numPr>
        <w:tabs>
          <w:tab w:val="left" w:pos="720"/>
          <w:tab w:val="left" w:pos="900"/>
          <w:tab w:val="left" w:pos="1080"/>
        </w:tabs>
        <w:autoSpaceDE/>
        <w:autoSpaceDN/>
        <w:adjustRightInd/>
        <w:spacing w:after="160"/>
        <w:ind w:left="0" w:firstLine="360"/>
        <w:contextualSpacing/>
        <w:jc w:val="both"/>
        <w:outlineLvl w:val="0"/>
        <w:rPr>
          <w:sz w:val="28"/>
          <w:szCs w:val="28"/>
          <w:lang w:val="uk-UA" w:eastAsia="en-US"/>
        </w:rPr>
      </w:pPr>
      <w:r w:rsidRPr="008C06AB">
        <w:rPr>
          <w:sz w:val="28"/>
          <w:szCs w:val="28"/>
          <w:lang w:val="uk-UA" w:eastAsia="en-US"/>
        </w:rPr>
        <w:t xml:space="preserve"> Руденко АВ</w:t>
      </w:r>
      <w:r w:rsidRPr="00E7106B">
        <w:rPr>
          <w:sz w:val="28"/>
          <w:szCs w:val="28"/>
          <w:lang w:val="uk-UA" w:eastAsia="en-US"/>
        </w:rPr>
        <w:t xml:space="preserve">, </w:t>
      </w:r>
      <w:r w:rsidRPr="008C06AB">
        <w:rPr>
          <w:sz w:val="28"/>
          <w:szCs w:val="28"/>
          <w:lang w:val="uk-UA" w:eastAsia="en-US"/>
        </w:rPr>
        <w:t>Корніліна ОМ</w:t>
      </w:r>
      <w:r w:rsidRPr="00E7106B">
        <w:rPr>
          <w:sz w:val="28"/>
          <w:szCs w:val="28"/>
          <w:lang w:val="uk-UA" w:eastAsia="en-US"/>
        </w:rPr>
        <w:t xml:space="preserve">, </w:t>
      </w:r>
      <w:r w:rsidRPr="008C06AB">
        <w:rPr>
          <w:sz w:val="28"/>
          <w:szCs w:val="28"/>
          <w:lang w:val="uk-UA" w:eastAsia="en-US"/>
        </w:rPr>
        <w:t xml:space="preserve">Мітченко МВ.Вплив збудників різної таксономічної належності на стан мукозального імунітету піхви у жінок, хворих на пієлонефрит. В: Матеріали Міжнар. конф. Інтернаціоналізація наукового пошуку: перспективи та проблеми; 2013 Груд 28; Київ. Київ: </w:t>
      </w:r>
      <w:r w:rsidRPr="008C06AB">
        <w:rPr>
          <w:i/>
          <w:sz w:val="28"/>
          <w:szCs w:val="28"/>
          <w:lang w:val="uk-UA" w:eastAsia="en-US"/>
        </w:rPr>
        <w:t>Центр наук. публікацій</w:t>
      </w:r>
      <w:r>
        <w:rPr>
          <w:sz w:val="28"/>
          <w:szCs w:val="28"/>
          <w:lang w:val="uk-UA" w:eastAsia="en-US"/>
        </w:rPr>
        <w:t>; 2014. Ч. ІІ,</w:t>
      </w:r>
      <w:r w:rsidRPr="008C06AB">
        <w:rPr>
          <w:sz w:val="28"/>
          <w:szCs w:val="28"/>
          <w:lang w:val="uk-UA" w:eastAsia="en-US"/>
        </w:rPr>
        <w:t>7-81</w:t>
      </w:r>
      <w:r>
        <w:rPr>
          <w:sz w:val="28"/>
          <w:szCs w:val="28"/>
          <w:lang w:val="uk-UA" w:eastAsia="en-US"/>
        </w:rPr>
        <w:t>.</w:t>
      </w:r>
      <w:r w:rsidRPr="008C06AB">
        <w:rPr>
          <w:sz w:val="28"/>
          <w:szCs w:val="28"/>
          <w:lang w:val="uk-UA" w:eastAsia="en-US"/>
        </w:rPr>
        <w:t xml:space="preserve"> (</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матеріалу, </w:t>
      </w:r>
      <w:r w:rsidRPr="008C06AB">
        <w:rPr>
          <w:sz w:val="28"/>
          <w:szCs w:val="28"/>
          <w:lang w:val="uk-UA"/>
        </w:rPr>
        <w:t xml:space="preserve">оформлення документації,  </w:t>
      </w:r>
      <w:r w:rsidRPr="008C06AB">
        <w:rPr>
          <w:sz w:val="28"/>
          <w:szCs w:val="28"/>
          <w:lang w:val="uk-UA" w:eastAsia="en-US"/>
        </w:rPr>
        <w:t xml:space="preserve">статистична обробка, аналіз результатів, підготовка до друку). </w:t>
      </w:r>
    </w:p>
    <w:p w:rsidR="00B93B12" w:rsidRPr="00B12065" w:rsidRDefault="00B93B12" w:rsidP="00F72B68">
      <w:pPr>
        <w:widowControl/>
        <w:numPr>
          <w:ilvl w:val="0"/>
          <w:numId w:val="1"/>
        </w:numPr>
        <w:tabs>
          <w:tab w:val="left" w:pos="720"/>
          <w:tab w:val="left" w:pos="900"/>
          <w:tab w:val="left" w:pos="1080"/>
        </w:tabs>
        <w:autoSpaceDE/>
        <w:autoSpaceDN/>
        <w:adjustRightInd/>
        <w:spacing w:after="160"/>
        <w:ind w:left="0" w:firstLine="360"/>
        <w:contextualSpacing/>
        <w:jc w:val="both"/>
        <w:outlineLvl w:val="0"/>
        <w:rPr>
          <w:sz w:val="28"/>
          <w:szCs w:val="28"/>
          <w:lang w:val="uk-UA" w:eastAsia="en-US"/>
        </w:rPr>
      </w:pPr>
      <w:r w:rsidRPr="008C06AB">
        <w:rPr>
          <w:sz w:val="28"/>
          <w:szCs w:val="28"/>
          <w:lang w:val="uk-UA" w:eastAsia="en-US"/>
        </w:rPr>
        <w:t xml:space="preserve"> Руденко АВ, Ромащенко ОВ, Митченко НВ, Билоголовская ВВ, Яковенко ЛФ, Лебедь ЛА. Оценка клинического развития </w:t>
      </w:r>
      <w:r w:rsidRPr="008C06AB">
        <w:rPr>
          <w:sz w:val="28"/>
          <w:szCs w:val="28"/>
          <w:lang w:eastAsia="en-US"/>
        </w:rPr>
        <w:t xml:space="preserve">хронических воспалительных заболеваний </w:t>
      </w:r>
      <w:r w:rsidRPr="00B12065">
        <w:rPr>
          <w:sz w:val="28"/>
          <w:szCs w:val="28"/>
          <w:lang w:eastAsia="en-US"/>
        </w:rPr>
        <w:t>органов малого таза</w:t>
      </w:r>
      <w:r w:rsidRPr="00B12065">
        <w:rPr>
          <w:sz w:val="28"/>
          <w:szCs w:val="28"/>
          <w:lang w:val="uk-UA" w:eastAsia="en-US"/>
        </w:rPr>
        <w:t xml:space="preserve"> у женщин репродуктивного возраста с неосложненн</w:t>
      </w:r>
      <w:r w:rsidRPr="00B12065">
        <w:rPr>
          <w:sz w:val="28"/>
          <w:szCs w:val="28"/>
          <w:lang w:eastAsia="en-US"/>
        </w:rPr>
        <w:t>ымп</w:t>
      </w:r>
      <w:r w:rsidRPr="00B12065">
        <w:rPr>
          <w:sz w:val="28"/>
          <w:szCs w:val="28"/>
          <w:lang w:val="uk-UA" w:eastAsia="en-US"/>
        </w:rPr>
        <w:t xml:space="preserve">иелонефритом. </w:t>
      </w:r>
      <w:r w:rsidRPr="00B12065">
        <w:rPr>
          <w:i/>
          <w:sz w:val="28"/>
          <w:szCs w:val="28"/>
          <w:lang w:val="uk-UA" w:eastAsia="en-US"/>
        </w:rPr>
        <w:t xml:space="preserve">Здоров’я жінки. </w:t>
      </w:r>
      <w:r w:rsidRPr="00B12065">
        <w:rPr>
          <w:sz w:val="28"/>
          <w:szCs w:val="28"/>
          <w:lang w:val="uk-UA" w:eastAsia="en-US"/>
        </w:rPr>
        <w:t>2019;7:80-4. (Здобувачем здійснено аналіз літератури, збір матеріалу, аналіз та узагальнення результатів, підготовка до друку).</w:t>
      </w:r>
    </w:p>
    <w:p w:rsidR="00B93B12" w:rsidRPr="00B12065" w:rsidRDefault="00B93B12" w:rsidP="00B12065">
      <w:pPr>
        <w:widowControl/>
        <w:numPr>
          <w:ilvl w:val="0"/>
          <w:numId w:val="1"/>
        </w:numPr>
        <w:tabs>
          <w:tab w:val="left" w:pos="720"/>
          <w:tab w:val="left" w:pos="900"/>
          <w:tab w:val="left" w:pos="1080"/>
        </w:tabs>
        <w:autoSpaceDE/>
        <w:autoSpaceDN/>
        <w:adjustRightInd/>
        <w:spacing w:after="160"/>
        <w:ind w:left="0" w:firstLine="360"/>
        <w:contextualSpacing/>
        <w:jc w:val="both"/>
        <w:outlineLvl w:val="0"/>
        <w:rPr>
          <w:sz w:val="28"/>
          <w:szCs w:val="28"/>
          <w:lang w:val="uk-UA" w:eastAsia="en-US"/>
        </w:rPr>
      </w:pPr>
      <w:r w:rsidRPr="00B12065">
        <w:rPr>
          <w:sz w:val="28"/>
          <w:szCs w:val="28"/>
          <w:lang w:val="uk-UA" w:eastAsia="en-US"/>
        </w:rPr>
        <w:t xml:space="preserve">Мітченко МВ. Особливості антимікробної терапії хворих на інфекції сечових шляхів із огляду біологічних властивостей чинників. </w:t>
      </w:r>
      <w:r w:rsidRPr="00B12065">
        <w:rPr>
          <w:i/>
          <w:sz w:val="28"/>
          <w:szCs w:val="28"/>
          <w:lang w:val="uk-UA" w:eastAsia="en-US"/>
        </w:rPr>
        <w:t>Сімейна медицина</w:t>
      </w:r>
      <w:r w:rsidRPr="00B12065">
        <w:rPr>
          <w:sz w:val="28"/>
          <w:szCs w:val="28"/>
          <w:lang w:val="uk-UA" w:eastAsia="en-US"/>
        </w:rPr>
        <w:t>. 2019;5-6: 138-43.</w:t>
      </w:r>
    </w:p>
    <w:p w:rsidR="00B93B12" w:rsidRPr="00B12065" w:rsidRDefault="00B93B12" w:rsidP="00A83C35">
      <w:pPr>
        <w:widowControl/>
        <w:numPr>
          <w:ilvl w:val="0"/>
          <w:numId w:val="1"/>
        </w:numPr>
        <w:tabs>
          <w:tab w:val="left" w:pos="720"/>
          <w:tab w:val="left" w:pos="900"/>
          <w:tab w:val="left" w:pos="1080"/>
        </w:tabs>
        <w:autoSpaceDE/>
        <w:autoSpaceDN/>
        <w:adjustRightInd/>
        <w:spacing w:after="160"/>
        <w:ind w:left="0" w:firstLine="360"/>
        <w:contextualSpacing/>
        <w:jc w:val="both"/>
        <w:outlineLvl w:val="0"/>
        <w:rPr>
          <w:sz w:val="28"/>
          <w:szCs w:val="28"/>
          <w:lang w:val="uk-UA" w:eastAsia="en-US"/>
        </w:rPr>
      </w:pPr>
      <w:r w:rsidRPr="00B12065">
        <w:rPr>
          <w:sz w:val="28"/>
          <w:szCs w:val="28"/>
          <w:lang w:val="uk-UA" w:eastAsia="en-US"/>
        </w:rPr>
        <w:t xml:space="preserve">Мітченко МВ. Оцінка хронічних запальних  хвороб органів малого таза як фактору ризику гострого неускладненого пієлонефриту. </w:t>
      </w:r>
      <w:r w:rsidRPr="00B12065">
        <w:rPr>
          <w:i/>
          <w:sz w:val="28"/>
          <w:szCs w:val="28"/>
          <w:lang w:val="uk-UA" w:eastAsia="en-US"/>
        </w:rPr>
        <w:t xml:space="preserve">Здоров’я жінки. </w:t>
      </w:r>
      <w:r w:rsidRPr="00B12065">
        <w:rPr>
          <w:sz w:val="28"/>
          <w:szCs w:val="28"/>
          <w:lang w:val="uk-UA" w:eastAsia="en-US"/>
        </w:rPr>
        <w:t>2019;10:97-100.</w:t>
      </w:r>
    </w:p>
    <w:p w:rsidR="00B93B12" w:rsidRPr="008C06AB" w:rsidRDefault="00B93B12" w:rsidP="00F72B68">
      <w:pPr>
        <w:widowControl/>
        <w:numPr>
          <w:ilvl w:val="0"/>
          <w:numId w:val="1"/>
        </w:numPr>
        <w:tabs>
          <w:tab w:val="left" w:pos="720"/>
          <w:tab w:val="left" w:pos="900"/>
          <w:tab w:val="left" w:pos="1080"/>
        </w:tabs>
        <w:autoSpaceDE/>
        <w:autoSpaceDN/>
        <w:adjustRightInd/>
        <w:spacing w:after="160"/>
        <w:ind w:left="0" w:firstLine="360"/>
        <w:contextualSpacing/>
        <w:jc w:val="both"/>
        <w:outlineLvl w:val="0"/>
        <w:rPr>
          <w:sz w:val="28"/>
          <w:szCs w:val="28"/>
          <w:lang w:val="uk-UA" w:eastAsia="en-US"/>
        </w:rPr>
      </w:pPr>
      <w:r w:rsidRPr="00B12065">
        <w:rPr>
          <w:sz w:val="28"/>
          <w:szCs w:val="28"/>
          <w:lang w:val="uk-UA" w:eastAsia="en-US"/>
        </w:rPr>
        <w:t xml:space="preserve"> Руденко АВ, Пасєчніков СП,</w:t>
      </w:r>
      <w:r w:rsidRPr="008C06AB">
        <w:rPr>
          <w:sz w:val="28"/>
          <w:szCs w:val="28"/>
          <w:lang w:val="uk-UA" w:eastAsia="en-US"/>
        </w:rPr>
        <w:t xml:space="preserve"> Мітченко МВ, Корніліна ОМ. Стан  мукозального імунітету сечостатевих шляхів у хворих за різних варіантів клінічного перебігу гострого неускладненого пієлонефриту. </w:t>
      </w:r>
      <w:r w:rsidRPr="008C06AB">
        <w:rPr>
          <w:i/>
          <w:sz w:val="28"/>
          <w:szCs w:val="28"/>
          <w:lang w:val="uk-UA" w:eastAsia="en-US"/>
        </w:rPr>
        <w:t xml:space="preserve">Імунологія та алергологія: наука і практика. </w:t>
      </w:r>
      <w:r w:rsidRPr="008C06AB">
        <w:rPr>
          <w:sz w:val="28"/>
          <w:szCs w:val="28"/>
          <w:lang w:val="uk-UA" w:eastAsia="en-US"/>
        </w:rPr>
        <w:t>2019;4:35-42</w:t>
      </w:r>
      <w:r>
        <w:rPr>
          <w:sz w:val="28"/>
          <w:szCs w:val="28"/>
          <w:lang w:val="uk-UA" w:eastAsia="en-US"/>
        </w:rPr>
        <w:t>.</w:t>
      </w:r>
      <w:r w:rsidRPr="008C06AB">
        <w:rPr>
          <w:sz w:val="28"/>
          <w:szCs w:val="28"/>
          <w:lang w:val="uk-UA" w:eastAsia="en-US"/>
        </w:rPr>
        <w:t xml:space="preserve"> (</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аналіз літератури, збір клінічного матеріалу, </w:t>
      </w:r>
      <w:r w:rsidRPr="008C06AB">
        <w:rPr>
          <w:sz w:val="28"/>
          <w:szCs w:val="28"/>
          <w:lang w:val="uk-UA"/>
        </w:rPr>
        <w:t xml:space="preserve">оформлення первинної документації,  </w:t>
      </w:r>
      <w:r w:rsidRPr="008C06AB">
        <w:rPr>
          <w:sz w:val="28"/>
          <w:szCs w:val="28"/>
          <w:lang w:val="uk-UA" w:eastAsia="en-US"/>
        </w:rPr>
        <w:t>статистична обробка, аналіз та узагальнення результатів, підготовка до друку).</w:t>
      </w:r>
    </w:p>
    <w:p w:rsidR="00B93B12" w:rsidRPr="008C06AB" w:rsidRDefault="00B93B12" w:rsidP="00F72B68">
      <w:pPr>
        <w:widowControl/>
        <w:numPr>
          <w:ilvl w:val="0"/>
          <w:numId w:val="1"/>
        </w:numPr>
        <w:tabs>
          <w:tab w:val="left" w:pos="720"/>
          <w:tab w:val="left" w:pos="900"/>
          <w:tab w:val="left" w:pos="1080"/>
        </w:tabs>
        <w:autoSpaceDE/>
        <w:autoSpaceDN/>
        <w:adjustRightInd/>
        <w:spacing w:after="160"/>
        <w:ind w:left="0" w:firstLine="360"/>
        <w:contextualSpacing/>
        <w:jc w:val="both"/>
        <w:outlineLvl w:val="0"/>
        <w:rPr>
          <w:sz w:val="28"/>
          <w:szCs w:val="28"/>
          <w:lang w:val="uk-UA" w:eastAsia="en-US"/>
        </w:rPr>
      </w:pPr>
      <w:r w:rsidRPr="008C06AB">
        <w:rPr>
          <w:sz w:val="28"/>
          <w:szCs w:val="28"/>
          <w:lang w:val="uk-UA" w:eastAsia="en-US"/>
        </w:rPr>
        <w:t xml:space="preserve"> Пасєчніков СП, Мітченко МВ, Самчук ПО. Вплив фази менструального циклу на частоту виникнення гострого неускладненого пієлонефриту у жінок репродуктивного віку. </w:t>
      </w:r>
      <w:r w:rsidRPr="008C06AB">
        <w:rPr>
          <w:i/>
          <w:sz w:val="28"/>
          <w:szCs w:val="28"/>
          <w:lang w:val="uk-UA" w:eastAsia="en-US"/>
        </w:rPr>
        <w:t>Мед. аспекты здоровья женщины.</w:t>
      </w:r>
      <w:r w:rsidRPr="008C06AB">
        <w:rPr>
          <w:sz w:val="28"/>
          <w:szCs w:val="28"/>
          <w:lang w:val="uk-UA" w:eastAsia="en-US"/>
        </w:rPr>
        <w:t xml:space="preserve"> 2016;6:41-5</w:t>
      </w:r>
      <w:r>
        <w:rPr>
          <w:sz w:val="28"/>
          <w:szCs w:val="28"/>
          <w:lang w:val="uk-UA" w:eastAsia="en-US"/>
        </w:rPr>
        <w:t>.</w:t>
      </w:r>
      <w:r w:rsidRPr="008C06AB">
        <w:rPr>
          <w:sz w:val="28"/>
          <w:szCs w:val="28"/>
          <w:lang w:val="uk-UA" w:eastAsia="en-US"/>
        </w:rPr>
        <w:t xml:space="preserve"> (</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збір клінічного матеріалу, </w:t>
      </w:r>
      <w:r w:rsidRPr="008C06AB">
        <w:rPr>
          <w:sz w:val="28"/>
          <w:szCs w:val="28"/>
          <w:lang w:val="uk-UA"/>
        </w:rPr>
        <w:t xml:space="preserve">оформлення первинної документації,  </w:t>
      </w:r>
      <w:r w:rsidRPr="008C06AB">
        <w:rPr>
          <w:sz w:val="28"/>
          <w:szCs w:val="28"/>
          <w:lang w:val="uk-UA" w:eastAsia="en-US"/>
        </w:rPr>
        <w:t>статистична обробка, аналіз та узагальнення результатів, підготовка до друку).</w:t>
      </w:r>
    </w:p>
    <w:p w:rsidR="00B93B12" w:rsidRPr="008C06AB" w:rsidRDefault="00B93B12" w:rsidP="00F72B68">
      <w:pPr>
        <w:widowControl/>
        <w:numPr>
          <w:ilvl w:val="0"/>
          <w:numId w:val="1"/>
        </w:numPr>
        <w:tabs>
          <w:tab w:val="left" w:pos="720"/>
          <w:tab w:val="left" w:pos="900"/>
          <w:tab w:val="left" w:pos="1080"/>
        </w:tabs>
        <w:autoSpaceDE/>
        <w:autoSpaceDN/>
        <w:adjustRightInd/>
        <w:spacing w:after="160"/>
        <w:ind w:left="0" w:firstLine="360"/>
        <w:contextualSpacing/>
        <w:jc w:val="both"/>
        <w:outlineLvl w:val="0"/>
        <w:rPr>
          <w:sz w:val="28"/>
          <w:szCs w:val="28"/>
          <w:lang w:val="uk-UA" w:eastAsia="en-US"/>
        </w:rPr>
      </w:pPr>
      <w:r w:rsidRPr="008C06AB">
        <w:rPr>
          <w:sz w:val="28"/>
          <w:szCs w:val="28"/>
          <w:lang w:val="uk-UA" w:eastAsia="en-US"/>
        </w:rPr>
        <w:t xml:space="preserve"> Руденко АВ, Мітченко МВ, Бавіна ОМ, Третяк ВВ. Порівняльна характеристика культурально-ферментативного та молекулярно-генетичного методів індикації молікутів – Mycoplasma hominis та Ureaplasma spp., ізольованих у хворих на гострий неускладнений пієлонефрит. </w:t>
      </w:r>
      <w:r w:rsidRPr="008C06AB">
        <w:rPr>
          <w:i/>
          <w:sz w:val="28"/>
          <w:szCs w:val="28"/>
          <w:lang w:val="uk-UA" w:eastAsia="en-US"/>
        </w:rPr>
        <w:t>Здоров'я чоловіка.</w:t>
      </w:r>
      <w:r w:rsidRPr="008C06AB">
        <w:rPr>
          <w:sz w:val="28"/>
          <w:szCs w:val="28"/>
          <w:lang w:val="uk-UA" w:eastAsia="en-US"/>
        </w:rPr>
        <w:t xml:space="preserve"> 2019;4:52-6. doi: https://doi.org/10.30841/2307-5090.4.2019.195269 (</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аналіз літератури, збір клінічного матеріалу, </w:t>
      </w:r>
      <w:r w:rsidRPr="008C06AB">
        <w:rPr>
          <w:sz w:val="28"/>
          <w:szCs w:val="28"/>
          <w:lang w:val="uk-UA"/>
        </w:rPr>
        <w:t xml:space="preserve">оформлення первинної документації,  </w:t>
      </w:r>
      <w:r w:rsidRPr="008C06AB">
        <w:rPr>
          <w:sz w:val="28"/>
          <w:szCs w:val="28"/>
          <w:lang w:val="uk-UA" w:eastAsia="en-US"/>
        </w:rPr>
        <w:t>статистична обробка, аналіз та узагальнення результатів, підготовка до друку).</w:t>
      </w:r>
    </w:p>
    <w:p w:rsidR="00B93B12" w:rsidRPr="008C06AB" w:rsidRDefault="00B93B12" w:rsidP="00F72B68">
      <w:pPr>
        <w:widowControl/>
        <w:numPr>
          <w:ilvl w:val="0"/>
          <w:numId w:val="1"/>
        </w:numPr>
        <w:tabs>
          <w:tab w:val="left" w:pos="720"/>
          <w:tab w:val="left" w:pos="900"/>
          <w:tab w:val="left" w:pos="1080"/>
        </w:tabs>
        <w:autoSpaceDE/>
        <w:autoSpaceDN/>
        <w:adjustRightInd/>
        <w:spacing w:after="160"/>
        <w:ind w:left="0" w:firstLine="360"/>
        <w:contextualSpacing/>
        <w:jc w:val="both"/>
        <w:outlineLvl w:val="0"/>
        <w:rPr>
          <w:sz w:val="28"/>
          <w:szCs w:val="28"/>
          <w:lang w:val="uk-UA" w:eastAsia="en-US"/>
        </w:rPr>
      </w:pPr>
      <w:r w:rsidRPr="008C06AB">
        <w:rPr>
          <w:sz w:val="28"/>
          <w:szCs w:val="28"/>
          <w:lang w:val="uk-UA" w:eastAsia="en-US"/>
        </w:rPr>
        <w:t xml:space="preserve"> Rudenko AV, Kornilina EM, Kruglikov VT, Mitchenko NV. Findings of tissue immunity in women with acute pyelonephritis and concomitant inflammatory process of genital organs. </w:t>
      </w:r>
      <w:r w:rsidRPr="008C06AB">
        <w:rPr>
          <w:i/>
          <w:sz w:val="28"/>
          <w:szCs w:val="28"/>
          <w:lang w:val="uk-UA" w:eastAsia="en-US"/>
        </w:rPr>
        <w:t>Здоровье мужчины</w:t>
      </w:r>
      <w:r w:rsidRPr="008C06AB">
        <w:rPr>
          <w:sz w:val="28"/>
          <w:szCs w:val="28"/>
          <w:lang w:val="uk-UA" w:eastAsia="en-US"/>
        </w:rPr>
        <w:t>. 2012; (4/2 Special edition):57</w:t>
      </w:r>
      <w:r>
        <w:rPr>
          <w:sz w:val="28"/>
          <w:szCs w:val="28"/>
          <w:lang w:val="uk-UA" w:eastAsia="en-US"/>
        </w:rPr>
        <w:t>.</w:t>
      </w:r>
      <w:r w:rsidRPr="008C06AB">
        <w:rPr>
          <w:sz w:val="28"/>
          <w:szCs w:val="28"/>
          <w:lang w:val="uk-UA" w:eastAsia="en-US"/>
        </w:rPr>
        <w:t xml:space="preserve"> (</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клінічного матеріалу, </w:t>
      </w:r>
      <w:r>
        <w:rPr>
          <w:sz w:val="28"/>
          <w:szCs w:val="28"/>
          <w:lang w:val="uk-UA"/>
        </w:rPr>
        <w:t xml:space="preserve">оформлення </w:t>
      </w:r>
      <w:r w:rsidRPr="008C06AB">
        <w:rPr>
          <w:sz w:val="28"/>
          <w:szCs w:val="28"/>
          <w:lang w:val="uk-UA"/>
        </w:rPr>
        <w:t xml:space="preserve">документації,  </w:t>
      </w:r>
      <w:r w:rsidRPr="008C06AB">
        <w:rPr>
          <w:sz w:val="28"/>
          <w:szCs w:val="28"/>
          <w:lang w:val="uk-UA" w:eastAsia="en-US"/>
        </w:rPr>
        <w:t>статистична обробка, аналіз та узагальнення результатів, підготовка до друку).</w:t>
      </w:r>
    </w:p>
    <w:p w:rsidR="00B93B12" w:rsidRPr="008C06AB" w:rsidRDefault="00B93B12" w:rsidP="00F72B68">
      <w:pPr>
        <w:widowControl/>
        <w:numPr>
          <w:ilvl w:val="0"/>
          <w:numId w:val="1"/>
        </w:numPr>
        <w:tabs>
          <w:tab w:val="left" w:pos="720"/>
          <w:tab w:val="left" w:pos="900"/>
          <w:tab w:val="left" w:pos="1080"/>
        </w:tabs>
        <w:autoSpaceDE/>
        <w:autoSpaceDN/>
        <w:adjustRightInd/>
        <w:spacing w:after="0"/>
        <w:ind w:left="0" w:firstLine="360"/>
        <w:contextualSpacing/>
        <w:jc w:val="both"/>
        <w:outlineLvl w:val="0"/>
        <w:rPr>
          <w:sz w:val="28"/>
          <w:szCs w:val="28"/>
          <w:lang w:val="uk-UA" w:eastAsia="en-US"/>
        </w:rPr>
      </w:pPr>
      <w:r w:rsidRPr="008C06AB">
        <w:rPr>
          <w:sz w:val="28"/>
          <w:szCs w:val="28"/>
          <w:lang w:val="uk-UA" w:eastAsia="en-US"/>
        </w:rPr>
        <w:t xml:space="preserve"> Руденко АВ</w:t>
      </w:r>
      <w:r w:rsidRPr="008C06AB">
        <w:rPr>
          <w:sz w:val="28"/>
          <w:szCs w:val="28"/>
          <w:lang w:eastAsia="en-US"/>
        </w:rPr>
        <w:t xml:space="preserve">, </w:t>
      </w:r>
      <w:r w:rsidRPr="008C06AB">
        <w:rPr>
          <w:sz w:val="28"/>
          <w:szCs w:val="28"/>
          <w:lang w:val="uk-UA" w:eastAsia="en-US"/>
        </w:rPr>
        <w:t>Пасечников СП</w:t>
      </w:r>
      <w:r w:rsidRPr="008C06AB">
        <w:rPr>
          <w:sz w:val="28"/>
          <w:szCs w:val="28"/>
          <w:lang w:eastAsia="en-US"/>
        </w:rPr>
        <w:t xml:space="preserve">, </w:t>
      </w:r>
      <w:r w:rsidRPr="008C06AB">
        <w:rPr>
          <w:sz w:val="28"/>
          <w:szCs w:val="28"/>
          <w:lang w:val="uk-UA" w:eastAsia="en-US"/>
        </w:rPr>
        <w:t>Корнилина ЕМ</w:t>
      </w:r>
      <w:r w:rsidRPr="008C06AB">
        <w:rPr>
          <w:sz w:val="28"/>
          <w:szCs w:val="28"/>
          <w:lang w:eastAsia="en-US"/>
        </w:rPr>
        <w:t xml:space="preserve">, </w:t>
      </w:r>
      <w:r w:rsidRPr="008C06AB">
        <w:rPr>
          <w:sz w:val="28"/>
          <w:szCs w:val="28"/>
          <w:lang w:val="uk-UA" w:eastAsia="en-US"/>
        </w:rPr>
        <w:t>М</w:t>
      </w:r>
      <w:r w:rsidRPr="008C06AB">
        <w:rPr>
          <w:sz w:val="28"/>
          <w:szCs w:val="28"/>
          <w:lang w:eastAsia="en-US"/>
        </w:rPr>
        <w:t>и</w:t>
      </w:r>
      <w:r w:rsidRPr="008C06AB">
        <w:rPr>
          <w:sz w:val="28"/>
          <w:szCs w:val="28"/>
          <w:lang w:val="uk-UA" w:eastAsia="en-US"/>
        </w:rPr>
        <w:t xml:space="preserve">тченко </w:t>
      </w:r>
      <w:r w:rsidRPr="008C06AB">
        <w:rPr>
          <w:sz w:val="28"/>
          <w:szCs w:val="28"/>
          <w:lang w:eastAsia="en-US"/>
        </w:rPr>
        <w:t>Н</w:t>
      </w:r>
      <w:r w:rsidRPr="008C06AB">
        <w:rPr>
          <w:sz w:val="28"/>
          <w:szCs w:val="28"/>
          <w:lang w:val="uk-UA" w:eastAsia="en-US"/>
        </w:rPr>
        <w:t>В. Показатели иммунитета в смывах из вагины женщин детородного возраста с острым пиелонефритом и воспалительными заболеваниями гениталий</w:t>
      </w:r>
      <w:r w:rsidRPr="008C06AB">
        <w:rPr>
          <w:sz w:val="28"/>
          <w:szCs w:val="28"/>
          <w:lang w:eastAsia="en-US"/>
        </w:rPr>
        <w:t xml:space="preserve">. В: </w:t>
      </w:r>
      <w:r w:rsidRPr="008C06AB">
        <w:rPr>
          <w:sz w:val="28"/>
          <w:szCs w:val="28"/>
          <w:lang w:val="uk-UA" w:eastAsia="en-US"/>
        </w:rPr>
        <w:t xml:space="preserve">Васильева </w:t>
      </w:r>
      <w:r w:rsidRPr="008C06AB">
        <w:rPr>
          <w:sz w:val="28"/>
          <w:szCs w:val="28"/>
          <w:lang w:eastAsia="en-US"/>
        </w:rPr>
        <w:t xml:space="preserve">МВ, главный редактор. </w:t>
      </w:r>
      <w:r w:rsidRPr="008C06AB">
        <w:rPr>
          <w:i/>
          <w:sz w:val="28"/>
          <w:szCs w:val="28"/>
          <w:lang w:val="uk-UA" w:eastAsia="en-US"/>
        </w:rPr>
        <w:t>Передовые решения в науке и практике: научные гипотезы, новизна и апробация результатов исследований</w:t>
      </w:r>
      <w:r>
        <w:rPr>
          <w:sz w:val="28"/>
          <w:szCs w:val="28"/>
          <w:lang w:val="uk-UA" w:eastAsia="en-US"/>
        </w:rPr>
        <w:t xml:space="preserve">. М.: Планета, 2013:114-22. </w:t>
      </w:r>
      <w:r w:rsidRPr="008C06AB">
        <w:rPr>
          <w:sz w:val="28"/>
          <w:szCs w:val="28"/>
          <w:lang w:val="uk-UA" w:eastAsia="en-US"/>
        </w:rPr>
        <w:t>(</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аналіз літератури, збір матеріалу, </w:t>
      </w:r>
      <w:r w:rsidRPr="008C06AB">
        <w:rPr>
          <w:sz w:val="28"/>
          <w:szCs w:val="28"/>
          <w:lang w:val="uk-UA"/>
        </w:rPr>
        <w:t xml:space="preserve">оформлення документації,  </w:t>
      </w:r>
      <w:r w:rsidRPr="008C06AB">
        <w:rPr>
          <w:sz w:val="28"/>
          <w:szCs w:val="28"/>
          <w:lang w:val="uk-UA" w:eastAsia="en-US"/>
        </w:rPr>
        <w:t>статистична обробка, узагальнення результатів, підготовка до друку).</w:t>
      </w:r>
    </w:p>
    <w:p w:rsidR="00B93B12" w:rsidRPr="00EE2626" w:rsidRDefault="00B93B12" w:rsidP="00EE2626">
      <w:pPr>
        <w:widowControl/>
        <w:numPr>
          <w:ilvl w:val="0"/>
          <w:numId w:val="1"/>
        </w:numPr>
        <w:tabs>
          <w:tab w:val="left" w:pos="720"/>
          <w:tab w:val="left" w:pos="900"/>
          <w:tab w:val="left" w:pos="1080"/>
        </w:tabs>
        <w:autoSpaceDE/>
        <w:autoSpaceDN/>
        <w:adjustRightInd/>
        <w:spacing w:after="160"/>
        <w:ind w:left="0" w:firstLine="360"/>
        <w:contextualSpacing/>
        <w:jc w:val="both"/>
        <w:outlineLvl w:val="0"/>
        <w:rPr>
          <w:sz w:val="28"/>
          <w:szCs w:val="28"/>
          <w:lang w:val="uk-UA" w:eastAsia="en-US"/>
        </w:rPr>
      </w:pPr>
      <w:r w:rsidRPr="00EE2626">
        <w:rPr>
          <w:sz w:val="28"/>
          <w:szCs w:val="28"/>
        </w:rPr>
        <w:t xml:space="preserve"> Руденко АВ, Пасєчніков МП, Мітченко МВ, Бавіна ОМ, Третяк ВВ. Гострий неускладнений пієлонефрит. Нові підходи до діагностики та лікування. </w:t>
      </w:r>
      <w:r w:rsidRPr="00EE2626">
        <w:rPr>
          <w:i/>
          <w:sz w:val="28"/>
          <w:szCs w:val="28"/>
        </w:rPr>
        <w:t>Мед. аспекти здоров'я чоловіка</w:t>
      </w:r>
      <w:r w:rsidRPr="00EE2626">
        <w:rPr>
          <w:sz w:val="28"/>
          <w:szCs w:val="28"/>
        </w:rPr>
        <w:t>. 2018;3:29-32.</w:t>
      </w:r>
      <w:r w:rsidRPr="00EE2626">
        <w:rPr>
          <w:sz w:val="28"/>
          <w:szCs w:val="28"/>
          <w:lang w:val="uk-UA"/>
        </w:rPr>
        <w:t>(</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EE2626">
        <w:rPr>
          <w:sz w:val="28"/>
          <w:szCs w:val="28"/>
          <w:lang w:val="uk-UA"/>
        </w:rPr>
        <w:t>проведення патентного пошуку, набір та обробка клінічних результатів, узагальнення і підготовка до друку).</w:t>
      </w:r>
    </w:p>
    <w:p w:rsidR="00B93B12" w:rsidRPr="004C5793" w:rsidRDefault="00B93B12" w:rsidP="00F72B68">
      <w:pPr>
        <w:widowControl/>
        <w:numPr>
          <w:ilvl w:val="0"/>
          <w:numId w:val="1"/>
        </w:numPr>
        <w:tabs>
          <w:tab w:val="left" w:pos="900"/>
          <w:tab w:val="left" w:pos="1080"/>
        </w:tabs>
        <w:autoSpaceDE/>
        <w:autoSpaceDN/>
        <w:adjustRightInd/>
        <w:spacing w:after="160"/>
        <w:ind w:left="0" w:firstLine="360"/>
        <w:contextualSpacing/>
        <w:jc w:val="both"/>
        <w:outlineLvl w:val="0"/>
        <w:rPr>
          <w:sz w:val="28"/>
          <w:szCs w:val="28"/>
          <w:lang w:val="uk-UA" w:eastAsia="en-US"/>
        </w:rPr>
      </w:pPr>
      <w:r w:rsidRPr="004C5793">
        <w:rPr>
          <w:sz w:val="28"/>
          <w:szCs w:val="28"/>
          <w:lang w:val="uk-UA" w:eastAsia="en-US"/>
        </w:rPr>
        <w:t xml:space="preserve">Rudenko AV, Romanenko AM, Mitchenko MV, Hrytsenko </w:t>
      </w:r>
      <w:r w:rsidRPr="004C5793">
        <w:rPr>
          <w:sz w:val="28"/>
          <w:szCs w:val="28"/>
          <w:lang w:val="en-US" w:eastAsia="en-US"/>
        </w:rPr>
        <w:t>L</w:t>
      </w:r>
      <w:r w:rsidRPr="004C5793">
        <w:rPr>
          <w:sz w:val="28"/>
          <w:szCs w:val="28"/>
          <w:lang w:val="uk-UA" w:eastAsia="en-US"/>
        </w:rPr>
        <w:t>M</w:t>
      </w:r>
      <w:r w:rsidRPr="00EE726E">
        <w:rPr>
          <w:sz w:val="28"/>
          <w:szCs w:val="28"/>
          <w:lang w:val="uk-UA" w:eastAsia="en-US"/>
        </w:rPr>
        <w:t xml:space="preserve">, </w:t>
      </w:r>
      <w:r w:rsidRPr="004C5793">
        <w:rPr>
          <w:sz w:val="28"/>
          <w:szCs w:val="28"/>
          <w:lang w:val="en-US" w:eastAsia="en-US"/>
        </w:rPr>
        <w:t>Romaschenko</w:t>
      </w:r>
      <w:r w:rsidRPr="00EE726E">
        <w:rPr>
          <w:sz w:val="28"/>
          <w:szCs w:val="28"/>
          <w:lang w:val="uk-UA" w:eastAsia="en-US"/>
        </w:rPr>
        <w:t xml:space="preserve"> </w:t>
      </w:r>
      <w:r w:rsidRPr="004C5793">
        <w:rPr>
          <w:sz w:val="28"/>
          <w:szCs w:val="28"/>
          <w:lang w:val="en-US" w:eastAsia="en-US"/>
        </w:rPr>
        <w:t>OV</w:t>
      </w:r>
      <w:r w:rsidRPr="004C5793">
        <w:rPr>
          <w:sz w:val="28"/>
          <w:szCs w:val="28"/>
          <w:lang w:val="uk-UA" w:eastAsia="en-US"/>
        </w:rPr>
        <w:t xml:space="preserve">. </w:t>
      </w:r>
      <w:r w:rsidRPr="004C5793">
        <w:rPr>
          <w:sz w:val="28"/>
          <w:szCs w:val="28"/>
          <w:lang w:val="en-US" w:eastAsia="en-US"/>
        </w:rPr>
        <w:t>Genital</w:t>
      </w:r>
      <w:r w:rsidRPr="004C5793">
        <w:rPr>
          <w:sz w:val="28"/>
          <w:szCs w:val="28"/>
          <w:lang w:val="uk-UA" w:eastAsia="en-US"/>
        </w:rPr>
        <w:t xml:space="preserve"> ureaplasmosis (experimental study). </w:t>
      </w:r>
      <w:r w:rsidRPr="004C5793">
        <w:rPr>
          <w:i/>
          <w:sz w:val="28"/>
          <w:szCs w:val="28"/>
          <w:lang w:val="uk-UA" w:eastAsia="en-US"/>
        </w:rPr>
        <w:t xml:space="preserve">Am J Fundam Appl Exp Res. </w:t>
      </w:r>
      <w:r w:rsidRPr="004C5793">
        <w:rPr>
          <w:sz w:val="28"/>
          <w:szCs w:val="28"/>
          <w:lang w:val="uk-UA" w:eastAsia="en-US"/>
        </w:rPr>
        <w:t>2020;16(1):37-44. (</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4C5793">
        <w:rPr>
          <w:sz w:val="28"/>
          <w:szCs w:val="28"/>
          <w:lang w:val="uk-UA" w:eastAsia="en-US"/>
        </w:rPr>
        <w:t>аналіз літератури,</w:t>
      </w:r>
      <w:r w:rsidRPr="00D46929">
        <w:rPr>
          <w:sz w:val="28"/>
          <w:szCs w:val="28"/>
          <w:lang w:val="uk-UA"/>
        </w:rPr>
        <w:t xml:space="preserve">брав участь у проведенні експерименту, </w:t>
      </w:r>
      <w:r w:rsidRPr="00C34DD8">
        <w:rPr>
          <w:sz w:val="28"/>
          <w:szCs w:val="28"/>
          <w:lang w:val="uk-UA"/>
        </w:rPr>
        <w:t>оформлення протоколів,</w:t>
      </w:r>
      <w:r w:rsidRPr="004C5793">
        <w:rPr>
          <w:sz w:val="28"/>
          <w:szCs w:val="28"/>
          <w:lang w:val="uk-UA" w:eastAsia="en-US"/>
        </w:rPr>
        <w:t>статистична обробка, аналіз та узагальнення результатів, підготовка до друку).</w:t>
      </w:r>
    </w:p>
    <w:p w:rsidR="00B93B12" w:rsidRPr="008C06AB" w:rsidRDefault="00B93B12" w:rsidP="00F72B68">
      <w:pPr>
        <w:widowControl/>
        <w:numPr>
          <w:ilvl w:val="0"/>
          <w:numId w:val="1"/>
        </w:numPr>
        <w:tabs>
          <w:tab w:val="left" w:pos="720"/>
          <w:tab w:val="left" w:pos="900"/>
          <w:tab w:val="left" w:pos="1080"/>
        </w:tabs>
        <w:autoSpaceDE/>
        <w:autoSpaceDN/>
        <w:adjustRightInd/>
        <w:spacing w:after="160"/>
        <w:ind w:left="0" w:firstLine="360"/>
        <w:contextualSpacing/>
        <w:jc w:val="both"/>
        <w:outlineLvl w:val="0"/>
        <w:rPr>
          <w:sz w:val="28"/>
          <w:szCs w:val="28"/>
          <w:lang w:val="uk-UA" w:eastAsia="en-US"/>
        </w:rPr>
      </w:pPr>
      <w:r w:rsidRPr="008C06AB">
        <w:rPr>
          <w:sz w:val="28"/>
          <w:szCs w:val="28"/>
          <w:lang w:val="uk-UA" w:eastAsia="en-US"/>
        </w:rPr>
        <w:t xml:space="preserve"> Руденко АВ, Пасєчніков СП, Мітченко МВ, винахідники; </w:t>
      </w:r>
      <w:r>
        <w:rPr>
          <w:sz w:val="28"/>
          <w:szCs w:val="28"/>
          <w:lang w:val="uk-UA" w:eastAsia="en-US"/>
        </w:rPr>
        <w:t>ДУ</w:t>
      </w:r>
      <w:r w:rsidRPr="008C06AB">
        <w:rPr>
          <w:sz w:val="28"/>
          <w:szCs w:val="28"/>
          <w:lang w:val="uk-UA" w:eastAsia="en-US"/>
        </w:rPr>
        <w:t xml:space="preserve"> «Інститут урології НАМН України», патентовласник. Спосіб лікування жінок, хворих на гострий неускладнений та загострення хронічного пієлонефриту. </w:t>
      </w:r>
      <w:r w:rsidRPr="008C06AB">
        <w:rPr>
          <w:i/>
          <w:sz w:val="28"/>
          <w:szCs w:val="28"/>
          <w:lang w:val="uk-UA" w:eastAsia="en-US"/>
        </w:rPr>
        <w:t>Патент України</w:t>
      </w:r>
      <w:r w:rsidRPr="008C06AB">
        <w:rPr>
          <w:sz w:val="28"/>
          <w:szCs w:val="28"/>
          <w:lang w:val="uk-UA" w:eastAsia="en-US"/>
        </w:rPr>
        <w:t xml:space="preserve"> № 109850. 2015 Жовт 12</w:t>
      </w:r>
      <w:r>
        <w:rPr>
          <w:sz w:val="28"/>
          <w:szCs w:val="28"/>
          <w:lang w:val="uk-UA" w:eastAsia="en-US"/>
        </w:rPr>
        <w:t>.</w:t>
      </w:r>
      <w:r w:rsidRPr="008C06AB">
        <w:rPr>
          <w:sz w:val="28"/>
          <w:szCs w:val="28"/>
          <w:lang w:val="uk-UA"/>
        </w:rPr>
        <w:t>(</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rPr>
        <w:t>проведення патентного пошуку, набір та обробка результатів, узагальнення і підготовка до друку).</w:t>
      </w:r>
    </w:p>
    <w:p w:rsidR="00B93B12" w:rsidRPr="008C06AB" w:rsidRDefault="00B93B12" w:rsidP="00F72B68">
      <w:pPr>
        <w:widowControl/>
        <w:numPr>
          <w:ilvl w:val="0"/>
          <w:numId w:val="1"/>
        </w:numPr>
        <w:tabs>
          <w:tab w:val="left" w:pos="720"/>
          <w:tab w:val="left" w:pos="900"/>
          <w:tab w:val="left" w:pos="1080"/>
        </w:tabs>
        <w:autoSpaceDE/>
        <w:autoSpaceDN/>
        <w:adjustRightInd/>
        <w:spacing w:after="160"/>
        <w:ind w:left="0" w:firstLine="360"/>
        <w:contextualSpacing/>
        <w:jc w:val="both"/>
        <w:outlineLvl w:val="0"/>
        <w:rPr>
          <w:sz w:val="28"/>
          <w:szCs w:val="28"/>
          <w:lang w:val="uk-UA" w:eastAsia="en-US"/>
        </w:rPr>
      </w:pPr>
      <w:r w:rsidRPr="008C06AB">
        <w:rPr>
          <w:sz w:val="28"/>
          <w:szCs w:val="28"/>
          <w:lang w:val="uk-UA"/>
        </w:rPr>
        <w:tab/>
      </w:r>
      <w:r w:rsidRPr="008C06AB">
        <w:rPr>
          <w:sz w:val="28"/>
          <w:szCs w:val="28"/>
          <w:lang w:val="uk-UA" w:eastAsia="en-US"/>
        </w:rPr>
        <w:t xml:space="preserve">Руденко АВ, Пасєчніков СП, Мітченко МВ, винахідники; </w:t>
      </w:r>
      <w:r>
        <w:rPr>
          <w:sz w:val="28"/>
          <w:szCs w:val="28"/>
          <w:lang w:val="uk-UA" w:eastAsia="en-US"/>
        </w:rPr>
        <w:t>ДУ</w:t>
      </w:r>
      <w:r w:rsidRPr="008C06AB">
        <w:rPr>
          <w:sz w:val="28"/>
          <w:szCs w:val="28"/>
          <w:lang w:val="uk-UA" w:eastAsia="en-US"/>
        </w:rPr>
        <w:t xml:space="preserve"> «Інститут урології НАМН України», патентовласник. Спосіб лікування жінок, хворих на гострий неускладнений та загострення хронічного пієлонефриту. </w:t>
      </w:r>
      <w:r w:rsidRPr="008C06AB">
        <w:rPr>
          <w:i/>
          <w:sz w:val="28"/>
          <w:szCs w:val="28"/>
          <w:lang w:val="uk-UA" w:eastAsia="en-US"/>
        </w:rPr>
        <w:t>Патент України</w:t>
      </w:r>
      <w:r w:rsidRPr="008C06AB">
        <w:rPr>
          <w:sz w:val="28"/>
          <w:szCs w:val="28"/>
          <w:lang w:val="uk-UA" w:eastAsia="en-US"/>
        </w:rPr>
        <w:t xml:space="preserve"> № 95818. 2015 Січ 12 </w:t>
      </w:r>
      <w:r w:rsidRPr="008C06AB">
        <w:rPr>
          <w:sz w:val="28"/>
          <w:szCs w:val="28"/>
          <w:lang w:val="uk-UA"/>
        </w:rPr>
        <w:t>(</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rPr>
        <w:t xml:space="preserve">проведення патентного пошуку, набір та обробка результатів, </w:t>
      </w:r>
      <w:r w:rsidRPr="008C06AB">
        <w:rPr>
          <w:sz w:val="28"/>
          <w:szCs w:val="28"/>
          <w:lang w:val="uk-UA" w:eastAsia="en-US"/>
        </w:rPr>
        <w:t xml:space="preserve">аналіз та </w:t>
      </w:r>
      <w:r w:rsidRPr="008C06AB">
        <w:rPr>
          <w:sz w:val="28"/>
          <w:szCs w:val="28"/>
          <w:lang w:val="uk-UA"/>
        </w:rPr>
        <w:t>узагальнення, підготовка до друку)</w:t>
      </w:r>
      <w:r w:rsidRPr="008C06AB">
        <w:rPr>
          <w:sz w:val="28"/>
          <w:szCs w:val="28"/>
          <w:lang w:val="uk-UA" w:eastAsia="en-US"/>
        </w:rPr>
        <w:t>.</w:t>
      </w:r>
    </w:p>
    <w:p w:rsidR="00B93B12" w:rsidRDefault="00B93B12" w:rsidP="00CA2E3A">
      <w:pPr>
        <w:tabs>
          <w:tab w:val="left" w:pos="1080"/>
        </w:tabs>
        <w:spacing w:after="0"/>
        <w:ind w:firstLine="540"/>
        <w:rPr>
          <w:i/>
          <w:sz w:val="28"/>
          <w:szCs w:val="28"/>
          <w:lang w:val="uk-UA" w:eastAsia="en-US"/>
        </w:rPr>
      </w:pPr>
    </w:p>
    <w:p w:rsidR="00B93B12" w:rsidRPr="008C06AB" w:rsidRDefault="00B93B12" w:rsidP="00CA2E3A">
      <w:pPr>
        <w:tabs>
          <w:tab w:val="left" w:pos="1080"/>
        </w:tabs>
        <w:spacing w:after="0"/>
        <w:ind w:firstLine="540"/>
        <w:rPr>
          <w:i/>
          <w:sz w:val="28"/>
          <w:szCs w:val="28"/>
          <w:lang w:val="uk-UA" w:eastAsia="en-US"/>
        </w:rPr>
      </w:pPr>
      <w:r>
        <w:rPr>
          <w:i/>
          <w:sz w:val="28"/>
          <w:szCs w:val="28"/>
          <w:lang w:val="uk-UA" w:eastAsia="en-US"/>
        </w:rPr>
        <w:t>Наукові праці</w:t>
      </w:r>
      <w:r w:rsidRPr="008C06AB">
        <w:rPr>
          <w:i/>
          <w:sz w:val="28"/>
          <w:szCs w:val="28"/>
          <w:lang w:val="uk-UA" w:eastAsia="en-US"/>
        </w:rPr>
        <w:t>, які засвідчують апробацію матеріалів дисертації</w:t>
      </w:r>
    </w:p>
    <w:p w:rsidR="00B93B12" w:rsidRPr="00CF1976" w:rsidRDefault="00B93B12" w:rsidP="00A83C35">
      <w:pPr>
        <w:widowControl/>
        <w:tabs>
          <w:tab w:val="left" w:pos="720"/>
          <w:tab w:val="left" w:pos="900"/>
          <w:tab w:val="left" w:pos="1080"/>
        </w:tabs>
        <w:autoSpaceDE/>
        <w:autoSpaceDN/>
        <w:adjustRightInd/>
        <w:spacing w:after="160"/>
        <w:ind w:firstLine="360"/>
        <w:contextualSpacing/>
        <w:jc w:val="both"/>
        <w:outlineLvl w:val="0"/>
        <w:rPr>
          <w:sz w:val="28"/>
          <w:szCs w:val="28"/>
          <w:lang w:val="uk-UA" w:eastAsia="en-US"/>
        </w:rPr>
      </w:pPr>
      <w:r>
        <w:rPr>
          <w:sz w:val="28"/>
          <w:szCs w:val="28"/>
          <w:lang w:val="uk-UA" w:eastAsia="en-US"/>
        </w:rPr>
        <w:t xml:space="preserve">1. </w:t>
      </w:r>
      <w:r w:rsidRPr="00FF3DEF">
        <w:rPr>
          <w:sz w:val="28"/>
          <w:szCs w:val="28"/>
          <w:lang w:eastAsia="en-US"/>
        </w:rPr>
        <w:t xml:space="preserve">Пасєчніков СП, Мітченко МВ, Руденко АВ. Особливості клінічного перебігу гострого неускладненого пієлонефриту у хворих за наявності збудників запального процесу різної таксономічної належності. В: Матеріали наук.-практ. конф. з міжнар. участю Сучасні методи діагностики та лікування в урології, андрології та онкоурології; 2019 Жовт 3-4; Дніпро. </w:t>
      </w:r>
      <w:r w:rsidRPr="00FF3DEF">
        <w:rPr>
          <w:i/>
          <w:sz w:val="28"/>
          <w:szCs w:val="28"/>
          <w:lang w:eastAsia="en-US"/>
        </w:rPr>
        <w:t>Урологія.</w:t>
      </w:r>
      <w:r>
        <w:rPr>
          <w:sz w:val="28"/>
          <w:szCs w:val="28"/>
          <w:lang w:eastAsia="en-US"/>
        </w:rPr>
        <w:t xml:space="preserve"> 2019; 23 (3): 289-90</w:t>
      </w:r>
      <w:r w:rsidRPr="008C06AB">
        <w:rPr>
          <w:sz w:val="28"/>
          <w:szCs w:val="28"/>
          <w:lang w:val="uk-UA" w:eastAsia="en-US"/>
        </w:rPr>
        <w:t>(</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матеріалу, </w:t>
      </w:r>
      <w:r w:rsidRPr="008C06AB">
        <w:rPr>
          <w:sz w:val="28"/>
          <w:szCs w:val="28"/>
          <w:lang w:val="uk-UA"/>
        </w:rPr>
        <w:t xml:space="preserve">оформлення первинної документації, </w:t>
      </w:r>
      <w:r w:rsidRPr="008C06AB">
        <w:rPr>
          <w:sz w:val="28"/>
          <w:szCs w:val="28"/>
          <w:lang w:val="uk-UA" w:eastAsia="en-US"/>
        </w:rPr>
        <w:t>статистична обробка, аналіз та узагаль</w:t>
      </w:r>
      <w:r>
        <w:rPr>
          <w:sz w:val="28"/>
          <w:szCs w:val="28"/>
          <w:lang w:val="uk-UA" w:eastAsia="en-US"/>
        </w:rPr>
        <w:t xml:space="preserve">нення результатів, </w:t>
      </w:r>
      <w:r w:rsidRPr="008C06AB">
        <w:rPr>
          <w:sz w:val="28"/>
          <w:szCs w:val="28"/>
          <w:lang w:val="uk-UA" w:eastAsia="en-US"/>
        </w:rPr>
        <w:t>підготовка до друку).</w:t>
      </w:r>
    </w:p>
    <w:p w:rsidR="00B93B12" w:rsidRDefault="00B93B12" w:rsidP="00A83C35">
      <w:pPr>
        <w:widowControl/>
        <w:tabs>
          <w:tab w:val="left" w:pos="720"/>
          <w:tab w:val="left" w:pos="900"/>
          <w:tab w:val="left" w:pos="1080"/>
        </w:tabs>
        <w:autoSpaceDE/>
        <w:autoSpaceDN/>
        <w:adjustRightInd/>
        <w:spacing w:after="160"/>
        <w:ind w:firstLine="360"/>
        <w:contextualSpacing/>
        <w:jc w:val="both"/>
        <w:outlineLvl w:val="0"/>
        <w:rPr>
          <w:sz w:val="28"/>
          <w:szCs w:val="28"/>
          <w:lang w:val="uk-UA" w:eastAsia="en-US"/>
        </w:rPr>
      </w:pPr>
      <w:r>
        <w:rPr>
          <w:sz w:val="28"/>
          <w:szCs w:val="28"/>
          <w:lang w:val="uk-UA" w:eastAsia="en-US"/>
        </w:rPr>
        <w:t>2.</w:t>
      </w:r>
      <w:r w:rsidRPr="00FF3DEF">
        <w:rPr>
          <w:sz w:val="28"/>
          <w:szCs w:val="28"/>
          <w:lang w:eastAsia="en-US"/>
        </w:rPr>
        <w:t xml:space="preserve">Руденко АВ, Романенко АМ, Мітченко МВ, Гриценко ЛМ. Експериментальний уреаплазмоз. Новий погляд на проблему. В: Матеріали конгр. Асоц. урологів України; 2019 Черв 13-15; Київ. </w:t>
      </w:r>
      <w:r w:rsidRPr="00FF3DEF">
        <w:rPr>
          <w:i/>
          <w:sz w:val="28"/>
          <w:szCs w:val="28"/>
          <w:lang w:eastAsia="en-US"/>
        </w:rPr>
        <w:t>Урологія.</w:t>
      </w:r>
      <w:r>
        <w:rPr>
          <w:sz w:val="28"/>
          <w:szCs w:val="28"/>
          <w:lang w:eastAsia="en-US"/>
        </w:rPr>
        <w:t xml:space="preserve"> 2019; 23 (2): 187-8</w:t>
      </w:r>
      <w:r w:rsidRPr="008C06AB">
        <w:rPr>
          <w:sz w:val="28"/>
          <w:szCs w:val="28"/>
          <w:lang w:val="uk-UA" w:eastAsia="en-US"/>
        </w:rPr>
        <w:t>(</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4C5793">
        <w:rPr>
          <w:sz w:val="28"/>
          <w:szCs w:val="28"/>
          <w:lang w:val="uk-UA" w:eastAsia="en-US"/>
        </w:rPr>
        <w:t>аналіз літератури,</w:t>
      </w:r>
      <w:r w:rsidRPr="00D46929">
        <w:rPr>
          <w:sz w:val="28"/>
          <w:szCs w:val="28"/>
          <w:lang w:val="uk-UA"/>
        </w:rPr>
        <w:t xml:space="preserve">брав участь у проведенні експерименту, </w:t>
      </w:r>
      <w:r w:rsidRPr="00C34DD8">
        <w:rPr>
          <w:sz w:val="28"/>
          <w:szCs w:val="28"/>
          <w:lang w:val="uk-UA"/>
        </w:rPr>
        <w:t>оформлення протоколів,</w:t>
      </w:r>
      <w:r w:rsidRPr="004C5793">
        <w:rPr>
          <w:sz w:val="28"/>
          <w:szCs w:val="28"/>
          <w:lang w:val="uk-UA" w:eastAsia="en-US"/>
        </w:rPr>
        <w:t>статистична обробка, аналіз та узагальнення результатів</w:t>
      </w:r>
      <w:r>
        <w:rPr>
          <w:sz w:val="28"/>
          <w:szCs w:val="28"/>
          <w:lang w:val="uk-UA" w:eastAsia="en-US"/>
        </w:rPr>
        <w:t>, підготовка до друку).</w:t>
      </w:r>
    </w:p>
    <w:p w:rsidR="00B93B12" w:rsidRPr="00CF1976" w:rsidRDefault="00B93B12" w:rsidP="00A83C35">
      <w:pPr>
        <w:widowControl/>
        <w:tabs>
          <w:tab w:val="left" w:pos="720"/>
          <w:tab w:val="left" w:pos="900"/>
          <w:tab w:val="left" w:pos="1080"/>
        </w:tabs>
        <w:autoSpaceDE/>
        <w:autoSpaceDN/>
        <w:adjustRightInd/>
        <w:spacing w:after="160"/>
        <w:ind w:firstLine="360"/>
        <w:contextualSpacing/>
        <w:jc w:val="both"/>
        <w:outlineLvl w:val="0"/>
        <w:rPr>
          <w:sz w:val="28"/>
          <w:szCs w:val="28"/>
          <w:lang w:val="uk-UA" w:eastAsia="en-US"/>
        </w:rPr>
      </w:pPr>
      <w:r>
        <w:rPr>
          <w:sz w:val="28"/>
          <w:szCs w:val="28"/>
          <w:lang w:val="uk-UA" w:eastAsia="en-US"/>
        </w:rPr>
        <w:t>3.</w:t>
      </w:r>
      <w:r w:rsidRPr="00FF3DEF">
        <w:rPr>
          <w:sz w:val="28"/>
          <w:szCs w:val="28"/>
          <w:lang w:eastAsia="en-US"/>
        </w:rPr>
        <w:t xml:space="preserve">Руденко АВ, Корніліна ОМ, Кругліков ВТ, Мітченко МВ. Показники місцевого імунітету у жінок, хворих на гострий пієлонефрит і супутній запальний процес геніталій. В: Тези доп. Укр. наук.-практ. конф. з міжнар. участю Сучасні теорія та практика клінічної імунології та алергології; 2010 Квіт 21-22; Київ. </w:t>
      </w:r>
      <w:r w:rsidRPr="00FF3DEF">
        <w:rPr>
          <w:i/>
          <w:sz w:val="28"/>
          <w:szCs w:val="28"/>
          <w:lang w:eastAsia="en-US"/>
        </w:rPr>
        <w:t xml:space="preserve">Імунологія та алергологія: наука і практика. </w:t>
      </w:r>
      <w:r>
        <w:rPr>
          <w:sz w:val="28"/>
          <w:szCs w:val="28"/>
          <w:lang w:eastAsia="en-US"/>
        </w:rPr>
        <w:t xml:space="preserve">2010; (1): 166 </w:t>
      </w:r>
      <w:r w:rsidRPr="008C06AB">
        <w:rPr>
          <w:sz w:val="28"/>
          <w:szCs w:val="28"/>
          <w:lang w:val="uk-UA" w:eastAsia="en-US"/>
        </w:rPr>
        <w:t>(</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клінічного матеріалу, </w:t>
      </w:r>
      <w:r w:rsidRPr="008C06AB">
        <w:rPr>
          <w:sz w:val="28"/>
          <w:szCs w:val="28"/>
          <w:lang w:val="uk-UA"/>
        </w:rPr>
        <w:t>офор</w:t>
      </w:r>
      <w:r>
        <w:rPr>
          <w:sz w:val="28"/>
          <w:szCs w:val="28"/>
          <w:lang w:val="uk-UA"/>
        </w:rPr>
        <w:t xml:space="preserve">млення первинної документації, </w:t>
      </w:r>
      <w:r w:rsidRPr="008C06AB">
        <w:rPr>
          <w:sz w:val="28"/>
          <w:szCs w:val="28"/>
          <w:lang w:val="uk-UA" w:eastAsia="en-US"/>
        </w:rPr>
        <w:t>статистична обробка, ана</w:t>
      </w:r>
      <w:r>
        <w:rPr>
          <w:sz w:val="28"/>
          <w:szCs w:val="28"/>
          <w:lang w:val="uk-UA" w:eastAsia="en-US"/>
        </w:rPr>
        <w:t>ліз та узагальнення результатів,</w:t>
      </w:r>
      <w:r w:rsidRPr="008C06AB">
        <w:rPr>
          <w:sz w:val="28"/>
          <w:szCs w:val="28"/>
          <w:lang w:val="uk-UA" w:eastAsia="en-US"/>
        </w:rPr>
        <w:t>підготовка до друку).</w:t>
      </w:r>
    </w:p>
    <w:p w:rsidR="00B93B12" w:rsidRPr="00CF1976" w:rsidRDefault="00B93B12" w:rsidP="00A83C35">
      <w:pPr>
        <w:widowControl/>
        <w:tabs>
          <w:tab w:val="left" w:pos="720"/>
          <w:tab w:val="left" w:pos="900"/>
          <w:tab w:val="left" w:pos="1080"/>
        </w:tabs>
        <w:autoSpaceDE/>
        <w:autoSpaceDN/>
        <w:adjustRightInd/>
        <w:spacing w:after="160"/>
        <w:ind w:firstLine="360"/>
        <w:contextualSpacing/>
        <w:jc w:val="both"/>
        <w:outlineLvl w:val="0"/>
        <w:rPr>
          <w:sz w:val="28"/>
          <w:szCs w:val="28"/>
          <w:lang w:val="uk-UA" w:eastAsia="en-US"/>
        </w:rPr>
      </w:pPr>
      <w:r>
        <w:rPr>
          <w:sz w:val="28"/>
          <w:szCs w:val="28"/>
          <w:lang w:val="uk-UA" w:eastAsia="en-US"/>
        </w:rPr>
        <w:t>4.</w:t>
      </w:r>
      <w:r w:rsidRPr="00FF3DEF">
        <w:rPr>
          <w:sz w:val="28"/>
          <w:szCs w:val="28"/>
          <w:lang w:eastAsia="en-US"/>
        </w:rPr>
        <w:t xml:space="preserve">Руденко АВ, Корніліна ОМ, Кругліков ВТ, Мітченко МВ. Аутоімунні реакції та рівень антитіл до інфекційних збудників у хворих на гострий пієлонефрит. В: Тези </w:t>
      </w:r>
      <w:r w:rsidRPr="009A366E">
        <w:rPr>
          <w:sz w:val="26"/>
          <w:szCs w:val="26"/>
          <w:lang w:eastAsia="en-US"/>
        </w:rPr>
        <w:t>доп. IV Нац. конгр. Людина та ліки – Україна;</w:t>
      </w:r>
      <w:r w:rsidRPr="00FF3DEF">
        <w:rPr>
          <w:sz w:val="28"/>
          <w:szCs w:val="28"/>
          <w:lang w:eastAsia="en-US"/>
        </w:rPr>
        <w:t xml:space="preserve"> 2011 Берез 23-25;</w:t>
      </w:r>
      <w:r>
        <w:rPr>
          <w:sz w:val="28"/>
          <w:szCs w:val="28"/>
          <w:lang w:eastAsia="en-US"/>
        </w:rPr>
        <w:t xml:space="preserve"> Київ. Київ; 2011: 104-5 </w:t>
      </w:r>
      <w:r w:rsidRPr="008C06AB">
        <w:rPr>
          <w:sz w:val="28"/>
          <w:szCs w:val="28"/>
          <w:lang w:val="uk-UA" w:eastAsia="en-US"/>
        </w:rPr>
        <w:t>(</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матеріалу, </w:t>
      </w:r>
      <w:r w:rsidRPr="008C06AB">
        <w:rPr>
          <w:sz w:val="28"/>
          <w:szCs w:val="28"/>
          <w:lang w:val="uk-UA"/>
        </w:rPr>
        <w:t xml:space="preserve">оформлення документації, </w:t>
      </w:r>
      <w:r w:rsidRPr="008C06AB">
        <w:rPr>
          <w:sz w:val="28"/>
          <w:szCs w:val="28"/>
          <w:lang w:val="uk-UA" w:eastAsia="en-US"/>
        </w:rPr>
        <w:t>статистична обробка, ана</w:t>
      </w:r>
      <w:r>
        <w:rPr>
          <w:sz w:val="28"/>
          <w:szCs w:val="28"/>
          <w:lang w:val="uk-UA" w:eastAsia="en-US"/>
        </w:rPr>
        <w:t>ліз та узагальнення результатів,</w:t>
      </w:r>
      <w:r w:rsidRPr="008C06AB">
        <w:rPr>
          <w:sz w:val="28"/>
          <w:szCs w:val="28"/>
          <w:lang w:val="uk-UA" w:eastAsia="en-US"/>
        </w:rPr>
        <w:t>підготовка до друку).</w:t>
      </w:r>
    </w:p>
    <w:p w:rsidR="00B93B12" w:rsidRPr="00CF1976" w:rsidRDefault="00B93B12" w:rsidP="00A83C35">
      <w:pPr>
        <w:widowControl/>
        <w:tabs>
          <w:tab w:val="left" w:pos="720"/>
          <w:tab w:val="left" w:pos="900"/>
          <w:tab w:val="left" w:pos="1080"/>
        </w:tabs>
        <w:autoSpaceDE/>
        <w:autoSpaceDN/>
        <w:adjustRightInd/>
        <w:spacing w:after="160"/>
        <w:ind w:firstLine="360"/>
        <w:contextualSpacing/>
        <w:jc w:val="both"/>
        <w:outlineLvl w:val="0"/>
        <w:rPr>
          <w:sz w:val="28"/>
          <w:szCs w:val="28"/>
          <w:lang w:val="uk-UA" w:eastAsia="en-US"/>
        </w:rPr>
      </w:pPr>
      <w:r>
        <w:rPr>
          <w:sz w:val="28"/>
          <w:szCs w:val="28"/>
          <w:lang w:val="uk-UA" w:eastAsia="en-US"/>
        </w:rPr>
        <w:t>5.</w:t>
      </w:r>
      <w:r w:rsidRPr="00FF3DEF">
        <w:rPr>
          <w:sz w:val="28"/>
          <w:szCs w:val="28"/>
          <w:lang w:eastAsia="en-US"/>
        </w:rPr>
        <w:t xml:space="preserve">Руденко АВ, Корніліна ОМ, Кругліков ВТ, Мітченко МВ, Гречаник ОІ. Аутосенсибілізація та рівень специфічних антитіл у хворих із запально-інфекційними процесами різної локалізації. Імунологія та алергологія: наука і практика. В: Тези доп. міжнар. наук.-практ. конф. Сучасні питання клінічної і лабораторної імунології, алергології та імунореабілітації; 2011 Квіт 12-13; Київ. </w:t>
      </w:r>
      <w:r w:rsidRPr="00FF3DEF">
        <w:rPr>
          <w:i/>
          <w:sz w:val="28"/>
          <w:szCs w:val="28"/>
          <w:lang w:eastAsia="en-US"/>
        </w:rPr>
        <w:t>Імунологія та алергологія: наука і практика</w:t>
      </w:r>
      <w:r>
        <w:rPr>
          <w:sz w:val="28"/>
          <w:szCs w:val="28"/>
          <w:lang w:eastAsia="en-US"/>
        </w:rPr>
        <w:t xml:space="preserve">. 2011; (1): 88-9 </w:t>
      </w:r>
      <w:r w:rsidRPr="008C06AB">
        <w:rPr>
          <w:sz w:val="28"/>
          <w:szCs w:val="28"/>
          <w:lang w:val="uk-UA" w:eastAsia="en-US"/>
        </w:rPr>
        <w:t>(</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клінічного матеріалу, </w:t>
      </w:r>
      <w:r w:rsidRPr="008C06AB">
        <w:rPr>
          <w:sz w:val="28"/>
          <w:szCs w:val="28"/>
          <w:lang w:val="uk-UA"/>
        </w:rPr>
        <w:t xml:space="preserve">оформлення первинної документації, </w:t>
      </w:r>
      <w:r w:rsidRPr="008C06AB">
        <w:rPr>
          <w:sz w:val="28"/>
          <w:szCs w:val="28"/>
          <w:lang w:val="uk-UA" w:eastAsia="en-US"/>
        </w:rPr>
        <w:t>статистична обробка, ана</w:t>
      </w:r>
      <w:r>
        <w:rPr>
          <w:sz w:val="28"/>
          <w:szCs w:val="28"/>
          <w:lang w:val="uk-UA" w:eastAsia="en-US"/>
        </w:rPr>
        <w:t>ліз та узагальнення результатів,</w:t>
      </w:r>
      <w:r w:rsidRPr="008C06AB">
        <w:rPr>
          <w:sz w:val="28"/>
          <w:szCs w:val="28"/>
          <w:lang w:val="uk-UA" w:eastAsia="en-US"/>
        </w:rPr>
        <w:t>підготовка до друку).</w:t>
      </w:r>
    </w:p>
    <w:p w:rsidR="00B93B12" w:rsidRPr="00CF1976" w:rsidRDefault="00B93B12" w:rsidP="00A83C35">
      <w:pPr>
        <w:widowControl/>
        <w:tabs>
          <w:tab w:val="left" w:pos="720"/>
          <w:tab w:val="left" w:pos="900"/>
          <w:tab w:val="left" w:pos="1080"/>
        </w:tabs>
        <w:autoSpaceDE/>
        <w:autoSpaceDN/>
        <w:adjustRightInd/>
        <w:spacing w:after="160"/>
        <w:ind w:firstLine="360"/>
        <w:contextualSpacing/>
        <w:jc w:val="both"/>
        <w:outlineLvl w:val="0"/>
        <w:rPr>
          <w:sz w:val="28"/>
          <w:szCs w:val="28"/>
          <w:lang w:val="uk-UA" w:eastAsia="en-US"/>
        </w:rPr>
      </w:pPr>
      <w:r>
        <w:rPr>
          <w:sz w:val="28"/>
          <w:szCs w:val="28"/>
          <w:lang w:val="uk-UA" w:eastAsia="en-US"/>
        </w:rPr>
        <w:t>6.</w:t>
      </w:r>
      <w:r w:rsidRPr="00FF3DEF">
        <w:rPr>
          <w:sz w:val="28"/>
          <w:szCs w:val="28"/>
          <w:lang w:eastAsia="en-US"/>
        </w:rPr>
        <w:t>Пасєчніков СП, Руденко АВ, Мітченко МВ, Корніліна ОМ, Кругліков ВТ. Перебіг гострого пієлонефриту на тлі запальних захворювань статевих органів у жінок репродуктивного віку. В: Тези доп. наук.-практ. конф. з міжнар. участю Іноваційні аспекти технологій в урології; 2012 Берез 22-23; Київ. Киї</w:t>
      </w:r>
      <w:r>
        <w:rPr>
          <w:sz w:val="28"/>
          <w:szCs w:val="28"/>
          <w:lang w:eastAsia="en-US"/>
        </w:rPr>
        <w:t xml:space="preserve">в; 2012: 29-30 </w:t>
      </w:r>
      <w:r w:rsidRPr="008C06AB">
        <w:rPr>
          <w:sz w:val="28"/>
          <w:szCs w:val="28"/>
          <w:lang w:val="uk-UA" w:eastAsia="en-US"/>
        </w:rPr>
        <w:t>(</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матеріалу, </w:t>
      </w:r>
      <w:r w:rsidRPr="008C06AB">
        <w:rPr>
          <w:sz w:val="28"/>
          <w:szCs w:val="28"/>
          <w:lang w:val="uk-UA"/>
        </w:rPr>
        <w:t xml:space="preserve">оформлення документації, </w:t>
      </w:r>
      <w:r w:rsidRPr="008C06AB">
        <w:rPr>
          <w:sz w:val="28"/>
          <w:szCs w:val="28"/>
          <w:lang w:val="uk-UA" w:eastAsia="en-US"/>
        </w:rPr>
        <w:t>статистична обробка, аналіз та узагальнення результатів, підготовка до друку).</w:t>
      </w:r>
    </w:p>
    <w:p w:rsidR="00B93B12" w:rsidRPr="00CF1976" w:rsidRDefault="00B93B12" w:rsidP="00A83C35">
      <w:pPr>
        <w:widowControl/>
        <w:tabs>
          <w:tab w:val="left" w:pos="720"/>
          <w:tab w:val="left" w:pos="900"/>
          <w:tab w:val="left" w:pos="1080"/>
        </w:tabs>
        <w:autoSpaceDE/>
        <w:autoSpaceDN/>
        <w:adjustRightInd/>
        <w:spacing w:after="160"/>
        <w:ind w:firstLine="360"/>
        <w:contextualSpacing/>
        <w:jc w:val="both"/>
        <w:outlineLvl w:val="0"/>
        <w:rPr>
          <w:sz w:val="28"/>
          <w:szCs w:val="28"/>
          <w:lang w:val="uk-UA" w:eastAsia="en-US"/>
        </w:rPr>
      </w:pPr>
      <w:r>
        <w:rPr>
          <w:sz w:val="28"/>
          <w:szCs w:val="28"/>
          <w:lang w:val="uk-UA" w:eastAsia="en-US"/>
        </w:rPr>
        <w:t>7.</w:t>
      </w:r>
      <w:r w:rsidRPr="00FF3DEF">
        <w:rPr>
          <w:sz w:val="28"/>
          <w:szCs w:val="28"/>
          <w:lang w:eastAsia="en-US"/>
        </w:rPr>
        <w:t>Руденко АВ, Корнилина ЕМ, Кругликов ВТ, Митченко НВ. Уровень аутосенсибилизации у больных острым пиелонефритом на фоне высокого уровня IgG-антител к инфекционным возбудителям. В: Сб. тез. ІІ Конгр. нефрологов новых независимых государств; 2012 Апр 25-27; Ал</w:t>
      </w:r>
      <w:r>
        <w:rPr>
          <w:sz w:val="28"/>
          <w:szCs w:val="28"/>
          <w:lang w:eastAsia="en-US"/>
        </w:rPr>
        <w:t>маты, Алматы; 2012: 71-2</w:t>
      </w:r>
      <w:r w:rsidRPr="008C06AB">
        <w:rPr>
          <w:sz w:val="28"/>
          <w:szCs w:val="28"/>
          <w:lang w:val="uk-UA" w:eastAsia="en-US"/>
        </w:rPr>
        <w:t>(</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матеріалу, </w:t>
      </w:r>
      <w:r w:rsidRPr="008C06AB">
        <w:rPr>
          <w:sz w:val="28"/>
          <w:szCs w:val="28"/>
          <w:lang w:val="uk-UA"/>
        </w:rPr>
        <w:t xml:space="preserve">оформлення первинної документації, </w:t>
      </w:r>
      <w:r w:rsidRPr="008C06AB">
        <w:rPr>
          <w:sz w:val="28"/>
          <w:szCs w:val="28"/>
          <w:lang w:val="uk-UA" w:eastAsia="en-US"/>
        </w:rPr>
        <w:t>статистична обробка, аналіз та узагальнення результатів, підготовка до друку).</w:t>
      </w:r>
    </w:p>
    <w:p w:rsidR="00B93B12" w:rsidRPr="0043737C" w:rsidRDefault="00B93B12" w:rsidP="00A83C35">
      <w:pPr>
        <w:widowControl/>
        <w:tabs>
          <w:tab w:val="left" w:pos="720"/>
          <w:tab w:val="left" w:pos="900"/>
          <w:tab w:val="left" w:pos="1080"/>
        </w:tabs>
        <w:autoSpaceDE/>
        <w:autoSpaceDN/>
        <w:adjustRightInd/>
        <w:spacing w:after="160"/>
        <w:ind w:firstLine="360"/>
        <w:contextualSpacing/>
        <w:jc w:val="both"/>
        <w:outlineLvl w:val="0"/>
        <w:rPr>
          <w:sz w:val="28"/>
          <w:szCs w:val="28"/>
          <w:lang w:val="uk-UA" w:eastAsia="en-US"/>
        </w:rPr>
      </w:pPr>
      <w:r>
        <w:rPr>
          <w:sz w:val="28"/>
          <w:szCs w:val="28"/>
          <w:lang w:val="uk-UA" w:eastAsia="en-US"/>
        </w:rPr>
        <w:t>8.</w:t>
      </w:r>
      <w:r w:rsidRPr="00FF3DEF">
        <w:rPr>
          <w:sz w:val="28"/>
          <w:szCs w:val="28"/>
          <w:lang w:eastAsia="en-US"/>
        </w:rPr>
        <w:t>Руденко АВ, Корнилина ЕМ, Кругликов ВТ, Степанова НМ, Митченко НВ. Показатели местного иммунитета у женщин с пиелонефритом и сопутствующим воспалительным процессом гениталий. В: Сб. тез. ІІ Конгр. нефрологов новых независимых государств; 2012 Апр 25-27; Алм</w:t>
      </w:r>
      <w:r>
        <w:rPr>
          <w:sz w:val="28"/>
          <w:szCs w:val="28"/>
          <w:lang w:eastAsia="en-US"/>
        </w:rPr>
        <w:t xml:space="preserve">аты, Алматы; 2012: 69-71 </w:t>
      </w:r>
      <w:r w:rsidRPr="008C06AB">
        <w:rPr>
          <w:sz w:val="28"/>
          <w:szCs w:val="28"/>
          <w:lang w:val="uk-UA" w:eastAsia="en-US"/>
        </w:rPr>
        <w:t>(</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клінічного матеріалу, </w:t>
      </w:r>
      <w:r w:rsidRPr="008C06AB">
        <w:rPr>
          <w:sz w:val="28"/>
          <w:szCs w:val="28"/>
          <w:lang w:val="uk-UA"/>
        </w:rPr>
        <w:t>офор</w:t>
      </w:r>
      <w:r>
        <w:rPr>
          <w:sz w:val="28"/>
          <w:szCs w:val="28"/>
          <w:lang w:val="uk-UA"/>
        </w:rPr>
        <w:t xml:space="preserve">млення документації, </w:t>
      </w:r>
      <w:r w:rsidRPr="008C06AB">
        <w:rPr>
          <w:sz w:val="28"/>
          <w:szCs w:val="28"/>
          <w:lang w:val="uk-UA" w:eastAsia="en-US"/>
        </w:rPr>
        <w:t>статистична обробка, аналіз та узагальнення результатів, підготовка до друку).</w:t>
      </w:r>
    </w:p>
    <w:p w:rsidR="00B93B12" w:rsidRPr="0043737C" w:rsidRDefault="00B93B12" w:rsidP="00A83C35">
      <w:pPr>
        <w:widowControl/>
        <w:tabs>
          <w:tab w:val="left" w:pos="720"/>
          <w:tab w:val="left" w:pos="900"/>
          <w:tab w:val="left" w:pos="1080"/>
        </w:tabs>
        <w:autoSpaceDE/>
        <w:autoSpaceDN/>
        <w:adjustRightInd/>
        <w:spacing w:after="160"/>
        <w:ind w:firstLine="360"/>
        <w:contextualSpacing/>
        <w:jc w:val="both"/>
        <w:outlineLvl w:val="0"/>
        <w:rPr>
          <w:sz w:val="28"/>
          <w:szCs w:val="28"/>
          <w:lang w:val="uk-UA" w:eastAsia="en-US"/>
        </w:rPr>
      </w:pPr>
      <w:r>
        <w:rPr>
          <w:sz w:val="28"/>
          <w:szCs w:val="28"/>
          <w:lang w:val="uk-UA" w:eastAsia="en-US"/>
        </w:rPr>
        <w:t>9.</w:t>
      </w:r>
      <w:r w:rsidRPr="00FF3DEF">
        <w:rPr>
          <w:sz w:val="28"/>
          <w:szCs w:val="28"/>
          <w:lang w:eastAsia="en-US"/>
        </w:rPr>
        <w:t>Руденко АВ, Корнилина ЕМ, Кругликов ВТ, Митченко НВ. Показатели местного иммунитета у женщин с острым пиелонефритом и сопутствующим воспалительным процессом половых органов. В: Материалы науч.-практ. конф. сексологов</w:t>
      </w:r>
      <w:r>
        <w:rPr>
          <w:sz w:val="28"/>
          <w:szCs w:val="28"/>
          <w:lang w:eastAsia="en-US"/>
        </w:rPr>
        <w:t>, андрологов и урологов Украины</w:t>
      </w:r>
      <w:r w:rsidRPr="00FF3DEF">
        <w:rPr>
          <w:sz w:val="28"/>
          <w:szCs w:val="28"/>
          <w:lang w:eastAsia="en-US"/>
        </w:rPr>
        <w:t xml:space="preserve">.Фармакотерапия в сексологии, андрологии и урологии; 2012 Сент 20-21; Київ. </w:t>
      </w:r>
      <w:r w:rsidRPr="00FF3DEF">
        <w:rPr>
          <w:i/>
          <w:sz w:val="28"/>
          <w:szCs w:val="28"/>
          <w:lang w:eastAsia="en-US"/>
        </w:rPr>
        <w:t>Здоровье мужчины</w:t>
      </w:r>
      <w:r>
        <w:rPr>
          <w:sz w:val="28"/>
          <w:szCs w:val="28"/>
          <w:lang w:eastAsia="en-US"/>
        </w:rPr>
        <w:t xml:space="preserve">. 2012; (2): 194 </w:t>
      </w:r>
      <w:r w:rsidRPr="008C06AB">
        <w:rPr>
          <w:sz w:val="28"/>
          <w:szCs w:val="28"/>
          <w:lang w:val="uk-UA" w:eastAsia="en-US"/>
        </w:rPr>
        <w:t>(</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матеріалу, </w:t>
      </w:r>
      <w:r w:rsidRPr="008C06AB">
        <w:rPr>
          <w:sz w:val="28"/>
          <w:szCs w:val="28"/>
          <w:lang w:val="uk-UA"/>
        </w:rPr>
        <w:t xml:space="preserve">оформлення документації, </w:t>
      </w:r>
      <w:r w:rsidRPr="008C06AB">
        <w:rPr>
          <w:sz w:val="28"/>
          <w:szCs w:val="28"/>
          <w:lang w:val="uk-UA" w:eastAsia="en-US"/>
        </w:rPr>
        <w:t>статистична обробка, аналіз та узагальнення результатів, підготовка до друку).</w:t>
      </w:r>
    </w:p>
    <w:p w:rsidR="00B93B12" w:rsidRPr="0043737C" w:rsidRDefault="00B93B12" w:rsidP="00A83C35">
      <w:pPr>
        <w:widowControl/>
        <w:tabs>
          <w:tab w:val="left" w:pos="720"/>
          <w:tab w:val="left" w:pos="900"/>
          <w:tab w:val="left" w:pos="1080"/>
        </w:tabs>
        <w:autoSpaceDE/>
        <w:autoSpaceDN/>
        <w:adjustRightInd/>
        <w:spacing w:after="160"/>
        <w:ind w:firstLine="360"/>
        <w:contextualSpacing/>
        <w:jc w:val="both"/>
        <w:outlineLvl w:val="0"/>
        <w:rPr>
          <w:sz w:val="28"/>
          <w:szCs w:val="28"/>
          <w:lang w:val="uk-UA" w:eastAsia="en-US"/>
        </w:rPr>
      </w:pPr>
      <w:r>
        <w:rPr>
          <w:sz w:val="28"/>
          <w:szCs w:val="28"/>
          <w:lang w:val="uk-UA" w:eastAsia="en-US"/>
        </w:rPr>
        <w:t>10.</w:t>
      </w:r>
      <w:r w:rsidRPr="00FF3DEF">
        <w:rPr>
          <w:sz w:val="28"/>
          <w:szCs w:val="28"/>
          <w:lang w:eastAsia="en-US"/>
        </w:rPr>
        <w:t>Руденко АВ, Пасечников СП, Митченко НВ, Корнилина ЕМ, Третяк ВВ, Мороз ОГ. Новый подход к обследованию и лечению больных с острым пиелонефритом. В: Тези доп. VI Нац. конгр. Людина та ліки – Україна; 2013 Берез 21-22; Київ. Київ</w:t>
      </w:r>
      <w:r>
        <w:rPr>
          <w:sz w:val="28"/>
          <w:szCs w:val="28"/>
          <w:lang w:eastAsia="en-US"/>
        </w:rPr>
        <w:t xml:space="preserve">; 2013: 54-5 </w:t>
      </w:r>
      <w:r w:rsidRPr="008C06AB">
        <w:rPr>
          <w:sz w:val="28"/>
          <w:szCs w:val="28"/>
          <w:lang w:val="uk-UA" w:eastAsia="en-US"/>
        </w:rPr>
        <w:t>(</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матеріалу, </w:t>
      </w:r>
      <w:r w:rsidRPr="008C06AB">
        <w:rPr>
          <w:sz w:val="28"/>
          <w:szCs w:val="28"/>
          <w:lang w:val="uk-UA"/>
        </w:rPr>
        <w:t xml:space="preserve">оформлення первинної документації, </w:t>
      </w:r>
      <w:r w:rsidRPr="008C06AB">
        <w:rPr>
          <w:sz w:val="28"/>
          <w:szCs w:val="28"/>
          <w:lang w:val="uk-UA" w:eastAsia="en-US"/>
        </w:rPr>
        <w:t>статистична обробка, узагальнення результатів, підготовка до друку).</w:t>
      </w:r>
    </w:p>
    <w:p w:rsidR="00B93B12" w:rsidRPr="0043737C" w:rsidRDefault="00B93B12" w:rsidP="00A83C35">
      <w:pPr>
        <w:widowControl/>
        <w:tabs>
          <w:tab w:val="left" w:pos="720"/>
          <w:tab w:val="left" w:pos="900"/>
          <w:tab w:val="left" w:pos="1080"/>
        </w:tabs>
        <w:autoSpaceDE/>
        <w:autoSpaceDN/>
        <w:adjustRightInd/>
        <w:spacing w:after="160"/>
        <w:ind w:firstLine="360"/>
        <w:contextualSpacing/>
        <w:jc w:val="both"/>
        <w:outlineLvl w:val="0"/>
        <w:rPr>
          <w:sz w:val="28"/>
          <w:szCs w:val="28"/>
          <w:lang w:val="uk-UA" w:eastAsia="en-US"/>
        </w:rPr>
      </w:pPr>
      <w:r>
        <w:rPr>
          <w:sz w:val="28"/>
          <w:szCs w:val="28"/>
          <w:lang w:val="uk-UA" w:eastAsia="en-US"/>
        </w:rPr>
        <w:t>11.</w:t>
      </w:r>
      <w:r w:rsidRPr="00FF3DEF">
        <w:rPr>
          <w:sz w:val="28"/>
          <w:szCs w:val="28"/>
          <w:lang w:eastAsia="en-US"/>
        </w:rPr>
        <w:t xml:space="preserve"> Руденко АВ, Пасєчніков СП, Мітченко МВ, Константинов КК., Сірик ІЛ. Оптимізація лікування жінок, хворих на гострий неускладнений пієлонефрит. В: Матеріали наук.-практ. конф. з міжнар. участю Сучасні методи діагностики та лікування в урології, андрології та онкоурології; 2015 Жовт 8-9; Дніпропетровськ. </w:t>
      </w:r>
      <w:r w:rsidRPr="00FF3DEF">
        <w:rPr>
          <w:i/>
          <w:sz w:val="28"/>
          <w:szCs w:val="28"/>
          <w:lang w:eastAsia="en-US"/>
        </w:rPr>
        <w:t>Урологія.</w:t>
      </w:r>
      <w:r w:rsidRPr="00FF3DEF">
        <w:rPr>
          <w:sz w:val="28"/>
          <w:szCs w:val="28"/>
          <w:lang w:eastAsia="en-US"/>
        </w:rPr>
        <w:t xml:space="preserve"> 2015;</w:t>
      </w:r>
      <w:r>
        <w:rPr>
          <w:sz w:val="28"/>
          <w:szCs w:val="28"/>
          <w:lang w:eastAsia="en-US"/>
        </w:rPr>
        <w:t xml:space="preserve"> 19 (3): 359 </w:t>
      </w:r>
      <w:r w:rsidRPr="008C06AB">
        <w:rPr>
          <w:sz w:val="28"/>
          <w:szCs w:val="28"/>
          <w:lang w:val="uk-UA" w:eastAsia="en-US"/>
        </w:rPr>
        <w:t>(</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клінічного матеріалу, </w:t>
      </w:r>
      <w:r w:rsidRPr="008C06AB">
        <w:rPr>
          <w:sz w:val="28"/>
          <w:szCs w:val="28"/>
          <w:lang w:val="uk-UA"/>
        </w:rPr>
        <w:t xml:space="preserve">оформлення первинної документації, </w:t>
      </w:r>
      <w:r w:rsidRPr="008C06AB">
        <w:rPr>
          <w:sz w:val="28"/>
          <w:szCs w:val="28"/>
          <w:lang w:val="uk-UA" w:eastAsia="en-US"/>
        </w:rPr>
        <w:t>статистична обробка, аналіз та узагальнення результатів, підготовка до друку).</w:t>
      </w:r>
    </w:p>
    <w:p w:rsidR="00B93B12" w:rsidRPr="0043737C" w:rsidRDefault="00B93B12" w:rsidP="00A83C35">
      <w:pPr>
        <w:widowControl/>
        <w:tabs>
          <w:tab w:val="left" w:pos="720"/>
          <w:tab w:val="left" w:pos="900"/>
          <w:tab w:val="left" w:pos="1080"/>
        </w:tabs>
        <w:autoSpaceDE/>
        <w:autoSpaceDN/>
        <w:adjustRightInd/>
        <w:spacing w:after="160"/>
        <w:ind w:firstLine="360"/>
        <w:contextualSpacing/>
        <w:jc w:val="both"/>
        <w:outlineLvl w:val="0"/>
        <w:rPr>
          <w:sz w:val="28"/>
          <w:szCs w:val="28"/>
          <w:lang w:val="uk-UA" w:eastAsia="en-US"/>
        </w:rPr>
      </w:pPr>
      <w:r>
        <w:rPr>
          <w:sz w:val="28"/>
          <w:szCs w:val="28"/>
          <w:lang w:val="uk-UA" w:eastAsia="en-US"/>
        </w:rPr>
        <w:t>12.</w:t>
      </w:r>
      <w:r w:rsidRPr="00FF3DEF">
        <w:rPr>
          <w:sz w:val="28"/>
          <w:szCs w:val="28"/>
          <w:lang w:eastAsia="en-US"/>
        </w:rPr>
        <w:t xml:space="preserve"> Руденко АВ, Пасєчніков СП, Мітченко МВ, Кругліков ВТ, Корніліна ОМ. Інформативність мікробіологічних методів дослідження в діагностиці гострого пієлонефриту. В: Матеріали конф. Новітні технології в урології та андрології; 2013 Верес 19-20; Київ. </w:t>
      </w:r>
      <w:r w:rsidRPr="00FF3DEF">
        <w:rPr>
          <w:i/>
          <w:sz w:val="28"/>
          <w:szCs w:val="28"/>
          <w:lang w:eastAsia="en-US"/>
        </w:rPr>
        <w:t>Урологія.</w:t>
      </w:r>
      <w:r w:rsidRPr="00FF3DEF">
        <w:rPr>
          <w:sz w:val="28"/>
          <w:szCs w:val="28"/>
          <w:lang w:eastAsia="en-US"/>
        </w:rPr>
        <w:t xml:space="preserve"> 2013;</w:t>
      </w:r>
      <w:r>
        <w:rPr>
          <w:sz w:val="28"/>
          <w:szCs w:val="28"/>
          <w:lang w:eastAsia="en-US"/>
        </w:rPr>
        <w:t xml:space="preserve"> 17 (2): 100 </w:t>
      </w:r>
      <w:r w:rsidRPr="008C06AB">
        <w:rPr>
          <w:sz w:val="28"/>
          <w:szCs w:val="28"/>
          <w:lang w:val="uk-UA" w:eastAsia="en-US"/>
        </w:rPr>
        <w:t>(</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клінічного матеріалу, </w:t>
      </w:r>
      <w:r w:rsidRPr="008C06AB">
        <w:rPr>
          <w:sz w:val="28"/>
          <w:szCs w:val="28"/>
          <w:lang w:val="uk-UA"/>
        </w:rPr>
        <w:t>офор</w:t>
      </w:r>
      <w:r>
        <w:rPr>
          <w:sz w:val="28"/>
          <w:szCs w:val="28"/>
          <w:lang w:val="uk-UA"/>
        </w:rPr>
        <w:t xml:space="preserve">млення первинної документації, </w:t>
      </w:r>
      <w:r w:rsidRPr="008C06AB">
        <w:rPr>
          <w:sz w:val="28"/>
          <w:szCs w:val="28"/>
          <w:lang w:val="uk-UA" w:eastAsia="en-US"/>
        </w:rPr>
        <w:t>статистична обробка, аналіз та узагальнення результатів, підготовка до друку).</w:t>
      </w:r>
    </w:p>
    <w:p w:rsidR="00B93B12" w:rsidRPr="0043737C" w:rsidRDefault="00B93B12" w:rsidP="00A83C35">
      <w:pPr>
        <w:widowControl/>
        <w:tabs>
          <w:tab w:val="left" w:pos="720"/>
          <w:tab w:val="left" w:pos="900"/>
          <w:tab w:val="left" w:pos="1080"/>
        </w:tabs>
        <w:autoSpaceDE/>
        <w:autoSpaceDN/>
        <w:adjustRightInd/>
        <w:spacing w:after="160"/>
        <w:ind w:firstLine="360"/>
        <w:contextualSpacing/>
        <w:jc w:val="both"/>
        <w:outlineLvl w:val="0"/>
        <w:rPr>
          <w:sz w:val="28"/>
          <w:szCs w:val="28"/>
          <w:lang w:val="uk-UA" w:eastAsia="en-US"/>
        </w:rPr>
      </w:pPr>
      <w:r>
        <w:rPr>
          <w:sz w:val="28"/>
          <w:szCs w:val="28"/>
          <w:lang w:val="uk-UA" w:eastAsia="en-US"/>
        </w:rPr>
        <w:t>13.</w:t>
      </w:r>
      <w:r w:rsidRPr="00FF3DEF">
        <w:rPr>
          <w:sz w:val="28"/>
          <w:szCs w:val="28"/>
          <w:lang w:eastAsia="en-US"/>
        </w:rPr>
        <w:t xml:space="preserve"> Руденко АВ, Пасечников СП, Митченко НВ, Корнилина ЕМ. Новый взгляд на механизмы развития острого пиелонефрита у женщин детородного возраста. В: Тези доп. II міжнар. мед. конгр. Впровадження сучасних досягнень медичної науки в практику охорони здоров'я України; 2013 Квіт 16-19; наук.-практ. конф. Нові медичні технології у галузі гематології та трансфузіології; 2013 Квіт 16. Київ</w:t>
      </w:r>
      <w:r>
        <w:rPr>
          <w:sz w:val="28"/>
          <w:szCs w:val="28"/>
          <w:lang w:eastAsia="en-US"/>
        </w:rPr>
        <w:t xml:space="preserve">; 2013: 42-3 </w:t>
      </w:r>
      <w:r w:rsidRPr="008C06AB">
        <w:rPr>
          <w:sz w:val="28"/>
          <w:szCs w:val="28"/>
          <w:lang w:val="uk-UA" w:eastAsia="en-US"/>
        </w:rPr>
        <w:t>(</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матеріалу, </w:t>
      </w:r>
      <w:r w:rsidRPr="008C06AB">
        <w:rPr>
          <w:sz w:val="28"/>
          <w:szCs w:val="28"/>
          <w:lang w:val="uk-UA"/>
        </w:rPr>
        <w:t xml:space="preserve">оформлення документації, </w:t>
      </w:r>
      <w:r w:rsidRPr="008C06AB">
        <w:rPr>
          <w:sz w:val="28"/>
          <w:szCs w:val="28"/>
          <w:lang w:val="uk-UA" w:eastAsia="en-US"/>
        </w:rPr>
        <w:t>статистична обробка, аналіз та узагальнення результатів, підготовка до друку).</w:t>
      </w:r>
    </w:p>
    <w:p w:rsidR="00B93B12" w:rsidRPr="0043737C" w:rsidRDefault="00B93B12" w:rsidP="00A83C35">
      <w:pPr>
        <w:widowControl/>
        <w:tabs>
          <w:tab w:val="left" w:pos="720"/>
          <w:tab w:val="left" w:pos="900"/>
          <w:tab w:val="left" w:pos="1080"/>
        </w:tabs>
        <w:autoSpaceDE/>
        <w:autoSpaceDN/>
        <w:adjustRightInd/>
        <w:spacing w:after="160"/>
        <w:ind w:firstLine="360"/>
        <w:contextualSpacing/>
        <w:jc w:val="both"/>
        <w:outlineLvl w:val="0"/>
        <w:rPr>
          <w:sz w:val="28"/>
          <w:szCs w:val="28"/>
          <w:lang w:val="uk-UA" w:eastAsia="en-US"/>
        </w:rPr>
      </w:pPr>
      <w:r>
        <w:rPr>
          <w:sz w:val="28"/>
          <w:szCs w:val="28"/>
          <w:lang w:val="uk-UA" w:eastAsia="en-US"/>
        </w:rPr>
        <w:t>14.</w:t>
      </w:r>
      <w:r w:rsidRPr="00FF3DEF">
        <w:rPr>
          <w:sz w:val="28"/>
          <w:szCs w:val="28"/>
          <w:lang w:eastAsia="en-US"/>
        </w:rPr>
        <w:t xml:space="preserve"> Пасєчніков СП, Руденко АВ, Мітченко МВ, Корніліна ОМ, Кругліков ВТ. Перебіг гострого пієлонефриту на тлі запальних захворювань статевих органів у жінок репродуктивного віку. В: Тези наук.-практ. конф. з міжнар. участю Інноваційні аспекти технологій в урології, 2012 Берез 22-23 </w:t>
      </w:r>
      <w:r>
        <w:rPr>
          <w:sz w:val="28"/>
          <w:szCs w:val="28"/>
          <w:lang w:eastAsia="en-US"/>
        </w:rPr>
        <w:t xml:space="preserve">берез. Київ; 2012: 29-30 </w:t>
      </w:r>
      <w:r w:rsidRPr="008C06AB">
        <w:rPr>
          <w:sz w:val="28"/>
          <w:szCs w:val="28"/>
          <w:lang w:val="uk-UA" w:eastAsia="en-US"/>
        </w:rPr>
        <w:t>(</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клінічного матеріалу, </w:t>
      </w:r>
      <w:r w:rsidRPr="008C06AB">
        <w:rPr>
          <w:sz w:val="28"/>
          <w:szCs w:val="28"/>
          <w:lang w:val="uk-UA"/>
        </w:rPr>
        <w:t>офо</w:t>
      </w:r>
      <w:r>
        <w:rPr>
          <w:sz w:val="28"/>
          <w:szCs w:val="28"/>
          <w:lang w:val="uk-UA"/>
        </w:rPr>
        <w:t>рмлення документації,</w:t>
      </w:r>
      <w:r w:rsidRPr="008C06AB">
        <w:rPr>
          <w:sz w:val="28"/>
          <w:szCs w:val="28"/>
          <w:lang w:val="uk-UA" w:eastAsia="en-US"/>
        </w:rPr>
        <w:t>статистична обробка, аналіз та узагальнення результатів, підготовка до друку).</w:t>
      </w:r>
    </w:p>
    <w:p w:rsidR="00B93B12" w:rsidRDefault="00B93B12" w:rsidP="00A83C35">
      <w:pPr>
        <w:widowControl/>
        <w:tabs>
          <w:tab w:val="left" w:pos="720"/>
          <w:tab w:val="left" w:pos="900"/>
          <w:tab w:val="left" w:pos="1080"/>
        </w:tabs>
        <w:autoSpaceDE/>
        <w:autoSpaceDN/>
        <w:adjustRightInd/>
        <w:spacing w:after="160"/>
        <w:ind w:firstLine="360"/>
        <w:contextualSpacing/>
        <w:jc w:val="both"/>
        <w:outlineLvl w:val="0"/>
        <w:rPr>
          <w:sz w:val="28"/>
          <w:szCs w:val="28"/>
          <w:lang w:val="uk-UA" w:eastAsia="en-US"/>
        </w:rPr>
      </w:pPr>
      <w:r>
        <w:rPr>
          <w:sz w:val="28"/>
          <w:szCs w:val="28"/>
          <w:lang w:val="uk-UA" w:eastAsia="en-US"/>
        </w:rPr>
        <w:t>15.</w:t>
      </w:r>
      <w:r w:rsidRPr="00367323">
        <w:rPr>
          <w:sz w:val="28"/>
          <w:szCs w:val="28"/>
          <w:lang w:val="en-US" w:eastAsia="en-US"/>
        </w:rPr>
        <w:t xml:space="preserve"> Rudenko A, Mitchenko M, Kornilina E, Bavina E. The state of local immunity indices of the genital and urinary tracts in women with acu</w:t>
      </w:r>
      <w:r>
        <w:rPr>
          <w:sz w:val="28"/>
          <w:szCs w:val="28"/>
          <w:lang w:val="en-US" w:eastAsia="en-US"/>
        </w:rPr>
        <w:t>te uncomplicated pyelonephritis.</w:t>
      </w:r>
      <w:r w:rsidRPr="00367323">
        <w:rPr>
          <w:sz w:val="28"/>
          <w:szCs w:val="28"/>
          <w:lang w:val="en-US" w:eastAsia="en-US"/>
        </w:rPr>
        <w:t xml:space="preserve">In: Abstract book of III international scientific conference Microbiology and immunology – the development outlook in the 21st century; 2018 Apr 19-20; Kyiv. </w:t>
      </w:r>
      <w:r>
        <w:rPr>
          <w:sz w:val="28"/>
          <w:szCs w:val="28"/>
          <w:lang w:val="en-US" w:eastAsia="en-US"/>
        </w:rPr>
        <w:t>Kyiv</w:t>
      </w:r>
      <w:r w:rsidRPr="0043737C">
        <w:rPr>
          <w:sz w:val="28"/>
          <w:szCs w:val="28"/>
          <w:lang w:eastAsia="en-US"/>
        </w:rPr>
        <w:t xml:space="preserve">; 2018: 156-7 </w:t>
      </w:r>
      <w:r w:rsidRPr="008C06AB">
        <w:rPr>
          <w:sz w:val="28"/>
          <w:szCs w:val="28"/>
          <w:lang w:val="uk-UA" w:eastAsia="en-US"/>
        </w:rPr>
        <w:t>(</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матеріалу, </w:t>
      </w:r>
      <w:r w:rsidRPr="008C06AB">
        <w:rPr>
          <w:sz w:val="28"/>
          <w:szCs w:val="28"/>
          <w:lang w:val="uk-UA"/>
        </w:rPr>
        <w:t>офо</w:t>
      </w:r>
      <w:r>
        <w:rPr>
          <w:sz w:val="28"/>
          <w:szCs w:val="28"/>
          <w:lang w:val="uk-UA"/>
        </w:rPr>
        <w:t>рмлення документації,</w:t>
      </w:r>
      <w:r w:rsidRPr="008C06AB">
        <w:rPr>
          <w:sz w:val="28"/>
          <w:szCs w:val="28"/>
          <w:lang w:val="uk-UA" w:eastAsia="en-US"/>
        </w:rPr>
        <w:t>статистична обробка, аналіз та узагальнення результатів, підготовка до друку).</w:t>
      </w:r>
    </w:p>
    <w:p w:rsidR="00B93B12" w:rsidRDefault="00B93B12" w:rsidP="00A83C35">
      <w:pPr>
        <w:widowControl/>
        <w:tabs>
          <w:tab w:val="left" w:pos="720"/>
          <w:tab w:val="left" w:pos="900"/>
          <w:tab w:val="left" w:pos="1080"/>
        </w:tabs>
        <w:autoSpaceDE/>
        <w:autoSpaceDN/>
        <w:adjustRightInd/>
        <w:spacing w:after="160"/>
        <w:ind w:firstLine="360"/>
        <w:contextualSpacing/>
        <w:jc w:val="both"/>
        <w:outlineLvl w:val="0"/>
        <w:rPr>
          <w:sz w:val="28"/>
          <w:szCs w:val="28"/>
          <w:lang w:val="uk-UA" w:eastAsia="en-US"/>
        </w:rPr>
      </w:pPr>
    </w:p>
    <w:p w:rsidR="00B93B12" w:rsidRPr="008F0682" w:rsidRDefault="00B93B12" w:rsidP="001D1A3E">
      <w:pPr>
        <w:tabs>
          <w:tab w:val="left" w:pos="360"/>
          <w:tab w:val="left" w:pos="720"/>
        </w:tabs>
        <w:spacing w:after="0"/>
        <w:ind w:firstLine="360"/>
        <w:rPr>
          <w:i/>
          <w:sz w:val="28"/>
          <w:szCs w:val="28"/>
          <w:lang w:val="uk-UA" w:eastAsia="en-US"/>
        </w:rPr>
      </w:pPr>
      <w:r w:rsidRPr="008F0682">
        <w:rPr>
          <w:i/>
          <w:sz w:val="28"/>
          <w:szCs w:val="28"/>
          <w:lang w:val="uk-UA" w:eastAsia="en-US"/>
        </w:rPr>
        <w:tab/>
        <w:t xml:space="preserve">Наукові праці, які </w:t>
      </w:r>
      <w:r w:rsidRPr="008F0682">
        <w:rPr>
          <w:i/>
          <w:sz w:val="28"/>
          <w:szCs w:val="28"/>
        </w:rPr>
        <w:t>додатково відображають наукові результати</w:t>
      </w:r>
    </w:p>
    <w:p w:rsidR="00B93B12" w:rsidRPr="0043737C" w:rsidRDefault="00B93B12" w:rsidP="00A83C35">
      <w:pPr>
        <w:widowControl/>
        <w:tabs>
          <w:tab w:val="left" w:pos="720"/>
          <w:tab w:val="left" w:pos="900"/>
          <w:tab w:val="left" w:pos="1080"/>
        </w:tabs>
        <w:autoSpaceDE/>
        <w:autoSpaceDN/>
        <w:adjustRightInd/>
        <w:spacing w:after="160"/>
        <w:ind w:firstLine="360"/>
        <w:contextualSpacing/>
        <w:jc w:val="both"/>
        <w:outlineLvl w:val="0"/>
        <w:rPr>
          <w:sz w:val="28"/>
          <w:szCs w:val="28"/>
          <w:lang w:val="uk-UA" w:eastAsia="en-US"/>
        </w:rPr>
      </w:pPr>
      <w:r>
        <w:rPr>
          <w:sz w:val="28"/>
          <w:szCs w:val="28"/>
          <w:lang w:val="uk-UA" w:eastAsia="en-US"/>
        </w:rPr>
        <w:t>1.</w:t>
      </w:r>
      <w:r w:rsidRPr="008F0682">
        <w:rPr>
          <w:sz w:val="28"/>
          <w:szCs w:val="28"/>
          <w:lang w:eastAsia="en-US"/>
        </w:rPr>
        <w:t xml:space="preserve"> Пасечников СП, Митченко НВ, Самчук ПА. Влияние менструального цикла и инфекционно-воспалительных процессов гениталий на частоту в</w:t>
      </w:r>
      <w:r>
        <w:rPr>
          <w:sz w:val="28"/>
          <w:szCs w:val="28"/>
          <w:lang w:eastAsia="en-US"/>
        </w:rPr>
        <w:t>озникновения острого неосложнен</w:t>
      </w:r>
      <w:r w:rsidRPr="008F0682">
        <w:rPr>
          <w:sz w:val="28"/>
          <w:szCs w:val="28"/>
          <w:lang w:eastAsia="en-US"/>
        </w:rPr>
        <w:t xml:space="preserve">ного пиелонефрита у женщин репродуктивного возраста. В: Матеріали конгр. Асоц. урологів України; 2015 Черв 18-20; Київ. </w:t>
      </w:r>
      <w:r w:rsidRPr="008F0682">
        <w:rPr>
          <w:i/>
          <w:sz w:val="28"/>
          <w:szCs w:val="28"/>
          <w:lang w:eastAsia="en-US"/>
        </w:rPr>
        <w:t>Урологія.</w:t>
      </w:r>
      <w:r>
        <w:rPr>
          <w:sz w:val="28"/>
          <w:szCs w:val="28"/>
          <w:lang w:eastAsia="en-US"/>
        </w:rPr>
        <w:t xml:space="preserve"> 2015; 19 (2): 108 </w:t>
      </w:r>
      <w:r w:rsidRPr="008C06AB">
        <w:rPr>
          <w:sz w:val="28"/>
          <w:szCs w:val="28"/>
          <w:lang w:val="uk-UA" w:eastAsia="en-US"/>
        </w:rPr>
        <w:t>(</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клінічного матеріалу, </w:t>
      </w:r>
      <w:r w:rsidRPr="008C06AB">
        <w:rPr>
          <w:sz w:val="28"/>
          <w:szCs w:val="28"/>
          <w:lang w:val="uk-UA"/>
        </w:rPr>
        <w:t xml:space="preserve">оформлення первинної документації, </w:t>
      </w:r>
      <w:r w:rsidRPr="008C06AB">
        <w:rPr>
          <w:sz w:val="28"/>
          <w:szCs w:val="28"/>
          <w:lang w:val="uk-UA" w:eastAsia="en-US"/>
        </w:rPr>
        <w:t>статистична обробка, аналіз та узагальнення результатів, підготовка до друку).</w:t>
      </w:r>
    </w:p>
    <w:p w:rsidR="00B93B12" w:rsidRDefault="00B93B12" w:rsidP="00A83C35">
      <w:pPr>
        <w:widowControl/>
        <w:tabs>
          <w:tab w:val="left" w:pos="720"/>
          <w:tab w:val="left" w:pos="900"/>
          <w:tab w:val="left" w:pos="1080"/>
        </w:tabs>
        <w:autoSpaceDE/>
        <w:autoSpaceDN/>
        <w:adjustRightInd/>
        <w:spacing w:after="160"/>
        <w:ind w:firstLine="360"/>
        <w:contextualSpacing/>
        <w:jc w:val="both"/>
        <w:outlineLvl w:val="0"/>
        <w:rPr>
          <w:sz w:val="28"/>
          <w:szCs w:val="28"/>
          <w:lang w:val="uk-UA" w:eastAsia="en-US"/>
        </w:rPr>
      </w:pPr>
      <w:r>
        <w:rPr>
          <w:sz w:val="28"/>
          <w:szCs w:val="28"/>
          <w:lang w:val="uk-UA" w:eastAsia="en-US"/>
        </w:rPr>
        <w:t>2.</w:t>
      </w:r>
      <w:r w:rsidRPr="008F0682">
        <w:rPr>
          <w:sz w:val="28"/>
          <w:szCs w:val="28"/>
          <w:lang w:eastAsia="en-US"/>
        </w:rPr>
        <w:t xml:space="preserve"> Руденко АВ, Романенко АМ, Мітченко МВ, Ромащенко ОВ, Бавіна ОМ, Третяк ВВ. Уреаплазми. Роль в патології людини й тварин. В: Матеріали наук.-практ. конф. з міжнар. участю, присвяч. щорічним «Читанням» пам’яті акад. Л.В. Громашевського Інфекційні хвороби сучасності: етіологія, епідеміологія, діагностика, лікування, профілактика, біологічна безпека; 2019 Жовт 10-11;</w:t>
      </w:r>
      <w:r>
        <w:rPr>
          <w:sz w:val="28"/>
          <w:szCs w:val="28"/>
          <w:lang w:eastAsia="en-US"/>
        </w:rPr>
        <w:t xml:space="preserve"> Київ. Київ; 2019: 174-6 </w:t>
      </w:r>
      <w:r w:rsidRPr="008C06AB">
        <w:rPr>
          <w:sz w:val="28"/>
          <w:szCs w:val="28"/>
          <w:lang w:val="uk-UA" w:eastAsia="en-US"/>
        </w:rPr>
        <w:t>(</w:t>
      </w:r>
      <w:r>
        <w:rPr>
          <w:sz w:val="28"/>
          <w:szCs w:val="28"/>
          <w:lang w:val="uk-UA" w:eastAsia="en-US"/>
        </w:rPr>
        <w:t>З</w:t>
      </w:r>
      <w:r w:rsidRPr="008C06AB">
        <w:rPr>
          <w:sz w:val="28"/>
          <w:szCs w:val="28"/>
          <w:lang w:val="uk-UA" w:eastAsia="en-US"/>
        </w:rPr>
        <w:t>добувач</w:t>
      </w:r>
      <w:r>
        <w:rPr>
          <w:sz w:val="28"/>
          <w:szCs w:val="28"/>
          <w:lang w:val="uk-UA" w:eastAsia="en-US"/>
        </w:rPr>
        <w:t>ем здійснено</w:t>
      </w:r>
      <w:r w:rsidRPr="008C06AB">
        <w:rPr>
          <w:sz w:val="28"/>
          <w:szCs w:val="28"/>
          <w:lang w:val="uk-UA" w:eastAsia="en-US"/>
        </w:rPr>
        <w:t xml:space="preserve"> аналіз літератури, збір матеріалу, </w:t>
      </w:r>
      <w:r w:rsidRPr="008C06AB">
        <w:rPr>
          <w:sz w:val="28"/>
          <w:szCs w:val="28"/>
          <w:lang w:val="uk-UA"/>
        </w:rPr>
        <w:t xml:space="preserve">оформлення </w:t>
      </w:r>
      <w:r>
        <w:rPr>
          <w:sz w:val="28"/>
          <w:szCs w:val="28"/>
          <w:lang w:val="uk-UA"/>
        </w:rPr>
        <w:t xml:space="preserve">документації, </w:t>
      </w:r>
      <w:r w:rsidRPr="008C06AB">
        <w:rPr>
          <w:sz w:val="28"/>
          <w:szCs w:val="28"/>
          <w:lang w:val="uk-UA" w:eastAsia="en-US"/>
        </w:rPr>
        <w:t>статистична обробка, аналіз та узагальнення результатів, підготовка до друку).</w:t>
      </w:r>
    </w:p>
    <w:p w:rsidR="00B93B12" w:rsidRDefault="00B93B12" w:rsidP="0043737C">
      <w:pPr>
        <w:widowControl/>
        <w:tabs>
          <w:tab w:val="left" w:pos="720"/>
          <w:tab w:val="left" w:pos="900"/>
          <w:tab w:val="left" w:pos="1080"/>
        </w:tabs>
        <w:autoSpaceDE/>
        <w:autoSpaceDN/>
        <w:adjustRightInd/>
        <w:spacing w:after="160"/>
        <w:ind w:left="360"/>
        <w:contextualSpacing/>
        <w:jc w:val="both"/>
        <w:outlineLvl w:val="0"/>
        <w:rPr>
          <w:sz w:val="28"/>
          <w:szCs w:val="28"/>
          <w:lang w:val="uk-UA" w:eastAsia="en-US"/>
        </w:rPr>
      </w:pPr>
    </w:p>
    <w:p w:rsidR="00B93B12" w:rsidRPr="00073BFB" w:rsidRDefault="00B93B12" w:rsidP="00F739E9">
      <w:pPr>
        <w:shd w:val="clear" w:color="auto" w:fill="FFFFFF"/>
        <w:spacing w:before="250" w:after="0"/>
        <w:ind w:firstLine="720"/>
        <w:rPr>
          <w:b/>
          <w:bCs/>
          <w:i/>
          <w:spacing w:val="8"/>
          <w:sz w:val="28"/>
          <w:szCs w:val="28"/>
          <w:lang w:val="uk-UA"/>
        </w:rPr>
      </w:pPr>
      <w:r w:rsidRPr="00073BFB">
        <w:rPr>
          <w:b/>
          <w:bCs/>
          <w:spacing w:val="8"/>
          <w:sz w:val="28"/>
          <w:szCs w:val="28"/>
          <w:lang w:val="uk-UA"/>
        </w:rPr>
        <w:t xml:space="preserve">АНОТАЦІЯ </w:t>
      </w:r>
    </w:p>
    <w:p w:rsidR="00B93B12" w:rsidRDefault="00B93B12" w:rsidP="00F739E9">
      <w:pPr>
        <w:widowControl/>
        <w:autoSpaceDE/>
        <w:autoSpaceDN/>
        <w:adjustRightInd/>
        <w:spacing w:after="0"/>
        <w:ind w:firstLine="720"/>
        <w:jc w:val="both"/>
        <w:rPr>
          <w:spacing w:val="8"/>
          <w:sz w:val="28"/>
          <w:szCs w:val="28"/>
          <w:lang w:val="uk-UA"/>
        </w:rPr>
      </w:pPr>
      <w:r w:rsidRPr="00073BFB">
        <w:rPr>
          <w:i/>
          <w:spacing w:val="8"/>
          <w:sz w:val="28"/>
          <w:szCs w:val="28"/>
          <w:lang w:val="uk-UA"/>
        </w:rPr>
        <w:t>Мітченко М.В</w:t>
      </w:r>
      <w:r w:rsidRPr="00073BFB">
        <w:rPr>
          <w:spacing w:val="8"/>
          <w:sz w:val="28"/>
          <w:szCs w:val="28"/>
          <w:lang w:val="uk-UA"/>
        </w:rPr>
        <w:t>.</w:t>
      </w:r>
      <w:r w:rsidRPr="009C6B92">
        <w:rPr>
          <w:sz w:val="28"/>
          <w:szCs w:val="28"/>
          <w:lang w:val="uk-UA"/>
        </w:rPr>
        <w:t>Особливості патогенезу, діагностики та лікування хворих на гострий неускладнений пієлонефрит</w:t>
      </w:r>
      <w:r w:rsidRPr="00073BFB">
        <w:rPr>
          <w:spacing w:val="8"/>
          <w:sz w:val="28"/>
          <w:szCs w:val="28"/>
          <w:lang w:val="uk-UA"/>
        </w:rPr>
        <w:t>(клініко-експериментальне</w:t>
      </w:r>
      <w:r>
        <w:rPr>
          <w:spacing w:val="8"/>
          <w:sz w:val="28"/>
          <w:szCs w:val="28"/>
          <w:lang w:val="uk-UA"/>
        </w:rPr>
        <w:t xml:space="preserve"> дослідження). Рукопис</w:t>
      </w:r>
      <w:r w:rsidRPr="00073BFB">
        <w:rPr>
          <w:spacing w:val="8"/>
          <w:sz w:val="28"/>
          <w:szCs w:val="28"/>
          <w:lang w:val="uk-UA"/>
        </w:rPr>
        <w:t>.</w:t>
      </w:r>
    </w:p>
    <w:p w:rsidR="00B93B12" w:rsidRDefault="00B93B12" w:rsidP="00B93393">
      <w:pPr>
        <w:widowControl/>
        <w:autoSpaceDE/>
        <w:autoSpaceDN/>
        <w:adjustRightInd/>
        <w:spacing w:after="0"/>
        <w:ind w:firstLine="720"/>
        <w:jc w:val="both"/>
        <w:rPr>
          <w:spacing w:val="6"/>
          <w:sz w:val="28"/>
          <w:szCs w:val="28"/>
          <w:lang w:val="uk-UA"/>
        </w:rPr>
      </w:pPr>
      <w:r w:rsidRPr="00073BFB">
        <w:rPr>
          <w:spacing w:val="6"/>
          <w:sz w:val="28"/>
          <w:szCs w:val="28"/>
          <w:lang w:val="uk-UA"/>
        </w:rPr>
        <w:t>Дисертація на здобуття наукового ступеня доктора</w:t>
      </w:r>
      <w:r w:rsidRPr="0064593E">
        <w:rPr>
          <w:spacing w:val="6"/>
          <w:sz w:val="28"/>
          <w:szCs w:val="28"/>
          <w:lang w:val="uk-UA"/>
        </w:rPr>
        <w:t xml:space="preserve"> медичних наук за спеціальністю 14.01.06 «Урологія». – ДУ «Інститут урол</w:t>
      </w:r>
      <w:r>
        <w:rPr>
          <w:spacing w:val="6"/>
          <w:sz w:val="28"/>
          <w:szCs w:val="28"/>
          <w:lang w:val="uk-UA"/>
        </w:rPr>
        <w:t>огії НАМН України», Київ, 2020.</w:t>
      </w:r>
    </w:p>
    <w:p w:rsidR="00B93B12" w:rsidRPr="001D1A3E" w:rsidRDefault="00B93B12" w:rsidP="007E1722">
      <w:pPr>
        <w:widowControl/>
        <w:tabs>
          <w:tab w:val="left" w:pos="720"/>
        </w:tabs>
        <w:autoSpaceDE/>
        <w:autoSpaceDN/>
        <w:adjustRightInd/>
        <w:spacing w:after="0"/>
        <w:ind w:firstLine="720"/>
        <w:contextualSpacing/>
        <w:jc w:val="both"/>
        <w:rPr>
          <w:sz w:val="28"/>
          <w:szCs w:val="28"/>
          <w:lang w:val="uk-UA"/>
        </w:rPr>
      </w:pPr>
      <w:r w:rsidRPr="001D1A3E">
        <w:rPr>
          <w:color w:val="000000"/>
          <w:sz w:val="28"/>
          <w:szCs w:val="28"/>
          <w:lang w:val="uk-UA"/>
        </w:rPr>
        <w:t xml:space="preserve">Обстежено і проліковано 246 хворих на гострий неускладнений </w:t>
      </w:r>
      <w:r w:rsidRPr="001D1A3E">
        <w:rPr>
          <w:sz w:val="28"/>
          <w:szCs w:val="28"/>
          <w:lang w:val="uk-UA"/>
        </w:rPr>
        <w:t xml:space="preserve">пієлонефрит (ГНП) </w:t>
      </w:r>
      <w:r w:rsidRPr="001D1A3E">
        <w:rPr>
          <w:bCs/>
          <w:sz w:val="28"/>
          <w:szCs w:val="28"/>
          <w:lang w:val="uk-UA" w:eastAsia="uk-UA"/>
        </w:rPr>
        <w:t>на тлі хронічних запальних хвороб органів малого таза (ХЗХОМТ). Д</w:t>
      </w:r>
      <w:r w:rsidRPr="001D1A3E">
        <w:rPr>
          <w:sz w:val="28"/>
          <w:szCs w:val="28"/>
          <w:lang w:val="uk-UA"/>
        </w:rPr>
        <w:t xml:space="preserve">оведено, що важкий перебіг захворювання зумовлено інфікуванням сечових і </w:t>
      </w:r>
      <w:r w:rsidRPr="00D870AB">
        <w:rPr>
          <w:sz w:val="28"/>
          <w:szCs w:val="28"/>
          <w:lang w:val="uk-UA"/>
        </w:rPr>
        <w:t xml:space="preserve">статевих шляхів класичними бактеріями в асоціації з молікутами </w:t>
      </w:r>
      <w:r w:rsidRPr="00D870AB">
        <w:rPr>
          <w:bCs/>
          <w:sz w:val="28"/>
          <w:szCs w:val="28"/>
          <w:lang w:val="uk-UA" w:eastAsia="uk-UA"/>
        </w:rPr>
        <w:t>(</w:t>
      </w:r>
      <w:r w:rsidRPr="00D870AB">
        <w:rPr>
          <w:bCs/>
          <w:i/>
          <w:sz w:val="28"/>
          <w:szCs w:val="28"/>
          <w:lang w:val="en-US" w:eastAsia="uk-UA"/>
        </w:rPr>
        <w:t>M</w:t>
      </w:r>
      <w:r w:rsidRPr="00D870AB">
        <w:rPr>
          <w:bCs/>
          <w:i/>
          <w:sz w:val="28"/>
          <w:szCs w:val="28"/>
          <w:lang w:val="uk-UA" w:eastAsia="uk-UA"/>
        </w:rPr>
        <w:t>.</w:t>
      </w:r>
      <w:r w:rsidRPr="00D870AB">
        <w:rPr>
          <w:bCs/>
          <w:i/>
          <w:sz w:val="28"/>
          <w:szCs w:val="28"/>
          <w:lang w:val="en-US" w:eastAsia="uk-UA"/>
        </w:rPr>
        <w:t>hominis</w:t>
      </w:r>
      <w:r w:rsidRPr="00D870AB">
        <w:rPr>
          <w:bCs/>
          <w:sz w:val="28"/>
          <w:szCs w:val="28"/>
          <w:lang w:val="uk-UA" w:eastAsia="uk-UA"/>
        </w:rPr>
        <w:t>та/або</w:t>
      </w:r>
      <w:r w:rsidRPr="00D870AB">
        <w:rPr>
          <w:bCs/>
          <w:i/>
          <w:sz w:val="28"/>
          <w:szCs w:val="28"/>
          <w:lang w:val="en-US" w:eastAsia="uk-UA"/>
        </w:rPr>
        <w:t>Ureaplasmaspp</w:t>
      </w:r>
      <w:r w:rsidRPr="00D870AB">
        <w:rPr>
          <w:bCs/>
          <w:i/>
          <w:sz w:val="28"/>
          <w:szCs w:val="28"/>
          <w:lang w:val="uk-UA" w:eastAsia="uk-UA"/>
        </w:rPr>
        <w:t>.</w:t>
      </w:r>
      <w:r w:rsidRPr="00D870AB">
        <w:rPr>
          <w:bCs/>
          <w:sz w:val="28"/>
          <w:szCs w:val="28"/>
          <w:lang w:val="uk-UA" w:eastAsia="uk-UA"/>
        </w:rPr>
        <w:t>)</w:t>
      </w:r>
      <w:r w:rsidRPr="00D870AB">
        <w:rPr>
          <w:sz w:val="28"/>
          <w:szCs w:val="28"/>
          <w:lang w:val="uk-UA"/>
        </w:rPr>
        <w:t xml:space="preserve">, які ідентифіковано у </w:t>
      </w:r>
      <w:r w:rsidRPr="00D870AB">
        <w:rPr>
          <w:bCs/>
          <w:sz w:val="28"/>
          <w:szCs w:val="28"/>
          <w:lang w:val="uk-UA" w:eastAsia="uk-UA"/>
        </w:rPr>
        <w:t xml:space="preserve">двох третин обстежених </w:t>
      </w:r>
      <w:r w:rsidRPr="00BE360F">
        <w:rPr>
          <w:bCs/>
          <w:sz w:val="28"/>
          <w:szCs w:val="28"/>
          <w:lang w:val="uk-UA" w:eastAsia="uk-UA"/>
        </w:rPr>
        <w:t xml:space="preserve">пацієнток. </w:t>
      </w:r>
      <w:r w:rsidRPr="00BE360F">
        <w:rPr>
          <w:bCs/>
          <w:sz w:val="28"/>
          <w:szCs w:val="28"/>
          <w:lang w:val="uk-UA" w:eastAsia="en-US"/>
        </w:rPr>
        <w:t>Встановлено одночасне</w:t>
      </w:r>
      <w:r w:rsidRPr="00BE360F">
        <w:rPr>
          <w:bCs/>
          <w:sz w:val="28"/>
          <w:szCs w:val="28"/>
          <w:lang w:val="uk-UA" w:eastAsia="uk-UA"/>
        </w:rPr>
        <w:t xml:space="preserve"> інфікування сечових і статевих шляхів</w:t>
      </w:r>
      <w:r w:rsidRPr="00BE360F">
        <w:rPr>
          <w:sz w:val="28"/>
          <w:szCs w:val="28"/>
          <w:lang w:val="uk-UA"/>
        </w:rPr>
        <w:t xml:space="preserve">молікутами </w:t>
      </w:r>
      <w:r w:rsidRPr="00BE360F">
        <w:rPr>
          <w:bCs/>
          <w:sz w:val="28"/>
          <w:szCs w:val="28"/>
          <w:lang w:val="uk-UA" w:eastAsia="uk-UA"/>
        </w:rPr>
        <w:t xml:space="preserve">(93,2% випадки серед інфікованих молікутами), </w:t>
      </w:r>
      <w:r w:rsidRPr="00BE360F">
        <w:rPr>
          <w:spacing w:val="-4"/>
          <w:sz w:val="28"/>
          <w:szCs w:val="28"/>
          <w:lang w:val="uk-UA"/>
        </w:rPr>
        <w:t>що підтвердило наявність джерела інфекції у статевих шляхах.</w:t>
      </w:r>
      <w:r w:rsidRPr="00BE360F">
        <w:rPr>
          <w:bCs/>
          <w:sz w:val="28"/>
          <w:szCs w:val="28"/>
          <w:lang w:val="uk-UA" w:eastAsia="uk-UA"/>
        </w:rPr>
        <w:t xml:space="preserve">Діагностичний </w:t>
      </w:r>
      <w:r w:rsidRPr="00BE360F">
        <w:rPr>
          <w:sz w:val="28"/>
          <w:szCs w:val="28"/>
          <w:lang w:val="uk-UA" w:eastAsia="en-US"/>
        </w:rPr>
        <w:t xml:space="preserve">рівень </w:t>
      </w:r>
      <w:r w:rsidRPr="00BE360F">
        <w:rPr>
          <w:sz w:val="28"/>
          <w:szCs w:val="28"/>
          <w:lang w:val="en-US" w:eastAsia="en-US"/>
        </w:rPr>
        <w:t>IgG</w:t>
      </w:r>
      <w:r w:rsidRPr="00BE360F">
        <w:rPr>
          <w:sz w:val="28"/>
          <w:szCs w:val="28"/>
          <w:lang w:val="uk-UA" w:eastAsia="en-US"/>
        </w:rPr>
        <w:t xml:space="preserve">-антитіл до молікутів у сироватці крові </w:t>
      </w:r>
      <w:r w:rsidRPr="00BE360F">
        <w:rPr>
          <w:sz w:val="28"/>
          <w:szCs w:val="28"/>
          <w:lang w:val="uk-UA"/>
        </w:rPr>
        <w:t xml:space="preserve">збігався з індикацією </w:t>
      </w:r>
      <w:r w:rsidRPr="00BE360F">
        <w:rPr>
          <w:i/>
          <w:sz w:val="28"/>
          <w:szCs w:val="28"/>
          <w:lang w:val="en-US"/>
        </w:rPr>
        <w:t>Ureaplasmaspp</w:t>
      </w:r>
      <w:r w:rsidRPr="00BE360F">
        <w:rPr>
          <w:i/>
          <w:sz w:val="28"/>
          <w:szCs w:val="28"/>
          <w:lang w:val="uk-UA"/>
        </w:rPr>
        <w:t>.</w:t>
      </w:r>
      <w:r w:rsidRPr="00BE360F">
        <w:rPr>
          <w:sz w:val="28"/>
          <w:szCs w:val="28"/>
          <w:lang w:val="uk-UA"/>
        </w:rPr>
        <w:t xml:space="preserve"> у сечових (94,2% випадків) та статевих (89,8%) шляхах</w:t>
      </w:r>
      <w:r w:rsidRPr="00BE360F">
        <w:rPr>
          <w:sz w:val="28"/>
          <w:szCs w:val="28"/>
          <w:lang w:val="uk-UA" w:eastAsia="en-US"/>
        </w:rPr>
        <w:t>, що доводить їх причетність до розвитку запального процесу як у сечових, так і статевих шляхах.</w:t>
      </w:r>
      <w:r w:rsidRPr="00BE360F">
        <w:rPr>
          <w:bCs/>
          <w:sz w:val="28"/>
          <w:szCs w:val="28"/>
          <w:lang w:val="uk-UA" w:eastAsia="uk-UA"/>
        </w:rPr>
        <w:t xml:space="preserve">Найбільші порушення </w:t>
      </w:r>
      <w:r w:rsidRPr="00BE360F">
        <w:rPr>
          <w:sz w:val="28"/>
          <w:szCs w:val="28"/>
          <w:lang w:val="uk-UA"/>
        </w:rPr>
        <w:t xml:space="preserve">місцевого імунітету слизових оболонок сечових шляхів </w:t>
      </w:r>
      <w:r w:rsidRPr="00BE360F">
        <w:rPr>
          <w:bCs/>
          <w:sz w:val="28"/>
          <w:szCs w:val="28"/>
          <w:lang w:val="uk-UA" w:eastAsia="uk-UA"/>
        </w:rPr>
        <w:t>зареєстовано за наявності їх інфікування молікутами</w:t>
      </w:r>
      <w:r w:rsidRPr="00BE360F">
        <w:rPr>
          <w:sz w:val="28"/>
          <w:szCs w:val="28"/>
          <w:lang w:val="uk-UA"/>
        </w:rPr>
        <w:t xml:space="preserve">. Встановлено одночасне підвищення титрів протиниркових аутоантитіл та діагностичні рівні </w:t>
      </w:r>
      <w:r w:rsidRPr="00BE360F">
        <w:rPr>
          <w:sz w:val="28"/>
          <w:szCs w:val="28"/>
          <w:lang w:val="en-US"/>
        </w:rPr>
        <w:t>IgG</w:t>
      </w:r>
      <w:r w:rsidRPr="00BE360F">
        <w:rPr>
          <w:sz w:val="28"/>
          <w:szCs w:val="28"/>
          <w:lang w:val="uk-UA"/>
        </w:rPr>
        <w:t xml:space="preserve">-антитіл до </w:t>
      </w:r>
      <w:r w:rsidRPr="00BE360F">
        <w:rPr>
          <w:bCs/>
          <w:sz w:val="28"/>
          <w:szCs w:val="28"/>
          <w:lang w:val="uk-UA" w:eastAsia="uk-UA"/>
        </w:rPr>
        <w:t>молікутів у</w:t>
      </w:r>
      <w:r w:rsidRPr="00BE360F">
        <w:rPr>
          <w:sz w:val="28"/>
          <w:szCs w:val="28"/>
          <w:lang w:val="uk-UA"/>
        </w:rPr>
        <w:t xml:space="preserve"> сироватці крові у 47,0% випадків</w:t>
      </w:r>
      <w:r w:rsidRPr="00D870AB">
        <w:rPr>
          <w:sz w:val="28"/>
          <w:szCs w:val="28"/>
          <w:lang w:val="uk-UA"/>
        </w:rPr>
        <w:t xml:space="preserve">. </w:t>
      </w:r>
      <w:r w:rsidRPr="00D870AB">
        <w:rPr>
          <w:spacing w:val="-6"/>
          <w:sz w:val="28"/>
          <w:szCs w:val="28"/>
          <w:lang w:val="uk-UA"/>
        </w:rPr>
        <w:t xml:space="preserve">Експериментально доведено, що при моделюванні пієлонефриту </w:t>
      </w:r>
      <w:r w:rsidRPr="00D870AB">
        <w:rPr>
          <w:sz w:val="28"/>
          <w:szCs w:val="28"/>
          <w:lang w:val="uk-UA"/>
        </w:rPr>
        <w:t xml:space="preserve">незалежно від способу локального введення клінічного ізоляту </w:t>
      </w:r>
      <w:r w:rsidRPr="00D870AB">
        <w:rPr>
          <w:i/>
          <w:sz w:val="28"/>
          <w:szCs w:val="28"/>
          <w:lang w:val="en-US"/>
        </w:rPr>
        <w:t>U</w:t>
      </w:r>
      <w:r w:rsidRPr="00D870AB">
        <w:rPr>
          <w:i/>
          <w:sz w:val="28"/>
          <w:szCs w:val="28"/>
          <w:lang w:val="uk-UA"/>
        </w:rPr>
        <w:t>.</w:t>
      </w:r>
      <w:r w:rsidRPr="00D870AB">
        <w:rPr>
          <w:i/>
          <w:sz w:val="28"/>
          <w:szCs w:val="28"/>
          <w:lang w:val="en-US"/>
        </w:rPr>
        <w:t>parvum</w:t>
      </w:r>
      <w:r w:rsidRPr="00D870AB">
        <w:rPr>
          <w:sz w:val="28"/>
          <w:szCs w:val="28"/>
          <w:lang w:val="uk-UA"/>
        </w:rPr>
        <w:t>лабораторним тваринам (у сечовід або тканину матки),</w:t>
      </w:r>
      <w:r w:rsidRPr="00D870AB">
        <w:rPr>
          <w:sz w:val="28"/>
          <w:szCs w:val="28"/>
          <w:lang w:val="uk-UA" w:eastAsia="uk-UA"/>
        </w:rPr>
        <w:t xml:space="preserve">як у статевих, так і в сечових шляхах розвивається первинно хронічний запальний процес, відмінний від бактеріального. </w:t>
      </w:r>
      <w:r w:rsidRPr="00D870AB">
        <w:rPr>
          <w:sz w:val="28"/>
          <w:szCs w:val="28"/>
          <w:lang w:val="uk-UA"/>
        </w:rPr>
        <w:t>Таким чином, ГНП на тлі супутніх ХЗХОМТ</w:t>
      </w:r>
      <w:r w:rsidRPr="001D1A3E">
        <w:rPr>
          <w:sz w:val="28"/>
          <w:szCs w:val="28"/>
          <w:lang w:val="uk-UA"/>
        </w:rPr>
        <w:t xml:space="preserve"> за наявності інфікування </w:t>
      </w:r>
      <w:r w:rsidRPr="001D1A3E">
        <w:rPr>
          <w:i/>
          <w:sz w:val="28"/>
          <w:szCs w:val="28"/>
          <w:lang w:val="en-US"/>
        </w:rPr>
        <w:t>M</w:t>
      </w:r>
      <w:r w:rsidRPr="001D1A3E">
        <w:rPr>
          <w:i/>
          <w:sz w:val="28"/>
          <w:szCs w:val="28"/>
          <w:lang w:val="uk-UA"/>
        </w:rPr>
        <w:t>.</w:t>
      </w:r>
      <w:r w:rsidRPr="001D1A3E">
        <w:rPr>
          <w:i/>
          <w:sz w:val="28"/>
          <w:szCs w:val="28"/>
          <w:lang w:val="en-US"/>
        </w:rPr>
        <w:t>hominis</w:t>
      </w:r>
      <w:r w:rsidRPr="001D1A3E">
        <w:rPr>
          <w:sz w:val="28"/>
          <w:szCs w:val="28"/>
          <w:lang w:val="uk-UA"/>
        </w:rPr>
        <w:t>та/або</w:t>
      </w:r>
      <w:r w:rsidRPr="001D1A3E">
        <w:rPr>
          <w:i/>
          <w:sz w:val="28"/>
          <w:szCs w:val="28"/>
          <w:lang w:val="en-US"/>
        </w:rPr>
        <w:t>Ureaplasmaspp</w:t>
      </w:r>
      <w:r w:rsidRPr="001D1A3E">
        <w:rPr>
          <w:sz w:val="28"/>
          <w:szCs w:val="28"/>
          <w:lang w:val="uk-UA"/>
        </w:rPr>
        <w:t xml:space="preserve">. – </w:t>
      </w:r>
      <w:r w:rsidRPr="001D1A3E">
        <w:rPr>
          <w:bCs/>
          <w:sz w:val="28"/>
          <w:szCs w:val="28"/>
          <w:lang w:val="uk-UA" w:eastAsia="uk-UA"/>
        </w:rPr>
        <w:t xml:space="preserve">це початок рецидивуючого перебігу пієлонефриту у майбутньому, що </w:t>
      </w:r>
      <w:r w:rsidRPr="001D1A3E">
        <w:rPr>
          <w:sz w:val="28"/>
          <w:szCs w:val="28"/>
          <w:lang w:val="uk-UA"/>
        </w:rPr>
        <w:t>обґрунтовує застосування додаткової антибактеріальної терапії, специфічної імунотерапії та пробіотиків,  спрямованих на ерадикацію молікутів, як патогенетичної ланки розвитку та рецидивування інфекційно-запальних захворювань сечових шляхів</w:t>
      </w:r>
      <w:r w:rsidRPr="001D1A3E">
        <w:rPr>
          <w:bCs/>
          <w:sz w:val="28"/>
          <w:szCs w:val="28"/>
          <w:lang w:val="uk-UA" w:eastAsia="uk-UA"/>
        </w:rPr>
        <w:t xml:space="preserve"> у жінок репродуктивного віку. Р</w:t>
      </w:r>
      <w:r w:rsidRPr="001D1A3E">
        <w:rPr>
          <w:sz w:val="28"/>
          <w:szCs w:val="28"/>
          <w:lang w:val="uk-UA"/>
        </w:rPr>
        <w:t>езультати апробації запропонованої схеми засвідчили її високий лікувальний потенціал та перспективу застосування у клінічній практиці.</w:t>
      </w:r>
    </w:p>
    <w:p w:rsidR="00B93B12" w:rsidRPr="00BE360F" w:rsidRDefault="00B93B12" w:rsidP="00BE360F">
      <w:pPr>
        <w:spacing w:after="0"/>
        <w:ind w:firstLine="720"/>
        <w:jc w:val="both"/>
        <w:rPr>
          <w:sz w:val="28"/>
          <w:szCs w:val="28"/>
          <w:lang w:val="uk-UA"/>
        </w:rPr>
      </w:pPr>
      <w:r>
        <w:rPr>
          <w:b/>
          <w:iCs/>
          <w:sz w:val="28"/>
          <w:szCs w:val="28"/>
          <w:lang w:val="uk-UA"/>
        </w:rPr>
        <w:t xml:space="preserve">Ключові </w:t>
      </w:r>
      <w:r w:rsidRPr="008C3099">
        <w:rPr>
          <w:b/>
          <w:iCs/>
          <w:sz w:val="28"/>
          <w:szCs w:val="28"/>
          <w:lang w:val="uk-UA"/>
        </w:rPr>
        <w:t>слова:</w:t>
      </w:r>
      <w:r w:rsidRPr="008C3099">
        <w:rPr>
          <w:sz w:val="28"/>
          <w:szCs w:val="28"/>
          <w:lang w:val="uk-UA"/>
        </w:rPr>
        <w:t xml:space="preserve"> жінки репродуктивного віку,гострий неускладнений пієлонефрит</w:t>
      </w:r>
      <w:r>
        <w:rPr>
          <w:sz w:val="28"/>
          <w:szCs w:val="28"/>
          <w:lang w:val="uk-UA"/>
        </w:rPr>
        <w:t>,</w:t>
      </w:r>
      <w:r w:rsidRPr="008C3099">
        <w:rPr>
          <w:sz w:val="28"/>
          <w:szCs w:val="28"/>
          <w:lang w:val="uk-UA" w:eastAsia="en-US"/>
        </w:rPr>
        <w:t>хронічні запальні хвороби органів малого таза</w:t>
      </w:r>
      <w:r w:rsidRPr="008C3099">
        <w:rPr>
          <w:sz w:val="28"/>
          <w:szCs w:val="28"/>
          <w:lang w:val="uk-UA"/>
        </w:rPr>
        <w:t xml:space="preserve">, мікробіологічна та серологічна діагностика, класичні бактерії, молікути, </w:t>
      </w:r>
      <w:r w:rsidRPr="008C3099">
        <w:rPr>
          <w:sz w:val="28"/>
          <w:szCs w:val="28"/>
          <w:lang w:val="uk-UA" w:eastAsia="uk-UA"/>
        </w:rPr>
        <w:t xml:space="preserve">місцевий імунітет сечових та статевих </w:t>
      </w:r>
      <w:r w:rsidRPr="008C06AB">
        <w:rPr>
          <w:sz w:val="28"/>
          <w:szCs w:val="28"/>
          <w:lang w:val="uk-UA" w:eastAsia="uk-UA"/>
        </w:rPr>
        <w:t xml:space="preserve">шляхів, </w:t>
      </w:r>
      <w:r w:rsidRPr="008C06AB">
        <w:rPr>
          <w:sz w:val="28"/>
          <w:szCs w:val="28"/>
          <w:lang w:val="uk-UA"/>
        </w:rPr>
        <w:t>протиниркові аутоантитіла, антибактеріальна терапія, специфічна імунотерапія, пробіотики, експериментальний уреаплазменний пієлонефрит</w:t>
      </w:r>
      <w:r w:rsidRPr="008C06AB">
        <w:rPr>
          <w:sz w:val="28"/>
          <w:szCs w:val="28"/>
          <w:lang w:val="uk-UA" w:eastAsia="en-US"/>
        </w:rPr>
        <w:t xml:space="preserve"> та уреаплазмоз матки</w:t>
      </w:r>
      <w:r w:rsidRPr="008C06AB">
        <w:rPr>
          <w:sz w:val="28"/>
          <w:szCs w:val="28"/>
          <w:lang w:val="uk-UA"/>
        </w:rPr>
        <w:t>.</w:t>
      </w:r>
    </w:p>
    <w:p w:rsidR="00B93B12" w:rsidRPr="001D1A3E" w:rsidRDefault="00B93B12" w:rsidP="00FC636D">
      <w:pPr>
        <w:shd w:val="clear" w:color="auto" w:fill="FFFFFF"/>
        <w:spacing w:before="250"/>
        <w:ind w:left="540"/>
        <w:jc w:val="center"/>
        <w:rPr>
          <w:sz w:val="28"/>
          <w:szCs w:val="28"/>
        </w:rPr>
      </w:pPr>
      <w:r w:rsidRPr="00FC636D">
        <w:rPr>
          <w:b/>
          <w:bCs/>
          <w:spacing w:val="-2"/>
          <w:sz w:val="28"/>
          <w:szCs w:val="28"/>
          <w:lang w:val="uk-UA"/>
        </w:rPr>
        <w:t xml:space="preserve">АННОТАЦИЯ </w:t>
      </w:r>
    </w:p>
    <w:p w:rsidR="00B93B12" w:rsidRPr="00832957" w:rsidRDefault="00B93B12" w:rsidP="00832957">
      <w:pPr>
        <w:spacing w:after="0"/>
        <w:ind w:firstLine="720"/>
        <w:jc w:val="both"/>
        <w:rPr>
          <w:sz w:val="28"/>
          <w:szCs w:val="28"/>
        </w:rPr>
      </w:pPr>
      <w:r w:rsidRPr="001D1A3E">
        <w:rPr>
          <w:i/>
          <w:sz w:val="28"/>
          <w:szCs w:val="28"/>
        </w:rPr>
        <w:t xml:space="preserve">Митченко </w:t>
      </w:r>
      <w:r>
        <w:rPr>
          <w:i/>
          <w:sz w:val="28"/>
          <w:szCs w:val="28"/>
          <w:lang w:val="uk-UA"/>
        </w:rPr>
        <w:t>Н</w:t>
      </w:r>
      <w:r w:rsidRPr="001D1A3E">
        <w:rPr>
          <w:i/>
          <w:sz w:val="28"/>
          <w:szCs w:val="28"/>
        </w:rPr>
        <w:t>.В.</w:t>
      </w:r>
      <w:r w:rsidRPr="001D1A3E">
        <w:rPr>
          <w:sz w:val="28"/>
          <w:szCs w:val="28"/>
        </w:rPr>
        <w:t xml:space="preserve"> Особенности патогенеза, диагностики и лечения больных </w:t>
      </w:r>
      <w:r>
        <w:rPr>
          <w:sz w:val="28"/>
          <w:szCs w:val="28"/>
        </w:rPr>
        <w:t>острым неосложненным</w:t>
      </w:r>
      <w:r w:rsidRPr="001D1A3E">
        <w:rPr>
          <w:sz w:val="28"/>
          <w:szCs w:val="28"/>
        </w:rPr>
        <w:t xml:space="preserve"> пиелонефрит</w:t>
      </w:r>
      <w:r>
        <w:rPr>
          <w:sz w:val="28"/>
          <w:szCs w:val="28"/>
        </w:rPr>
        <w:t>ом</w:t>
      </w:r>
      <w:r w:rsidRPr="001D1A3E">
        <w:rPr>
          <w:sz w:val="28"/>
          <w:szCs w:val="28"/>
        </w:rPr>
        <w:t xml:space="preserve"> (клинико-экспериментальное исследование). </w:t>
      </w:r>
      <w:r w:rsidRPr="00832957">
        <w:rPr>
          <w:sz w:val="28"/>
          <w:szCs w:val="28"/>
        </w:rPr>
        <w:t>Рукопись.</w:t>
      </w:r>
    </w:p>
    <w:p w:rsidR="00B93B12" w:rsidRPr="001D1A3E" w:rsidRDefault="00B93B12" w:rsidP="001D1A3E">
      <w:pPr>
        <w:ind w:firstLine="720"/>
        <w:jc w:val="both"/>
        <w:rPr>
          <w:sz w:val="28"/>
          <w:szCs w:val="28"/>
        </w:rPr>
      </w:pPr>
      <w:r w:rsidRPr="001D1A3E">
        <w:rPr>
          <w:sz w:val="28"/>
          <w:szCs w:val="28"/>
        </w:rPr>
        <w:t xml:space="preserve">Диссертация на соискание ученой степени доктора медицинских наук по специальности 14.01.06 «Урология». - ГУ «Институт урологии </w:t>
      </w:r>
      <w:r>
        <w:rPr>
          <w:sz w:val="28"/>
          <w:szCs w:val="28"/>
          <w:lang w:val="uk-UA"/>
        </w:rPr>
        <w:t>Н</w:t>
      </w:r>
      <w:r w:rsidRPr="001D1A3E">
        <w:rPr>
          <w:sz w:val="28"/>
          <w:szCs w:val="28"/>
        </w:rPr>
        <w:t>АМН Украины», Киев, 2020.</w:t>
      </w:r>
    </w:p>
    <w:p w:rsidR="00B93B12" w:rsidRPr="00832957" w:rsidRDefault="00B93B12" w:rsidP="00DB680C">
      <w:pPr>
        <w:spacing w:after="0"/>
        <w:ind w:firstLine="720"/>
        <w:jc w:val="both"/>
        <w:rPr>
          <w:sz w:val="28"/>
          <w:szCs w:val="28"/>
        </w:rPr>
      </w:pPr>
      <w:r>
        <w:rPr>
          <w:sz w:val="28"/>
          <w:szCs w:val="28"/>
        </w:rPr>
        <w:t>Обследованы и пролечены</w:t>
      </w:r>
      <w:r w:rsidRPr="00832957">
        <w:rPr>
          <w:sz w:val="28"/>
          <w:szCs w:val="28"/>
        </w:rPr>
        <w:t xml:space="preserve"> 246 больных острым неосложненны</w:t>
      </w:r>
      <w:r>
        <w:rPr>
          <w:sz w:val="28"/>
          <w:szCs w:val="28"/>
        </w:rPr>
        <w:t>м</w:t>
      </w:r>
      <w:r w:rsidRPr="00832957">
        <w:rPr>
          <w:sz w:val="28"/>
          <w:szCs w:val="28"/>
        </w:rPr>
        <w:t xml:space="preserve"> пиелонефрит</w:t>
      </w:r>
      <w:r>
        <w:rPr>
          <w:sz w:val="28"/>
          <w:szCs w:val="28"/>
        </w:rPr>
        <w:t>ом (О</w:t>
      </w:r>
      <w:r w:rsidRPr="00832957">
        <w:rPr>
          <w:sz w:val="28"/>
          <w:szCs w:val="28"/>
        </w:rPr>
        <w:t>НП) на фоне хронических воспалительных заб</w:t>
      </w:r>
      <w:r>
        <w:rPr>
          <w:sz w:val="28"/>
          <w:szCs w:val="28"/>
        </w:rPr>
        <w:t>олеваний органов малого таза (ХВЗ</w:t>
      </w:r>
      <w:r w:rsidRPr="00832957">
        <w:rPr>
          <w:sz w:val="28"/>
          <w:szCs w:val="28"/>
        </w:rPr>
        <w:t xml:space="preserve">ОМТ). Доказано, что тяжелое течение заболевания обусловлено инфицированием </w:t>
      </w:r>
      <w:r w:rsidRPr="00D870AB">
        <w:rPr>
          <w:sz w:val="28"/>
          <w:szCs w:val="28"/>
        </w:rPr>
        <w:t>мочевых и половых путей классическими бактериями в ассоциации с молликутами (</w:t>
      </w:r>
      <w:r w:rsidRPr="00D870AB">
        <w:rPr>
          <w:i/>
          <w:sz w:val="28"/>
          <w:szCs w:val="28"/>
        </w:rPr>
        <w:t>M.hominis</w:t>
      </w:r>
      <w:r w:rsidRPr="00D870AB">
        <w:rPr>
          <w:sz w:val="28"/>
          <w:szCs w:val="28"/>
        </w:rPr>
        <w:t xml:space="preserve"> и/или </w:t>
      </w:r>
      <w:r w:rsidRPr="00D870AB">
        <w:rPr>
          <w:i/>
          <w:sz w:val="28"/>
          <w:szCs w:val="28"/>
        </w:rPr>
        <w:t>Ureaplasma spp</w:t>
      </w:r>
      <w:r w:rsidRPr="00D870AB">
        <w:rPr>
          <w:sz w:val="28"/>
          <w:szCs w:val="28"/>
        </w:rPr>
        <w:t>.), которые идентифицированы у двух третей обследованных пациенток. Установлено одновременное инфицирование мочевых и половых путей молликутами (93,2% случаев среди инфицированных молликутами), что</w:t>
      </w:r>
      <w:r w:rsidRPr="00D870AB">
        <w:rPr>
          <w:sz w:val="28"/>
          <w:szCs w:val="28"/>
          <w:lang w:val="uk-UA"/>
        </w:rPr>
        <w:t xml:space="preserve"> подтвердило наличие источника инфекции в </w:t>
      </w:r>
      <w:r w:rsidRPr="00F6662C">
        <w:rPr>
          <w:sz w:val="28"/>
          <w:szCs w:val="28"/>
          <w:lang w:val="uk-UA"/>
        </w:rPr>
        <w:t xml:space="preserve">гениталиях. </w:t>
      </w:r>
      <w:r w:rsidRPr="00A474C1">
        <w:rPr>
          <w:sz w:val="28"/>
          <w:szCs w:val="28"/>
          <w:lang w:val="uk-UA"/>
        </w:rPr>
        <w:t>По</w:t>
      </w:r>
      <w:r w:rsidRPr="00A474C1">
        <w:rPr>
          <w:sz w:val="28"/>
          <w:szCs w:val="28"/>
        </w:rPr>
        <w:t xml:space="preserve">вышенный уровень IgG-антител к молликутам в сыворотке крови совпадал с индикацией </w:t>
      </w:r>
      <w:r w:rsidRPr="00A474C1">
        <w:rPr>
          <w:i/>
          <w:sz w:val="28"/>
          <w:szCs w:val="28"/>
          <w:lang w:val="en-US"/>
        </w:rPr>
        <w:t>Ureaplasmaspp</w:t>
      </w:r>
      <w:r w:rsidRPr="00A474C1">
        <w:rPr>
          <w:i/>
          <w:sz w:val="28"/>
          <w:szCs w:val="28"/>
          <w:lang w:val="uk-UA"/>
        </w:rPr>
        <w:t>.</w:t>
      </w:r>
      <w:r w:rsidRPr="00A474C1">
        <w:rPr>
          <w:sz w:val="28"/>
          <w:szCs w:val="28"/>
          <w:lang w:val="uk-UA"/>
        </w:rPr>
        <w:t xml:space="preserve"> в мочевых (94,2%) и половых (89,8%) путях</w:t>
      </w:r>
      <w:r w:rsidRPr="00A474C1">
        <w:rPr>
          <w:sz w:val="28"/>
          <w:szCs w:val="28"/>
        </w:rPr>
        <w:t xml:space="preserve">, что доказывает их причастность к развитию воспалительного процесса как в мочевых, так и половых путях. Наибольшие нарушения местного иммунитета слизистых оболочек мочевых путей регистрированы при наличии их инфицирования молликутами. Установлено одновременное повышение титров противопочечных аутоантител и диагностические уровни IgG-антител к молликутам в сыворотке крови </w:t>
      </w:r>
      <w:r w:rsidRPr="00A474C1">
        <w:rPr>
          <w:sz w:val="28"/>
          <w:szCs w:val="28"/>
          <w:lang w:val="uk-UA"/>
        </w:rPr>
        <w:t xml:space="preserve">в </w:t>
      </w:r>
      <w:r w:rsidRPr="00A474C1">
        <w:rPr>
          <w:sz w:val="28"/>
          <w:szCs w:val="28"/>
        </w:rPr>
        <w:t xml:space="preserve">47,0% </w:t>
      </w:r>
      <w:r w:rsidRPr="00A474C1">
        <w:rPr>
          <w:sz w:val="28"/>
          <w:szCs w:val="28"/>
          <w:lang w:val="uk-UA"/>
        </w:rPr>
        <w:t>случаев</w:t>
      </w:r>
      <w:r w:rsidRPr="00A474C1">
        <w:rPr>
          <w:sz w:val="28"/>
          <w:szCs w:val="28"/>
        </w:rPr>
        <w:t xml:space="preserve">. Экспериментально доказано, что при моделировании пиелонефрита независимо </w:t>
      </w:r>
      <w:r w:rsidRPr="00832957">
        <w:rPr>
          <w:sz w:val="28"/>
          <w:szCs w:val="28"/>
        </w:rPr>
        <w:t xml:space="preserve">от способа локального введения клинического изолята </w:t>
      </w:r>
      <w:r w:rsidRPr="00832957">
        <w:rPr>
          <w:i/>
          <w:sz w:val="28"/>
          <w:szCs w:val="28"/>
        </w:rPr>
        <w:t>U.parvum</w:t>
      </w:r>
      <w:r w:rsidRPr="00832957">
        <w:rPr>
          <w:sz w:val="28"/>
          <w:szCs w:val="28"/>
        </w:rPr>
        <w:t xml:space="preserve"> лабораторным животным (в мочеточник или ткань матки), как в половых, так и в мочевых путях развивается первично хронический воспалительный процесс, </w:t>
      </w:r>
      <w:r>
        <w:rPr>
          <w:sz w:val="28"/>
          <w:szCs w:val="28"/>
        </w:rPr>
        <w:t xml:space="preserve">который </w:t>
      </w:r>
      <w:r w:rsidRPr="00832957">
        <w:rPr>
          <w:sz w:val="28"/>
          <w:szCs w:val="28"/>
        </w:rPr>
        <w:t>отлич</w:t>
      </w:r>
      <w:r>
        <w:rPr>
          <w:sz w:val="28"/>
          <w:szCs w:val="28"/>
        </w:rPr>
        <w:t>ается</w:t>
      </w:r>
      <w:r w:rsidRPr="00832957">
        <w:rPr>
          <w:sz w:val="28"/>
          <w:szCs w:val="28"/>
        </w:rPr>
        <w:t xml:space="preserve"> от </w:t>
      </w:r>
      <w:r>
        <w:rPr>
          <w:sz w:val="28"/>
          <w:szCs w:val="28"/>
        </w:rPr>
        <w:t>бактериального. Таким образом, О</w:t>
      </w:r>
      <w:r w:rsidRPr="00832957">
        <w:rPr>
          <w:sz w:val="28"/>
          <w:szCs w:val="28"/>
        </w:rPr>
        <w:t>НП на фоне сопутствующих Х</w:t>
      </w:r>
      <w:r>
        <w:rPr>
          <w:sz w:val="28"/>
          <w:szCs w:val="28"/>
        </w:rPr>
        <w:t>ВЗ</w:t>
      </w:r>
      <w:r w:rsidRPr="00832957">
        <w:rPr>
          <w:sz w:val="28"/>
          <w:szCs w:val="28"/>
        </w:rPr>
        <w:t xml:space="preserve">ОМТ при наличии инфицирования </w:t>
      </w:r>
      <w:r w:rsidRPr="00832957">
        <w:rPr>
          <w:i/>
          <w:sz w:val="28"/>
          <w:szCs w:val="28"/>
        </w:rPr>
        <w:t>M.hominis</w:t>
      </w:r>
      <w:r>
        <w:rPr>
          <w:sz w:val="28"/>
          <w:szCs w:val="28"/>
        </w:rPr>
        <w:t xml:space="preserve"> и/</w:t>
      </w:r>
      <w:r w:rsidRPr="00832957">
        <w:rPr>
          <w:sz w:val="28"/>
          <w:szCs w:val="28"/>
        </w:rPr>
        <w:t xml:space="preserve">или </w:t>
      </w:r>
      <w:r w:rsidRPr="00832957">
        <w:rPr>
          <w:i/>
          <w:sz w:val="28"/>
          <w:szCs w:val="28"/>
        </w:rPr>
        <w:t>Ureaplasma spp.</w:t>
      </w:r>
      <w:r>
        <w:rPr>
          <w:sz w:val="28"/>
          <w:szCs w:val="28"/>
        </w:rPr>
        <w:t xml:space="preserve"> –</w:t>
      </w:r>
      <w:r w:rsidRPr="00832957">
        <w:rPr>
          <w:sz w:val="28"/>
          <w:szCs w:val="28"/>
        </w:rPr>
        <w:t xml:space="preserve"> это начало рецидивирующего течения пиелонефрита в будущем, что обосновывает применение дополнительной антибактериальной терапии, специфической иммунотерапии и пробиотиков, нап</w:t>
      </w:r>
      <w:r>
        <w:rPr>
          <w:sz w:val="28"/>
          <w:szCs w:val="28"/>
        </w:rPr>
        <w:t>равленных на эрадикацию молликутов, как патогенетического</w:t>
      </w:r>
      <w:r w:rsidRPr="00832957">
        <w:rPr>
          <w:sz w:val="28"/>
          <w:szCs w:val="28"/>
        </w:rPr>
        <w:t xml:space="preserve"> звена развития и рецидивирования инфекционно-воспалительных заболеваний мочевых путей у женщин репродуктивного возраста. Результаты апробации предложенной схемы указали на высокий лечебный потенциал и перспективу применения в клинической практике.</w:t>
      </w:r>
    </w:p>
    <w:p w:rsidR="00B93B12" w:rsidRPr="00832957" w:rsidRDefault="00B93B12" w:rsidP="00832957">
      <w:pPr>
        <w:ind w:firstLine="720"/>
        <w:jc w:val="both"/>
        <w:rPr>
          <w:sz w:val="28"/>
          <w:szCs w:val="28"/>
        </w:rPr>
      </w:pPr>
      <w:r w:rsidRPr="00F6662C">
        <w:rPr>
          <w:b/>
          <w:sz w:val="28"/>
          <w:szCs w:val="28"/>
        </w:rPr>
        <w:t>Ключевые слова:</w:t>
      </w:r>
      <w:r w:rsidRPr="00F6662C">
        <w:rPr>
          <w:sz w:val="28"/>
          <w:szCs w:val="28"/>
        </w:rPr>
        <w:t xml:space="preserve"> женщины репродуктивного возраста, острый неосложненный пиелонефрит, хронические воспалительные заболевания органов малого таза, микробиологическая и серологическая диагностика, классические бактерии, молликуты, местный иммунитет мочевых и половых путей, противопочечные аутоантитела, антибактериальная терапия, специфическая иммунотерапия, пробиотики, экспериментальный уреаплазменны</w:t>
      </w:r>
      <w:r>
        <w:rPr>
          <w:sz w:val="28"/>
          <w:szCs w:val="28"/>
          <w:lang w:val="uk-UA"/>
        </w:rPr>
        <w:t>й</w:t>
      </w:r>
      <w:r w:rsidRPr="00F6662C">
        <w:rPr>
          <w:sz w:val="28"/>
          <w:szCs w:val="28"/>
        </w:rPr>
        <w:t xml:space="preserve"> пиелонефрит и уреаплазмоз матки.</w:t>
      </w:r>
    </w:p>
    <w:p w:rsidR="00B93B12" w:rsidRDefault="00B93B12" w:rsidP="00651D14">
      <w:pPr>
        <w:pStyle w:val="ListParagraph"/>
        <w:spacing w:after="0" w:line="240" w:lineRule="auto"/>
        <w:jc w:val="both"/>
        <w:rPr>
          <w:lang w:val="uk-UA"/>
        </w:rPr>
      </w:pPr>
    </w:p>
    <w:p w:rsidR="00B93B12" w:rsidRDefault="00B93B12" w:rsidP="00651D14">
      <w:pPr>
        <w:pStyle w:val="ListParagraph"/>
        <w:spacing w:after="0" w:line="240" w:lineRule="auto"/>
        <w:jc w:val="both"/>
        <w:rPr>
          <w:lang w:val="uk-UA"/>
        </w:rPr>
      </w:pPr>
    </w:p>
    <w:p w:rsidR="00B93B12" w:rsidRPr="005963F1" w:rsidRDefault="00B93B12" w:rsidP="00651D14">
      <w:pPr>
        <w:pStyle w:val="ListParagraph"/>
        <w:spacing w:after="0" w:line="240" w:lineRule="auto"/>
        <w:jc w:val="both"/>
        <w:rPr>
          <w:b/>
          <w:lang w:val="en-US"/>
        </w:rPr>
      </w:pPr>
      <w:r w:rsidRPr="005963F1">
        <w:rPr>
          <w:b/>
          <w:lang w:val="en-US"/>
        </w:rPr>
        <w:t>ANNOTATION</w:t>
      </w:r>
    </w:p>
    <w:p w:rsidR="00B93B12" w:rsidRPr="005963F1" w:rsidRDefault="00B93B12" w:rsidP="00651D14">
      <w:pPr>
        <w:spacing w:after="0"/>
        <w:ind w:firstLine="720"/>
        <w:jc w:val="both"/>
        <w:rPr>
          <w:sz w:val="28"/>
          <w:szCs w:val="28"/>
          <w:lang w:val="en-US"/>
        </w:rPr>
      </w:pPr>
      <w:r w:rsidRPr="005963F1">
        <w:rPr>
          <w:i/>
          <w:sz w:val="28"/>
          <w:szCs w:val="28"/>
          <w:lang w:val="en-US"/>
        </w:rPr>
        <w:t>Mitchenko M.V</w:t>
      </w:r>
      <w:r w:rsidRPr="005963F1">
        <w:rPr>
          <w:i/>
          <w:sz w:val="28"/>
          <w:szCs w:val="28"/>
          <w:lang w:val="uk-UA"/>
        </w:rPr>
        <w:t>.</w:t>
      </w:r>
      <w:r w:rsidRPr="005963F1">
        <w:rPr>
          <w:sz w:val="28"/>
          <w:szCs w:val="28"/>
          <w:lang w:val="en-US"/>
        </w:rPr>
        <w:t xml:space="preserve"> Features of pathogenesis, diagnosis and treatment of patients with acute uncomplicated pyelonephritis(clinical and experimental study). </w:t>
      </w:r>
      <w:r w:rsidRPr="005963F1">
        <w:rPr>
          <w:sz w:val="28"/>
          <w:szCs w:val="28"/>
          <w:lang w:val="uk-UA"/>
        </w:rPr>
        <w:t>М</w:t>
      </w:r>
      <w:r w:rsidRPr="005963F1">
        <w:rPr>
          <w:sz w:val="28"/>
          <w:szCs w:val="28"/>
          <w:lang w:val="en-US"/>
        </w:rPr>
        <w:t>anuscript.</w:t>
      </w:r>
    </w:p>
    <w:p w:rsidR="00B93B12" w:rsidRPr="005963F1" w:rsidRDefault="00B93B12" w:rsidP="00651D14">
      <w:pPr>
        <w:spacing w:after="0"/>
        <w:ind w:firstLine="540"/>
        <w:jc w:val="both"/>
        <w:rPr>
          <w:snapToGrid w:val="0"/>
          <w:sz w:val="28"/>
          <w:szCs w:val="28"/>
          <w:lang w:val="en-US"/>
        </w:rPr>
      </w:pPr>
      <w:r w:rsidRPr="005963F1">
        <w:rPr>
          <w:snapToGrid w:val="0"/>
          <w:sz w:val="28"/>
          <w:szCs w:val="28"/>
          <w:lang w:val="en-US"/>
        </w:rPr>
        <w:t xml:space="preserve">Thesis for a Doctor of Medical Sciences degree in specialty 14.01.06 – </w:t>
      </w:r>
      <w:r w:rsidRPr="005963F1">
        <w:rPr>
          <w:sz w:val="28"/>
          <w:szCs w:val="28"/>
          <w:lang w:val="uk-UA"/>
        </w:rPr>
        <w:t>Urology.</w:t>
      </w:r>
      <w:r w:rsidRPr="005963F1">
        <w:rPr>
          <w:snapToGrid w:val="0"/>
          <w:sz w:val="28"/>
          <w:szCs w:val="28"/>
          <w:lang w:val="en-US"/>
        </w:rPr>
        <w:t xml:space="preserve"> – SI “Institute of Urology</w:t>
      </w:r>
      <w:r w:rsidRPr="005963F1">
        <w:rPr>
          <w:sz w:val="28"/>
          <w:szCs w:val="28"/>
          <w:lang w:val="uk-UA"/>
        </w:rPr>
        <w:t xml:space="preserve"> National Academy of Medical Sciences of Ukraine</w:t>
      </w:r>
      <w:r w:rsidRPr="005963F1">
        <w:rPr>
          <w:snapToGrid w:val="0"/>
          <w:sz w:val="28"/>
          <w:szCs w:val="28"/>
          <w:lang w:val="en-US"/>
        </w:rPr>
        <w:t>”, Kyiv, 2020.</w:t>
      </w:r>
    </w:p>
    <w:p w:rsidR="00B93B12" w:rsidRPr="005963F1" w:rsidRDefault="00B93B12" w:rsidP="00A474C1">
      <w:pPr>
        <w:spacing w:after="0"/>
        <w:ind w:firstLine="720"/>
        <w:jc w:val="both"/>
        <w:rPr>
          <w:sz w:val="28"/>
          <w:szCs w:val="28"/>
          <w:lang w:val="en-US"/>
        </w:rPr>
      </w:pPr>
      <w:r w:rsidRPr="005963F1">
        <w:rPr>
          <w:sz w:val="28"/>
          <w:szCs w:val="28"/>
          <w:lang w:val="en-US"/>
        </w:rPr>
        <w:t>The thesis is devoted to the study of the role of mollicutes (</w:t>
      </w:r>
      <w:r w:rsidRPr="005963F1">
        <w:rPr>
          <w:i/>
          <w:sz w:val="28"/>
          <w:szCs w:val="28"/>
          <w:lang w:val="en-US"/>
        </w:rPr>
        <w:t>M.hominis</w:t>
      </w:r>
      <w:r w:rsidRPr="005963F1">
        <w:rPr>
          <w:sz w:val="28"/>
          <w:szCs w:val="28"/>
          <w:lang w:val="en-US"/>
        </w:rPr>
        <w:t xml:space="preserve"> and </w:t>
      </w:r>
      <w:r w:rsidRPr="005963F1">
        <w:rPr>
          <w:i/>
          <w:sz w:val="28"/>
          <w:szCs w:val="28"/>
          <w:lang w:val="en-US"/>
        </w:rPr>
        <w:t>Ureaplasma spp</w:t>
      </w:r>
      <w:r w:rsidRPr="005963F1">
        <w:rPr>
          <w:sz w:val="28"/>
          <w:szCs w:val="28"/>
          <w:lang w:val="en-US"/>
        </w:rPr>
        <w:t xml:space="preserve">.) as a pathogenetic link of development and recurrence of infectious inflammatory diseases; the role of mucosal immunity factors in the formation of recurrent pyelonephritis; experimental modeling of the inflammatory process of the kidneys and uterus caused by </w:t>
      </w:r>
      <w:r w:rsidRPr="005963F1">
        <w:rPr>
          <w:i/>
          <w:sz w:val="28"/>
          <w:szCs w:val="28"/>
          <w:lang w:val="en-US"/>
        </w:rPr>
        <w:t>Ureaplasma parvum</w:t>
      </w:r>
      <w:r w:rsidRPr="005963F1">
        <w:rPr>
          <w:sz w:val="28"/>
          <w:szCs w:val="28"/>
          <w:lang w:val="en-US"/>
        </w:rPr>
        <w:t>; of pathogenetic substantiation, development and evaluation of the effectiveness of the proposed treatment regimen with rehabilitation of both urinary and genital tracts in women of reproductive age with concomitant chronic pelvic inflammatory diseases (CPID), infected with mollicutes.</w:t>
      </w:r>
    </w:p>
    <w:p w:rsidR="00B93B12" w:rsidRPr="005963F1" w:rsidRDefault="00B93B12" w:rsidP="001D7B73">
      <w:pPr>
        <w:spacing w:after="0"/>
        <w:ind w:firstLine="720"/>
        <w:jc w:val="both"/>
        <w:rPr>
          <w:sz w:val="28"/>
          <w:szCs w:val="28"/>
          <w:lang w:val="en-US"/>
        </w:rPr>
      </w:pPr>
      <w:r w:rsidRPr="005963F1">
        <w:rPr>
          <w:sz w:val="28"/>
          <w:szCs w:val="28"/>
          <w:lang w:val="uk-UA"/>
        </w:rPr>
        <w:t>А</w:t>
      </w:r>
      <w:r w:rsidRPr="005963F1">
        <w:rPr>
          <w:sz w:val="28"/>
          <w:szCs w:val="28"/>
          <w:lang w:val="en-US"/>
        </w:rPr>
        <w:t xml:space="preserve"> complex </w:t>
      </w:r>
      <w:r w:rsidRPr="005963F1">
        <w:rPr>
          <w:sz w:val="28"/>
          <w:szCs w:val="28"/>
          <w:lang w:val="uk-UA"/>
        </w:rPr>
        <w:t xml:space="preserve">examination </w:t>
      </w:r>
      <w:r w:rsidRPr="005963F1">
        <w:rPr>
          <w:sz w:val="28"/>
          <w:szCs w:val="28"/>
          <w:lang w:val="en-US"/>
        </w:rPr>
        <w:t>and treatment of 246 women with acute uncomplicated pyelonephritis</w:t>
      </w:r>
      <w:r>
        <w:rPr>
          <w:sz w:val="28"/>
          <w:szCs w:val="28"/>
          <w:lang w:val="uk-UA"/>
        </w:rPr>
        <w:t>(</w:t>
      </w:r>
      <w:r w:rsidRPr="005963F1">
        <w:rPr>
          <w:sz w:val="28"/>
          <w:szCs w:val="28"/>
          <w:lang w:val="en-US"/>
        </w:rPr>
        <w:t>AUP</w:t>
      </w:r>
      <w:r>
        <w:rPr>
          <w:sz w:val="28"/>
          <w:szCs w:val="28"/>
          <w:lang w:val="uk-UA"/>
        </w:rPr>
        <w:t>)</w:t>
      </w:r>
      <w:r>
        <w:rPr>
          <w:sz w:val="28"/>
          <w:szCs w:val="28"/>
          <w:lang w:val="en-US"/>
        </w:rPr>
        <w:t>were</w:t>
      </w:r>
      <w:r w:rsidRPr="005963F1">
        <w:rPr>
          <w:sz w:val="28"/>
          <w:szCs w:val="28"/>
          <w:lang w:val="en-US"/>
        </w:rPr>
        <w:t xml:space="preserve"> conducted.A new approach was used to determine the sources of infection in patients - in addition to urine collection, scrapings of the mucous membranes of the urethra and cervical canal (SMU and SMCC), vaginal washings/smears. А set of modern methods of determining the etiological factor of the disease was applied: culture</w:t>
      </w:r>
      <w:r w:rsidRPr="005963F1">
        <w:rPr>
          <w:sz w:val="28"/>
          <w:szCs w:val="28"/>
          <w:lang w:val="uk-UA"/>
        </w:rPr>
        <w:t>,</w:t>
      </w:r>
      <w:r>
        <w:rPr>
          <w:sz w:val="28"/>
          <w:szCs w:val="28"/>
          <w:lang w:val="en-US"/>
        </w:rPr>
        <w:t xml:space="preserve"> culture-enzymatic</w:t>
      </w:r>
      <w:r w:rsidRPr="005963F1">
        <w:rPr>
          <w:sz w:val="28"/>
          <w:szCs w:val="28"/>
          <w:lang w:val="en-US"/>
        </w:rPr>
        <w:t>; molecular-genetic (PCR). An analysis of the results of the examination was performed depending on the anamnesis (groups I-III), the variant of the clinical course (VCC – mild, moderate and severe) and microbiological diagnosis (groups 1-4).</w:t>
      </w:r>
    </w:p>
    <w:p w:rsidR="00B93B12" w:rsidRPr="00F739E9" w:rsidRDefault="00B93B12" w:rsidP="009E5BFD">
      <w:pPr>
        <w:spacing w:after="0"/>
        <w:ind w:firstLine="720"/>
        <w:jc w:val="both"/>
        <w:rPr>
          <w:color w:val="FF0000"/>
          <w:sz w:val="28"/>
          <w:szCs w:val="28"/>
          <w:lang w:val="en-US"/>
        </w:rPr>
      </w:pPr>
      <w:r w:rsidRPr="005963F1">
        <w:rPr>
          <w:sz w:val="28"/>
          <w:szCs w:val="28"/>
          <w:lang w:val="en-US"/>
        </w:rPr>
        <w:t xml:space="preserve">A high degree of infection of urinary (91.9% cases) and genital (84.5%) tracts in patients with AUP was </w:t>
      </w:r>
      <w:r w:rsidRPr="00A474C1">
        <w:rPr>
          <w:sz w:val="28"/>
          <w:szCs w:val="28"/>
          <w:lang w:val="en-US"/>
        </w:rPr>
        <w:t xml:space="preserve">found. </w:t>
      </w:r>
      <w:r>
        <w:rPr>
          <w:sz w:val="28"/>
          <w:szCs w:val="28"/>
          <w:lang w:val="en-US"/>
        </w:rPr>
        <w:t>The m</w:t>
      </w:r>
      <w:r w:rsidRPr="00A474C1">
        <w:rPr>
          <w:sz w:val="28"/>
          <w:szCs w:val="28"/>
          <w:lang w:val="en-US"/>
        </w:rPr>
        <w:t>olecular</w:t>
      </w:r>
      <w:r w:rsidRPr="005963F1">
        <w:rPr>
          <w:sz w:val="28"/>
          <w:szCs w:val="28"/>
          <w:lang w:val="en-US"/>
        </w:rPr>
        <w:t xml:space="preserve"> infection rates were 66.7%, and with the </w:t>
      </w:r>
      <w:r>
        <w:rPr>
          <w:sz w:val="28"/>
          <w:szCs w:val="28"/>
          <w:lang w:val="en-US"/>
        </w:rPr>
        <w:t>except for</w:t>
      </w:r>
      <w:r w:rsidRPr="005963F1">
        <w:rPr>
          <w:sz w:val="28"/>
          <w:szCs w:val="28"/>
          <w:lang w:val="en-US"/>
        </w:rPr>
        <w:t xml:space="preserve"> uninfected by mollicutes women, the indicatorincreased to 93.2%. Classical bacteri</w:t>
      </w:r>
      <w:r w:rsidRPr="005963F1">
        <w:rPr>
          <w:sz w:val="28"/>
          <w:szCs w:val="28"/>
        </w:rPr>
        <w:t>а</w:t>
      </w:r>
      <w:r w:rsidRPr="005963F1">
        <w:rPr>
          <w:sz w:val="28"/>
          <w:szCs w:val="28"/>
          <w:lang w:val="en-US"/>
        </w:rPr>
        <w:t xml:space="preserve"> (CB), among which </w:t>
      </w:r>
      <w:r w:rsidRPr="005963F1">
        <w:rPr>
          <w:i/>
          <w:sz w:val="28"/>
          <w:szCs w:val="28"/>
          <w:lang w:val="en-US"/>
        </w:rPr>
        <w:t>E.coli</w:t>
      </w:r>
      <w:r w:rsidRPr="005963F1">
        <w:rPr>
          <w:sz w:val="28"/>
          <w:szCs w:val="28"/>
          <w:lang w:val="en-US"/>
        </w:rPr>
        <w:t xml:space="preserve"> predominated, were found 1.8 times more in the urinary</w:t>
      </w:r>
      <w:r>
        <w:rPr>
          <w:sz w:val="28"/>
          <w:szCs w:val="28"/>
          <w:lang w:val="en-US"/>
        </w:rPr>
        <w:t>often (namely in the urine)</w:t>
      </w:r>
      <w:r w:rsidRPr="005963F1">
        <w:rPr>
          <w:sz w:val="28"/>
          <w:szCs w:val="28"/>
          <w:lang w:val="en-US"/>
        </w:rPr>
        <w:t xml:space="preserve"> than in the genital tracts. The frequency of identification of mollicutes in the urinary and genital tracts in patients with AUP was 69.5 and 67.5% of cases</w:t>
      </w:r>
      <w:r w:rsidRPr="005963F1">
        <w:rPr>
          <w:sz w:val="28"/>
          <w:szCs w:val="28"/>
          <w:lang w:val="uk-UA"/>
        </w:rPr>
        <w:t xml:space="preserve">, рrimarily </w:t>
      </w:r>
      <w:r w:rsidRPr="005963F1">
        <w:rPr>
          <w:i/>
          <w:sz w:val="28"/>
          <w:szCs w:val="28"/>
          <w:lang w:val="en-US"/>
        </w:rPr>
        <w:t>Ureaplasma spp.</w:t>
      </w:r>
      <w:r w:rsidRPr="005963F1">
        <w:rPr>
          <w:sz w:val="28"/>
          <w:szCs w:val="28"/>
          <w:lang w:val="uk-UA"/>
        </w:rPr>
        <w:t>– 63.8 and 62.7%</w:t>
      </w:r>
      <w:r w:rsidRPr="005963F1">
        <w:rPr>
          <w:sz w:val="28"/>
          <w:szCs w:val="28"/>
          <w:lang w:val="en-US"/>
        </w:rPr>
        <w:t xml:space="preserve">. In the urinary tract, mollicutes were more oftenassociated with bacteria (45.1%), in the genital tract – in monoculture (44.7%). The frequency of detection of </w:t>
      </w:r>
      <w:r w:rsidRPr="005963F1">
        <w:rPr>
          <w:i/>
          <w:sz w:val="28"/>
          <w:szCs w:val="28"/>
          <w:lang w:val="en-US"/>
        </w:rPr>
        <w:t>U.parvum</w:t>
      </w:r>
      <w:r w:rsidRPr="005963F1">
        <w:rPr>
          <w:sz w:val="28"/>
          <w:szCs w:val="28"/>
          <w:lang w:val="en-US"/>
        </w:rPr>
        <w:t>was 3 times higher than</w:t>
      </w:r>
      <w:r w:rsidRPr="005963F1">
        <w:rPr>
          <w:i/>
          <w:sz w:val="28"/>
          <w:szCs w:val="28"/>
          <w:lang w:val="en-US"/>
        </w:rPr>
        <w:t>U.urealyticum</w:t>
      </w:r>
      <w:r w:rsidRPr="005963F1">
        <w:rPr>
          <w:sz w:val="28"/>
          <w:szCs w:val="28"/>
          <w:lang w:val="en-US"/>
        </w:rPr>
        <w:t xml:space="preserve">. 54.5% of patients with AUP were </w:t>
      </w:r>
      <w:r w:rsidRPr="00A474C1">
        <w:rPr>
          <w:sz w:val="28"/>
          <w:szCs w:val="28"/>
          <w:lang w:val="en-US"/>
        </w:rPr>
        <w:t>seropositive to mollicutes</w:t>
      </w:r>
      <w:r w:rsidRPr="005963F1">
        <w:rPr>
          <w:sz w:val="28"/>
          <w:szCs w:val="28"/>
          <w:lang w:val="en-US"/>
        </w:rPr>
        <w:t>, with the same frequency to mycoplasmas and ureaplasmas (37.0% each).</w:t>
      </w:r>
      <w:r w:rsidRPr="00BA0589">
        <w:rPr>
          <w:sz w:val="28"/>
          <w:szCs w:val="28"/>
          <w:lang w:val="en-US"/>
        </w:rPr>
        <w:t xml:space="preserve">Among seropositive by mollicutes patients were more often detected a high level of IgG-antibodies to </w:t>
      </w:r>
      <w:r w:rsidRPr="00BA0589">
        <w:rPr>
          <w:i/>
          <w:sz w:val="28"/>
          <w:szCs w:val="28"/>
          <w:lang w:val="en-US"/>
        </w:rPr>
        <w:t>Ureaplasma spp.</w:t>
      </w:r>
      <w:r w:rsidRPr="00BA0589">
        <w:rPr>
          <w:sz w:val="28"/>
          <w:szCs w:val="28"/>
          <w:lang w:val="en-US"/>
        </w:rPr>
        <w:t xml:space="preserve">,which coincided with </w:t>
      </w:r>
      <w:r>
        <w:rPr>
          <w:sz w:val="28"/>
          <w:szCs w:val="28"/>
          <w:lang w:val="en-US"/>
        </w:rPr>
        <w:t xml:space="preserve">the presence of the pathogen in </w:t>
      </w:r>
      <w:r w:rsidRPr="00BA0589">
        <w:rPr>
          <w:sz w:val="28"/>
          <w:szCs w:val="28"/>
          <w:lang w:val="en-US"/>
        </w:rPr>
        <w:t xml:space="preserve">urinary and genital tract </w:t>
      </w:r>
      <w:r w:rsidRPr="00F739E9">
        <w:rPr>
          <w:sz w:val="28"/>
          <w:szCs w:val="28"/>
          <w:lang w:val="en-US"/>
        </w:rPr>
        <w:t xml:space="preserve">in 92.8% and 89.8% cases, that indicating the involvement mollicutes in the development of the inflammatory process in the urinary tract. </w:t>
      </w:r>
    </w:p>
    <w:p w:rsidR="00B93B12" w:rsidRPr="005963F1" w:rsidRDefault="00B93B12" w:rsidP="009175AE">
      <w:pPr>
        <w:spacing w:after="0"/>
        <w:ind w:firstLine="720"/>
        <w:jc w:val="both"/>
        <w:rPr>
          <w:sz w:val="28"/>
          <w:szCs w:val="28"/>
          <w:lang w:val="en-US"/>
        </w:rPr>
      </w:pPr>
      <w:r w:rsidRPr="00F739E9">
        <w:rPr>
          <w:sz w:val="28"/>
          <w:szCs w:val="28"/>
          <w:lang w:val="en-US"/>
        </w:rPr>
        <w:t>The infection of the urinary tract with mixed infection of CB and mollicutes, which was observed in 86.3% of patients, aggravated the course of pyelonephritis</w:t>
      </w:r>
      <w:r w:rsidRPr="005963F1">
        <w:rPr>
          <w:sz w:val="28"/>
          <w:szCs w:val="28"/>
          <w:lang w:val="en-US"/>
        </w:rPr>
        <w:t>, caused more intense and prolonged clinical manifestations of the latter.</w:t>
      </w:r>
    </w:p>
    <w:p w:rsidR="00B93B12" w:rsidRPr="005963F1" w:rsidRDefault="00B93B12" w:rsidP="00651D14">
      <w:pPr>
        <w:spacing w:after="0"/>
        <w:ind w:firstLine="720"/>
        <w:jc w:val="both"/>
        <w:rPr>
          <w:sz w:val="28"/>
          <w:szCs w:val="28"/>
          <w:lang w:val="en-US"/>
        </w:rPr>
      </w:pPr>
      <w:r w:rsidRPr="005963F1">
        <w:rPr>
          <w:sz w:val="28"/>
          <w:szCs w:val="28"/>
          <w:lang w:val="en-US"/>
        </w:rPr>
        <w:t>In AUP patients, compared with their anamnesis, VCC and results of microbiological diagnostics,</w:t>
      </w:r>
      <w:r>
        <w:rPr>
          <w:sz w:val="28"/>
          <w:szCs w:val="28"/>
          <w:lang w:val="en-US"/>
        </w:rPr>
        <w:t xml:space="preserve"> an</w:t>
      </w:r>
      <w:r w:rsidRPr="005963F1">
        <w:rPr>
          <w:sz w:val="28"/>
          <w:szCs w:val="28"/>
          <w:lang w:val="en-US"/>
        </w:rPr>
        <w:t xml:space="preserve"> insufficient phagocytic reaction by the neutrophils of SMU and SMCC and activation of their oxygen-dependent metabolism relative to the parameters of </w:t>
      </w:r>
      <w:r>
        <w:rPr>
          <w:sz w:val="28"/>
          <w:szCs w:val="28"/>
          <w:lang w:val="en-US"/>
        </w:rPr>
        <w:t xml:space="preserve">the </w:t>
      </w:r>
      <w:r w:rsidRPr="005963F1">
        <w:rPr>
          <w:sz w:val="28"/>
          <w:szCs w:val="28"/>
          <w:lang w:val="en-US"/>
        </w:rPr>
        <w:t>reference gr</w:t>
      </w:r>
      <w:r>
        <w:rPr>
          <w:sz w:val="28"/>
          <w:szCs w:val="28"/>
          <w:lang w:val="en-US"/>
        </w:rPr>
        <w:t>oup were established. Monocytes</w:t>
      </w:r>
      <w:r w:rsidRPr="005963F1">
        <w:rPr>
          <w:sz w:val="28"/>
          <w:szCs w:val="28"/>
          <w:lang w:val="en-US"/>
        </w:rPr>
        <w:t>of the mucous membranes in patients were characterized by increased phagocytosis, to a greater extent in patients with recurrent AUP</w:t>
      </w:r>
      <w:r>
        <w:rPr>
          <w:sz w:val="28"/>
          <w:szCs w:val="28"/>
          <w:lang w:val="en-US"/>
        </w:rPr>
        <w:t xml:space="preserve"> (III group)</w:t>
      </w:r>
      <w:r w:rsidRPr="005963F1">
        <w:rPr>
          <w:sz w:val="28"/>
          <w:szCs w:val="28"/>
          <w:lang w:val="en-US"/>
        </w:rPr>
        <w:t>, with severe VCC and mixt-infection in the urinary tract; decreased or within the limits of absorption capacityand increased oxygen-dependent activity, but smaller than in neutrophils. Functional reserve of phagocytes was reduced relative to the reference value</w:t>
      </w:r>
      <w:r>
        <w:rPr>
          <w:sz w:val="28"/>
          <w:szCs w:val="28"/>
          <w:lang w:val="en-US"/>
        </w:rPr>
        <w:t>s, to a greater extent in neutrophils</w:t>
      </w:r>
      <w:r w:rsidRPr="005963F1">
        <w:rPr>
          <w:sz w:val="28"/>
          <w:szCs w:val="28"/>
          <w:lang w:val="en-US"/>
        </w:rPr>
        <w:t xml:space="preserve"> from the urethra mucosa. Changes in phagocytic and bactericidal activity of </w:t>
      </w:r>
      <w:r>
        <w:rPr>
          <w:sz w:val="28"/>
          <w:szCs w:val="28"/>
          <w:lang w:val="en-US"/>
        </w:rPr>
        <w:t>monocytes</w:t>
      </w:r>
      <w:r w:rsidRPr="005963F1">
        <w:rPr>
          <w:sz w:val="28"/>
          <w:szCs w:val="28"/>
          <w:lang w:val="en-US"/>
        </w:rPr>
        <w:t>and neutr</w:t>
      </w:r>
      <w:r>
        <w:rPr>
          <w:sz w:val="28"/>
          <w:szCs w:val="28"/>
          <w:lang w:val="en-US"/>
        </w:rPr>
        <w:t>ophils</w:t>
      </w:r>
      <w:r w:rsidRPr="005963F1">
        <w:rPr>
          <w:sz w:val="28"/>
          <w:szCs w:val="28"/>
          <w:lang w:val="en-US"/>
        </w:rPr>
        <w:t xml:space="preserve"> had the same directionality in the urinary and genital tracts of patients with </w:t>
      </w:r>
      <w:r>
        <w:rPr>
          <w:sz w:val="28"/>
          <w:szCs w:val="28"/>
          <w:lang w:val="en-US"/>
        </w:rPr>
        <w:t>the same spectrum of pathogens.</w:t>
      </w:r>
    </w:p>
    <w:p w:rsidR="00B93B12" w:rsidRPr="005963F1" w:rsidRDefault="00B93B12" w:rsidP="00651D14">
      <w:pPr>
        <w:spacing w:after="0"/>
        <w:ind w:firstLine="720"/>
        <w:jc w:val="both"/>
        <w:rPr>
          <w:sz w:val="28"/>
          <w:szCs w:val="28"/>
          <w:lang w:val="en-US"/>
        </w:rPr>
      </w:pPr>
      <w:r>
        <w:rPr>
          <w:sz w:val="28"/>
          <w:szCs w:val="28"/>
          <w:lang w:val="en-US"/>
        </w:rPr>
        <w:t>A significant increase in</w:t>
      </w:r>
      <w:r w:rsidRPr="005963F1">
        <w:rPr>
          <w:sz w:val="28"/>
          <w:szCs w:val="28"/>
          <w:lang w:val="en-US"/>
        </w:rPr>
        <w:t xml:space="preserve"> the levels of many humoral factors of immunity of the urinary and genital tracts in patients with AUP has been found. The largest deviations of many indicators –lactoferrin, myeloperoxidase </w:t>
      </w:r>
      <w:r w:rsidRPr="005963F1">
        <w:rPr>
          <w:sz w:val="28"/>
          <w:szCs w:val="28"/>
          <w:lang w:val="uk-UA"/>
        </w:rPr>
        <w:t>(</w:t>
      </w:r>
      <w:r w:rsidRPr="005963F1">
        <w:rPr>
          <w:sz w:val="28"/>
          <w:szCs w:val="28"/>
          <w:lang w:val="en-US"/>
        </w:rPr>
        <w:t>MPO</w:t>
      </w:r>
      <w:r w:rsidRPr="005963F1">
        <w:rPr>
          <w:sz w:val="28"/>
          <w:szCs w:val="28"/>
          <w:lang w:val="uk-UA"/>
        </w:rPr>
        <w:t>)</w:t>
      </w:r>
      <w:r w:rsidRPr="005963F1">
        <w:rPr>
          <w:sz w:val="28"/>
          <w:szCs w:val="28"/>
          <w:lang w:val="en-US"/>
        </w:rPr>
        <w:t>, C3, lysozyme, sIgA, IgA, IgM, IgG, TNF-α, i</w:t>
      </w:r>
      <w:r>
        <w:rPr>
          <w:sz w:val="28"/>
          <w:szCs w:val="28"/>
          <w:lang w:val="en-US"/>
        </w:rPr>
        <w:t>nterleukin-10 –</w:t>
      </w:r>
      <w:r w:rsidRPr="005963F1">
        <w:rPr>
          <w:sz w:val="28"/>
          <w:szCs w:val="28"/>
          <w:lang w:val="en-US"/>
        </w:rPr>
        <w:t xml:space="preserve"> from the control values were registered in patients in the urine of which identified monoculture of mollicutes. In the vaginal washings in patients of all groups was determined significantly increased levels of MPO, IgA, IgG relative to the control parameters. The highest levels of lysozyme, MPO, IgA, sIgA, secretory component, TNF-α were determined in patients with early diagnosed AUP (group I and II); lysozyme and MPO – by severe VCC and the level ofIg A, M, G – in patients with mild VCC. The largest values </w:t>
      </w:r>
      <w:r w:rsidRPr="005963F1">
        <w:rPr>
          <w:rFonts w:ascii="Cambria Math" w:hAnsi="Cambria Math" w:cs="Cambria Math"/>
          <w:sz w:val="28"/>
          <w:szCs w:val="28"/>
          <w:lang w:val="en-US"/>
        </w:rPr>
        <w:t>​​</w:t>
      </w:r>
      <w:r w:rsidRPr="005963F1">
        <w:rPr>
          <w:sz w:val="28"/>
          <w:szCs w:val="28"/>
          <w:lang w:val="en-US"/>
        </w:rPr>
        <w:t xml:space="preserve">of the median for MPO, sIgA and IgA were determined in patients whose genital tract was infected exclusively by mollicutes. The median for TNF-α was the highest importance in patients </w:t>
      </w:r>
      <w:r w:rsidRPr="008C06AB">
        <w:rPr>
          <w:sz w:val="28"/>
          <w:szCs w:val="28"/>
          <w:lang w:val="en-US"/>
        </w:rPr>
        <w:t>with early diagnosed AUP</w:t>
      </w:r>
      <w:r w:rsidRPr="005963F1">
        <w:rPr>
          <w:sz w:val="28"/>
          <w:szCs w:val="28"/>
          <w:lang w:val="en-US"/>
        </w:rPr>
        <w:t>, with severe VCC and in patients with mollicutes.</w:t>
      </w:r>
    </w:p>
    <w:p w:rsidR="00B93B12" w:rsidRPr="005963F1" w:rsidRDefault="00B93B12" w:rsidP="00651D14">
      <w:pPr>
        <w:spacing w:after="0"/>
        <w:ind w:firstLine="720"/>
        <w:jc w:val="both"/>
        <w:rPr>
          <w:sz w:val="28"/>
          <w:szCs w:val="28"/>
          <w:lang w:val="en-US"/>
        </w:rPr>
      </w:pPr>
      <w:r w:rsidRPr="005963F1">
        <w:rPr>
          <w:sz w:val="28"/>
          <w:szCs w:val="28"/>
          <w:lang w:val="en-US"/>
        </w:rPr>
        <w:t xml:space="preserve">In a quarter of patients with AUP, a significant increase of the titer of autoantibodies to the membrane antigen of the parenchyma of kidney (KiM-05-40) in the serum was recorded; in 47.0% </w:t>
      </w:r>
      <w:r>
        <w:rPr>
          <w:sz w:val="28"/>
          <w:szCs w:val="28"/>
          <w:lang w:val="en-US"/>
        </w:rPr>
        <w:t>cases</w:t>
      </w:r>
      <w:r w:rsidRPr="005963F1">
        <w:rPr>
          <w:sz w:val="28"/>
          <w:szCs w:val="28"/>
          <w:lang w:val="en-US"/>
        </w:rPr>
        <w:t xml:space="preserve"> were simultaneously determined diagnostically significant titers of IgG-antibodies to mollicutes. </w:t>
      </w:r>
    </w:p>
    <w:p w:rsidR="00B93B12" w:rsidRPr="0008607D" w:rsidRDefault="00B93B12" w:rsidP="00651D14">
      <w:pPr>
        <w:spacing w:after="0"/>
        <w:ind w:firstLine="720"/>
        <w:jc w:val="both"/>
        <w:rPr>
          <w:sz w:val="28"/>
          <w:szCs w:val="28"/>
          <w:lang w:val="en-US"/>
        </w:rPr>
      </w:pPr>
      <w:r w:rsidRPr="005963F1">
        <w:rPr>
          <w:sz w:val="28"/>
          <w:szCs w:val="28"/>
          <w:lang w:val="en-US"/>
        </w:rPr>
        <w:t xml:space="preserve">An experimental pyelonephritis and inflammation of the uterus were performed on rabbits </w:t>
      </w:r>
      <w:r w:rsidRPr="0008607D">
        <w:rPr>
          <w:sz w:val="28"/>
          <w:szCs w:val="28"/>
          <w:lang w:val="en-US"/>
        </w:rPr>
        <w:t xml:space="preserve">infected with </w:t>
      </w:r>
      <w:r w:rsidRPr="0008607D">
        <w:rPr>
          <w:i/>
          <w:sz w:val="28"/>
          <w:szCs w:val="28"/>
          <w:lang w:val="en-US"/>
        </w:rPr>
        <w:t>U.parvum</w:t>
      </w:r>
      <w:r w:rsidRPr="0008607D">
        <w:rPr>
          <w:sz w:val="28"/>
          <w:szCs w:val="28"/>
          <w:lang w:val="en-US"/>
        </w:rPr>
        <w:t xml:space="preserve"> strains, obtained from patients with AUP. Generalized ureaplasma infection with hematogenous dissemination of the pathogen in various organs (kidneys, uterus, liver, lungs, thyroid gland) was observed regardless of the method of infection of animals (in the ureter or uterus tissue). Microcirculation disorders, lymphoid-cell infiltration, interstitial sclerosis and angiosclerosis, dystrophic changes in the epithelium of the tubular system of the kidney and the urothelium of the bladder have been recorded.</w:t>
      </w:r>
    </w:p>
    <w:p w:rsidR="00B93B12" w:rsidRPr="0008607D" w:rsidRDefault="00B93B12" w:rsidP="00FA5ABD">
      <w:pPr>
        <w:widowControl/>
        <w:autoSpaceDE/>
        <w:autoSpaceDN/>
        <w:adjustRightInd/>
        <w:spacing w:after="0"/>
        <w:ind w:firstLine="720"/>
        <w:jc w:val="both"/>
        <w:rPr>
          <w:sz w:val="28"/>
          <w:szCs w:val="28"/>
          <w:lang w:val="en-US"/>
        </w:rPr>
      </w:pPr>
      <w:r w:rsidRPr="0008607D">
        <w:rPr>
          <w:sz w:val="28"/>
          <w:szCs w:val="28"/>
          <w:lang w:val="en-US"/>
        </w:rPr>
        <w:t>The obtained results allowed to scientifically substantiate the use of additional antibacterial therapy, specific immunotherapy and probiotics aimed at eradication of mollicutes as a pathogenetic link in the development and recurrence of AUP.</w:t>
      </w:r>
    </w:p>
    <w:p w:rsidR="00B93B12" w:rsidRPr="00FA5B7D" w:rsidRDefault="00B93B12" w:rsidP="00651D14">
      <w:pPr>
        <w:spacing w:after="0"/>
        <w:ind w:firstLine="720"/>
        <w:jc w:val="both"/>
        <w:rPr>
          <w:sz w:val="28"/>
          <w:szCs w:val="28"/>
          <w:lang w:val="en-US"/>
        </w:rPr>
      </w:pPr>
      <w:r w:rsidRPr="00FA5B7D">
        <w:rPr>
          <w:sz w:val="28"/>
          <w:szCs w:val="28"/>
          <w:lang w:val="en-US"/>
        </w:rPr>
        <w:t xml:space="preserve">The clinical effect of the proposed treatment regimen for patients with AUP and CPID in the presence of infection by mollicutes in urinaryand genital tracts was realized in reducing the number of patients </w:t>
      </w:r>
      <w:r>
        <w:rPr>
          <w:sz w:val="28"/>
          <w:szCs w:val="28"/>
          <w:lang w:val="en-US"/>
        </w:rPr>
        <w:t>with UTI one year (</w:t>
      </w:r>
      <w:r w:rsidRPr="00FA5B7D">
        <w:rPr>
          <w:sz w:val="28"/>
          <w:szCs w:val="28"/>
          <w:lang w:val="en-US"/>
        </w:rPr>
        <w:t>0.35 recurrences per year against 1.16 in the comparison group</w:t>
      </w:r>
      <w:r>
        <w:rPr>
          <w:sz w:val="28"/>
          <w:szCs w:val="28"/>
          <w:lang w:val="uk-UA"/>
        </w:rPr>
        <w:t>); i</w:t>
      </w:r>
      <w:r w:rsidRPr="00FA5B7D">
        <w:rPr>
          <w:sz w:val="28"/>
          <w:szCs w:val="28"/>
          <w:lang w:val="en-US"/>
        </w:rPr>
        <w:t>n patients of the experimental group there was a significant reduction in the incidence of colpitis from 85.3% to 38.2% and cervical erosion from 50.0% to 14.7.</w:t>
      </w:r>
      <w:r w:rsidRPr="00FA5B7D">
        <w:rPr>
          <w:sz w:val="28"/>
          <w:szCs w:val="28"/>
          <w:lang w:val="uk-UA"/>
        </w:rPr>
        <w:t>The proposed treatment contributed to the</w:t>
      </w:r>
      <w:r w:rsidRPr="005963F1">
        <w:rPr>
          <w:sz w:val="28"/>
          <w:szCs w:val="28"/>
          <w:lang w:val="uk-UA"/>
        </w:rPr>
        <w:t xml:space="preserve"> largest reduction in </w:t>
      </w:r>
      <w:r>
        <w:rPr>
          <w:sz w:val="28"/>
          <w:szCs w:val="28"/>
          <w:lang w:val="en-US"/>
        </w:rPr>
        <w:t xml:space="preserve">the </w:t>
      </w:r>
      <w:r w:rsidRPr="005963F1">
        <w:rPr>
          <w:sz w:val="28"/>
          <w:szCs w:val="28"/>
          <w:lang w:val="uk-UA"/>
        </w:rPr>
        <w:t xml:space="preserve">urinary tract infection by classical bacteria (by 47.0%), and </w:t>
      </w:r>
      <w:r w:rsidRPr="005963F1">
        <w:rPr>
          <w:sz w:val="28"/>
          <w:szCs w:val="28"/>
          <w:lang w:val="en-US"/>
        </w:rPr>
        <w:t>by mollicutes</w:t>
      </w:r>
      <w:r>
        <w:rPr>
          <w:sz w:val="28"/>
          <w:szCs w:val="28"/>
          <w:lang w:val="uk-UA"/>
        </w:rPr>
        <w:t xml:space="preserve"> –</w:t>
      </w:r>
      <w:r w:rsidRPr="005963F1">
        <w:rPr>
          <w:sz w:val="28"/>
          <w:szCs w:val="28"/>
          <w:lang w:val="uk-UA"/>
        </w:rPr>
        <w:t xml:space="preserve"> both urinary and genital tract</w:t>
      </w:r>
      <w:r>
        <w:rPr>
          <w:sz w:val="28"/>
          <w:szCs w:val="28"/>
          <w:lang w:val="en-US"/>
        </w:rPr>
        <w:t>s</w:t>
      </w:r>
      <w:r w:rsidRPr="005963F1">
        <w:rPr>
          <w:sz w:val="28"/>
          <w:szCs w:val="28"/>
          <w:lang w:val="uk-UA"/>
        </w:rPr>
        <w:t xml:space="preserve"> (by 73.5% and 70.6%).</w:t>
      </w:r>
    </w:p>
    <w:p w:rsidR="00B93B12" w:rsidRPr="005963F1" w:rsidRDefault="00B93B12" w:rsidP="00651D14">
      <w:pPr>
        <w:spacing w:after="0"/>
        <w:ind w:firstLine="720"/>
        <w:jc w:val="both"/>
        <w:rPr>
          <w:sz w:val="28"/>
          <w:szCs w:val="28"/>
          <w:lang w:val="en-US"/>
        </w:rPr>
      </w:pPr>
      <w:r w:rsidRPr="005963F1">
        <w:rPr>
          <w:sz w:val="28"/>
          <w:szCs w:val="28"/>
          <w:lang w:val="en-US"/>
        </w:rPr>
        <w:t>After treatment of AUP patients, there was an improvement of the status of mucosal immunity of the urinary and genital tracts in all study groups, which showed a decrease of the inflammatory process activity, to a greater extent - in the urinary tract. The greatest decrease in the initial levels was observed in experimental group patients, for example, the medians for lactoferrin and the C3 complement fraction in urine in 16.0 and 22.8 times, and for IgM and TNF-α in vaginal washings – in 2.0 and 2</w:t>
      </w:r>
      <w:r w:rsidRPr="005963F1">
        <w:rPr>
          <w:sz w:val="28"/>
          <w:szCs w:val="28"/>
          <w:lang w:val="uk-UA"/>
        </w:rPr>
        <w:t>.</w:t>
      </w:r>
      <w:r w:rsidRPr="005963F1">
        <w:rPr>
          <w:sz w:val="28"/>
          <w:szCs w:val="28"/>
          <w:lang w:val="en-US"/>
        </w:rPr>
        <w:t>9 times.</w:t>
      </w:r>
    </w:p>
    <w:p w:rsidR="00B93B12" w:rsidRDefault="00B93B12" w:rsidP="00651D14">
      <w:pPr>
        <w:widowControl/>
        <w:autoSpaceDE/>
        <w:autoSpaceDN/>
        <w:adjustRightInd/>
        <w:spacing w:after="0"/>
        <w:ind w:firstLine="720"/>
        <w:jc w:val="both"/>
        <w:rPr>
          <w:sz w:val="28"/>
          <w:szCs w:val="28"/>
          <w:lang w:val="en-US"/>
        </w:rPr>
      </w:pPr>
      <w:r w:rsidRPr="005963F1">
        <w:rPr>
          <w:b/>
          <w:sz w:val="28"/>
          <w:szCs w:val="28"/>
          <w:lang w:val="en-US"/>
        </w:rPr>
        <w:t xml:space="preserve">Key words: </w:t>
      </w:r>
      <w:r w:rsidRPr="005963F1">
        <w:rPr>
          <w:sz w:val="28"/>
          <w:szCs w:val="28"/>
          <w:lang w:val="en-US"/>
        </w:rPr>
        <w:t>women of reproductive age, acute uncomplicated pyelonephritis, chronic pelvic inflammatory diseases, microbiological and serological diagnostics, classical bacteria, mollicutes, local immunity of urinary and genital tracts, anti-renal autoantibodies, antibacterial therapy, specific immunotherapy, probiotics, experimental ureaplasmic pyelonephritis and ureaplasmosis of the uterus.</w:t>
      </w: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Default="00B93B12" w:rsidP="00651D14">
      <w:pPr>
        <w:widowControl/>
        <w:autoSpaceDE/>
        <w:autoSpaceDN/>
        <w:adjustRightInd/>
        <w:spacing w:after="0"/>
        <w:ind w:firstLine="720"/>
        <w:jc w:val="both"/>
        <w:rPr>
          <w:sz w:val="28"/>
          <w:szCs w:val="28"/>
          <w:lang w:val="en-US"/>
        </w:rPr>
      </w:pPr>
    </w:p>
    <w:p w:rsidR="00B93B12" w:rsidRPr="005963F1" w:rsidRDefault="00B93B12" w:rsidP="00651D14">
      <w:pPr>
        <w:widowControl/>
        <w:autoSpaceDE/>
        <w:autoSpaceDN/>
        <w:adjustRightInd/>
        <w:spacing w:after="0"/>
        <w:ind w:firstLine="720"/>
        <w:jc w:val="both"/>
        <w:rPr>
          <w:sz w:val="28"/>
          <w:szCs w:val="28"/>
          <w:lang w:val="en-US"/>
        </w:rPr>
      </w:pPr>
    </w:p>
    <w:p w:rsidR="00B93B12" w:rsidRDefault="00B93B12" w:rsidP="00027421">
      <w:pPr>
        <w:ind w:left="540"/>
        <w:jc w:val="center"/>
        <w:rPr>
          <w:b/>
          <w:sz w:val="28"/>
          <w:szCs w:val="28"/>
          <w:lang w:val="uk-UA"/>
        </w:rPr>
      </w:pPr>
    </w:p>
    <w:p w:rsidR="00B93B12" w:rsidRPr="00105BEE" w:rsidRDefault="00B93B12" w:rsidP="008E417B">
      <w:pPr>
        <w:ind w:left="540"/>
        <w:jc w:val="center"/>
        <w:rPr>
          <w:b/>
          <w:bCs/>
          <w:sz w:val="28"/>
          <w:szCs w:val="28"/>
          <w:lang w:val="uk-UA"/>
        </w:rPr>
      </w:pPr>
      <w:r w:rsidRPr="001A2AFD">
        <w:rPr>
          <w:b/>
          <w:sz w:val="28"/>
          <w:szCs w:val="28"/>
          <w:lang w:val="uk-UA"/>
        </w:rPr>
        <w:t>ПЕРЕЛІК</w:t>
      </w:r>
      <w:r w:rsidRPr="001A2AFD">
        <w:rPr>
          <w:b/>
          <w:bCs/>
          <w:sz w:val="28"/>
          <w:szCs w:val="28"/>
        </w:rPr>
        <w:t xml:space="preserve"> УМОВНИХ СКОРОЧЕНЬ</w:t>
      </w:r>
    </w:p>
    <w:p w:rsidR="00B93B12" w:rsidRDefault="00B93B12" w:rsidP="008E417B">
      <w:pPr>
        <w:spacing w:after="0"/>
        <w:ind w:firstLine="720"/>
        <w:rPr>
          <w:sz w:val="28"/>
          <w:szCs w:val="28"/>
          <w:lang w:val="uk-UA"/>
        </w:rPr>
      </w:pPr>
      <w:r w:rsidRPr="0070531E">
        <w:rPr>
          <w:sz w:val="28"/>
          <w:szCs w:val="28"/>
        </w:rPr>
        <w:t>АБТ – антибактеріальна терапія</w:t>
      </w:r>
      <w:r w:rsidRPr="0070531E">
        <w:rPr>
          <w:sz w:val="28"/>
          <w:szCs w:val="28"/>
          <w:lang w:val="uk-UA"/>
        </w:rPr>
        <w:t>;</w:t>
      </w:r>
    </w:p>
    <w:p w:rsidR="00B93B12" w:rsidRPr="00D75B16" w:rsidRDefault="00B93B12" w:rsidP="008E417B">
      <w:pPr>
        <w:spacing w:after="0"/>
        <w:ind w:firstLine="720"/>
        <w:jc w:val="both"/>
        <w:rPr>
          <w:sz w:val="28"/>
          <w:szCs w:val="28"/>
          <w:lang w:val="uk-UA"/>
        </w:rPr>
      </w:pPr>
      <w:r>
        <w:rPr>
          <w:sz w:val="28"/>
          <w:szCs w:val="28"/>
          <w:lang w:val="uk-UA"/>
        </w:rPr>
        <w:t>АЛТ – аланінамінотрансфераза;</w:t>
      </w:r>
    </w:p>
    <w:p w:rsidR="00B93B12" w:rsidRPr="007C7826" w:rsidRDefault="00B93B12" w:rsidP="008E417B">
      <w:pPr>
        <w:spacing w:after="0"/>
        <w:ind w:firstLine="720"/>
        <w:rPr>
          <w:sz w:val="28"/>
          <w:szCs w:val="28"/>
          <w:lang w:val="uk-UA"/>
        </w:rPr>
      </w:pPr>
      <w:r w:rsidRPr="007C7826">
        <w:rPr>
          <w:sz w:val="28"/>
          <w:szCs w:val="28"/>
          <w:lang w:val="uk-UA"/>
        </w:rPr>
        <w:t>ауто-АТ – аутоантитіла</w:t>
      </w:r>
      <w:r>
        <w:rPr>
          <w:sz w:val="28"/>
          <w:szCs w:val="28"/>
          <w:lang w:val="uk-UA"/>
        </w:rPr>
        <w:t>;</w:t>
      </w:r>
    </w:p>
    <w:p w:rsidR="00B93B12" w:rsidRPr="007C7826" w:rsidRDefault="00B93B12" w:rsidP="008E417B">
      <w:pPr>
        <w:spacing w:after="0"/>
        <w:ind w:firstLine="720"/>
        <w:rPr>
          <w:sz w:val="28"/>
          <w:szCs w:val="28"/>
          <w:lang w:val="uk-UA"/>
        </w:rPr>
      </w:pPr>
      <w:r w:rsidRPr="007C7826">
        <w:rPr>
          <w:sz w:val="28"/>
          <w:szCs w:val="28"/>
          <w:lang w:val="uk-UA"/>
        </w:rPr>
        <w:t>ВКП – варіант клінічного перебігу</w:t>
      </w:r>
      <w:r>
        <w:rPr>
          <w:sz w:val="28"/>
          <w:szCs w:val="28"/>
          <w:lang w:val="uk-UA"/>
        </w:rPr>
        <w:t>;</w:t>
      </w:r>
    </w:p>
    <w:p w:rsidR="00B93B12" w:rsidRPr="007C7826" w:rsidRDefault="00B93B12" w:rsidP="008E417B">
      <w:pPr>
        <w:spacing w:after="0"/>
        <w:ind w:firstLine="720"/>
        <w:rPr>
          <w:sz w:val="28"/>
          <w:szCs w:val="28"/>
          <w:lang w:val="uk-UA"/>
        </w:rPr>
      </w:pPr>
      <w:r w:rsidRPr="007C7826">
        <w:rPr>
          <w:sz w:val="28"/>
          <w:szCs w:val="28"/>
          <w:lang w:val="uk-UA"/>
        </w:rPr>
        <w:t>ВПГ – вірус простого герпесу</w:t>
      </w:r>
      <w:r>
        <w:rPr>
          <w:sz w:val="28"/>
          <w:szCs w:val="28"/>
          <w:lang w:val="uk-UA"/>
        </w:rPr>
        <w:t>;</w:t>
      </w:r>
    </w:p>
    <w:p w:rsidR="00B93B12" w:rsidRDefault="00B93B12" w:rsidP="008E417B">
      <w:pPr>
        <w:spacing w:after="0"/>
        <w:ind w:firstLine="720"/>
        <w:rPr>
          <w:sz w:val="28"/>
          <w:szCs w:val="28"/>
          <w:lang w:val="uk-UA"/>
        </w:rPr>
      </w:pPr>
      <w:r w:rsidRPr="007C7826">
        <w:rPr>
          <w:sz w:val="28"/>
          <w:szCs w:val="28"/>
          <w:lang w:val="uk-UA"/>
        </w:rPr>
        <w:t>ГНП – гострий неускладнений пієлонефрит</w:t>
      </w:r>
      <w:r>
        <w:rPr>
          <w:sz w:val="28"/>
          <w:szCs w:val="28"/>
          <w:lang w:val="uk-UA"/>
        </w:rPr>
        <w:t>;</w:t>
      </w:r>
    </w:p>
    <w:p w:rsidR="00B93B12" w:rsidRPr="007C7826" w:rsidRDefault="00B93B12" w:rsidP="008E417B">
      <w:pPr>
        <w:spacing w:after="0"/>
        <w:ind w:firstLine="720"/>
        <w:rPr>
          <w:sz w:val="28"/>
          <w:szCs w:val="28"/>
          <w:lang w:val="uk-UA"/>
        </w:rPr>
      </w:pPr>
      <w:r>
        <w:rPr>
          <w:sz w:val="28"/>
          <w:szCs w:val="28"/>
          <w:lang w:val="uk-UA"/>
        </w:rPr>
        <w:t>ДНК – дезоксирибонуклеїнова кислота;</w:t>
      </w:r>
    </w:p>
    <w:p w:rsidR="00B93B12" w:rsidRPr="007C7826" w:rsidRDefault="00B93B12" w:rsidP="008E417B">
      <w:pPr>
        <w:spacing w:after="0"/>
        <w:ind w:firstLine="720"/>
        <w:rPr>
          <w:sz w:val="28"/>
          <w:szCs w:val="28"/>
          <w:lang w:val="uk-UA"/>
        </w:rPr>
      </w:pPr>
      <w:r w:rsidRPr="007C7826">
        <w:rPr>
          <w:sz w:val="28"/>
          <w:szCs w:val="28"/>
          <w:lang w:val="uk-UA"/>
        </w:rPr>
        <w:t>ЕШМ – ерозія шийки матки</w:t>
      </w:r>
      <w:r>
        <w:rPr>
          <w:sz w:val="28"/>
          <w:szCs w:val="28"/>
          <w:lang w:val="uk-UA"/>
        </w:rPr>
        <w:t>;</w:t>
      </w:r>
    </w:p>
    <w:p w:rsidR="00B93B12" w:rsidRPr="007C7826" w:rsidRDefault="00B93B12" w:rsidP="008E417B">
      <w:pPr>
        <w:spacing w:after="0"/>
        <w:ind w:firstLine="720"/>
        <w:rPr>
          <w:sz w:val="28"/>
          <w:szCs w:val="28"/>
          <w:lang w:val="uk-UA"/>
        </w:rPr>
      </w:pPr>
      <w:r w:rsidRPr="007C7826">
        <w:rPr>
          <w:sz w:val="28"/>
          <w:szCs w:val="28"/>
          <w:lang w:val="uk-UA"/>
        </w:rPr>
        <w:t>ЗС</w:t>
      </w:r>
      <w:r>
        <w:rPr>
          <w:sz w:val="28"/>
          <w:szCs w:val="28"/>
          <w:lang w:val="uk-UA"/>
        </w:rPr>
        <w:t>О</w:t>
      </w:r>
      <w:r w:rsidRPr="007C7826">
        <w:rPr>
          <w:sz w:val="28"/>
          <w:szCs w:val="28"/>
          <w:lang w:val="uk-UA"/>
        </w:rPr>
        <w:t>С – зіскрібок слизової</w:t>
      </w:r>
      <w:r>
        <w:rPr>
          <w:sz w:val="28"/>
          <w:szCs w:val="28"/>
          <w:lang w:val="uk-UA"/>
        </w:rPr>
        <w:t xml:space="preserve"> оболонки</w:t>
      </w:r>
      <w:r w:rsidRPr="007C7826">
        <w:rPr>
          <w:sz w:val="28"/>
          <w:szCs w:val="28"/>
          <w:lang w:val="uk-UA"/>
        </w:rPr>
        <w:t xml:space="preserve"> сечівника</w:t>
      </w:r>
      <w:r>
        <w:rPr>
          <w:sz w:val="28"/>
          <w:szCs w:val="28"/>
          <w:lang w:val="uk-UA"/>
        </w:rPr>
        <w:t>;</w:t>
      </w:r>
    </w:p>
    <w:p w:rsidR="00B93B12" w:rsidRPr="007C7826" w:rsidRDefault="00B93B12" w:rsidP="008E417B">
      <w:pPr>
        <w:spacing w:after="0"/>
        <w:ind w:firstLine="720"/>
        <w:rPr>
          <w:sz w:val="28"/>
          <w:szCs w:val="28"/>
          <w:lang w:val="uk-UA"/>
        </w:rPr>
      </w:pPr>
      <w:r w:rsidRPr="007C7826">
        <w:rPr>
          <w:sz w:val="28"/>
          <w:szCs w:val="28"/>
          <w:lang w:val="uk-UA"/>
        </w:rPr>
        <w:t>ЗС</w:t>
      </w:r>
      <w:r>
        <w:rPr>
          <w:sz w:val="28"/>
          <w:szCs w:val="28"/>
          <w:lang w:val="uk-UA"/>
        </w:rPr>
        <w:t>О</w:t>
      </w:r>
      <w:r w:rsidRPr="007C7826">
        <w:rPr>
          <w:sz w:val="28"/>
          <w:szCs w:val="28"/>
          <w:lang w:val="uk-UA"/>
        </w:rPr>
        <w:t xml:space="preserve">ЦК – зіскрібок слизової </w:t>
      </w:r>
      <w:r>
        <w:rPr>
          <w:sz w:val="28"/>
          <w:szCs w:val="28"/>
          <w:lang w:val="uk-UA"/>
        </w:rPr>
        <w:t xml:space="preserve">оболонки </w:t>
      </w:r>
      <w:r w:rsidRPr="007C7826">
        <w:rPr>
          <w:sz w:val="28"/>
          <w:szCs w:val="28"/>
          <w:lang w:val="uk-UA"/>
        </w:rPr>
        <w:t>цервікального канала</w:t>
      </w:r>
      <w:r>
        <w:rPr>
          <w:sz w:val="28"/>
          <w:szCs w:val="28"/>
          <w:lang w:val="uk-UA"/>
        </w:rPr>
        <w:t>;</w:t>
      </w:r>
    </w:p>
    <w:p w:rsidR="00B93B12" w:rsidRPr="007C7826" w:rsidRDefault="00B93B12" w:rsidP="008E417B">
      <w:pPr>
        <w:spacing w:after="0"/>
        <w:ind w:firstLine="720"/>
        <w:rPr>
          <w:sz w:val="28"/>
          <w:szCs w:val="28"/>
          <w:lang w:val="uk-UA"/>
        </w:rPr>
      </w:pPr>
      <w:r w:rsidRPr="007C7826">
        <w:rPr>
          <w:sz w:val="28"/>
          <w:szCs w:val="28"/>
          <w:lang w:val="uk-UA"/>
        </w:rPr>
        <w:t>ІЛ–  інтерлейкін</w:t>
      </w:r>
      <w:r>
        <w:rPr>
          <w:sz w:val="28"/>
          <w:szCs w:val="28"/>
          <w:lang w:val="uk-UA"/>
        </w:rPr>
        <w:t>;</w:t>
      </w:r>
    </w:p>
    <w:p w:rsidR="00B93B12" w:rsidRPr="007C7826" w:rsidRDefault="00B93B12" w:rsidP="008E417B">
      <w:pPr>
        <w:spacing w:after="0"/>
        <w:ind w:firstLine="720"/>
        <w:rPr>
          <w:sz w:val="28"/>
          <w:szCs w:val="28"/>
          <w:lang w:val="uk-UA"/>
        </w:rPr>
      </w:pPr>
      <w:r w:rsidRPr="007C7826">
        <w:rPr>
          <w:sz w:val="28"/>
          <w:szCs w:val="28"/>
          <w:lang w:val="uk-UA"/>
        </w:rPr>
        <w:t>іНСТ – індукований тест с нітросинім тетразолієм</w:t>
      </w:r>
      <w:r>
        <w:rPr>
          <w:sz w:val="28"/>
          <w:szCs w:val="28"/>
          <w:lang w:val="uk-UA"/>
        </w:rPr>
        <w:t>;</w:t>
      </w:r>
    </w:p>
    <w:p w:rsidR="00B93B12" w:rsidRPr="00D12AD6" w:rsidRDefault="00B93B12" w:rsidP="008E417B">
      <w:pPr>
        <w:spacing w:after="0"/>
        <w:ind w:firstLine="720"/>
        <w:rPr>
          <w:sz w:val="28"/>
          <w:szCs w:val="28"/>
          <w:lang w:val="uk-UA"/>
        </w:rPr>
      </w:pPr>
      <w:r w:rsidRPr="007C7826">
        <w:rPr>
          <w:sz w:val="28"/>
          <w:szCs w:val="28"/>
          <w:lang w:val="uk-UA"/>
        </w:rPr>
        <w:t xml:space="preserve">ІПСШ – інфекції, що </w:t>
      </w:r>
      <w:r w:rsidRPr="00D12AD6">
        <w:rPr>
          <w:sz w:val="28"/>
          <w:szCs w:val="28"/>
          <w:lang w:val="uk-UA"/>
        </w:rPr>
        <w:t>передаються статевим шляхом;</w:t>
      </w:r>
    </w:p>
    <w:p w:rsidR="00B93B12" w:rsidRDefault="00B93B12" w:rsidP="008E417B">
      <w:pPr>
        <w:tabs>
          <w:tab w:val="center" w:pos="5264"/>
        </w:tabs>
        <w:spacing w:after="0"/>
        <w:ind w:firstLine="720"/>
        <w:rPr>
          <w:sz w:val="28"/>
          <w:szCs w:val="28"/>
          <w:lang w:val="uk-UA"/>
        </w:rPr>
      </w:pPr>
      <w:r w:rsidRPr="00D12AD6">
        <w:rPr>
          <w:sz w:val="28"/>
          <w:szCs w:val="28"/>
          <w:lang w:val="uk-UA"/>
        </w:rPr>
        <w:t>ІСШ – інфекції сечових шляхів;</w:t>
      </w:r>
    </w:p>
    <w:p w:rsidR="00B93B12" w:rsidRPr="00D12AD6" w:rsidRDefault="00B93B12" w:rsidP="008E417B">
      <w:pPr>
        <w:tabs>
          <w:tab w:val="center" w:pos="5264"/>
        </w:tabs>
        <w:spacing w:after="0"/>
        <w:ind w:firstLine="720"/>
        <w:rPr>
          <w:sz w:val="28"/>
          <w:szCs w:val="28"/>
          <w:lang w:val="uk-UA"/>
        </w:rPr>
      </w:pPr>
      <w:r>
        <w:rPr>
          <w:sz w:val="28"/>
          <w:szCs w:val="28"/>
          <w:lang w:val="uk-UA"/>
        </w:rPr>
        <w:t>ІФА- імуноферментний аналіз;</w:t>
      </w:r>
      <w:r w:rsidRPr="00D12AD6">
        <w:rPr>
          <w:sz w:val="28"/>
          <w:szCs w:val="28"/>
          <w:lang w:val="uk-UA"/>
        </w:rPr>
        <w:tab/>
      </w:r>
    </w:p>
    <w:p w:rsidR="00B93B12" w:rsidRPr="00D12AD6" w:rsidRDefault="00B93B12" w:rsidP="008E417B">
      <w:pPr>
        <w:spacing w:after="0"/>
        <w:ind w:firstLine="720"/>
        <w:rPr>
          <w:sz w:val="28"/>
          <w:szCs w:val="28"/>
          <w:lang w:val="uk-UA"/>
        </w:rPr>
      </w:pPr>
      <w:r>
        <w:rPr>
          <w:sz w:val="28"/>
          <w:szCs w:val="28"/>
          <w:lang w:val="uk-UA"/>
        </w:rPr>
        <w:t xml:space="preserve">К. </w:t>
      </w:r>
      <w:r w:rsidRPr="00D12AD6">
        <w:rPr>
          <w:sz w:val="28"/>
          <w:szCs w:val="28"/>
          <w:lang w:val="uk-UA"/>
        </w:rPr>
        <w:t>акт. – коефіцієнт активації;</w:t>
      </w:r>
    </w:p>
    <w:p w:rsidR="00B93B12" w:rsidRPr="00D12AD6" w:rsidRDefault="00B93B12" w:rsidP="008E417B">
      <w:pPr>
        <w:spacing w:after="0"/>
        <w:ind w:firstLine="720"/>
        <w:rPr>
          <w:sz w:val="28"/>
          <w:szCs w:val="28"/>
          <w:lang w:val="uk-UA"/>
        </w:rPr>
      </w:pPr>
      <w:r w:rsidRPr="00D12AD6">
        <w:rPr>
          <w:sz w:val="28"/>
          <w:szCs w:val="28"/>
          <w:lang w:val="uk-UA"/>
        </w:rPr>
        <w:t>КБ – класичні бактерії;</w:t>
      </w:r>
    </w:p>
    <w:p w:rsidR="00B93B12" w:rsidRPr="00D12AD6" w:rsidRDefault="00B93B12" w:rsidP="008E417B">
      <w:pPr>
        <w:spacing w:after="0"/>
        <w:ind w:firstLine="720"/>
        <w:rPr>
          <w:sz w:val="28"/>
          <w:szCs w:val="28"/>
          <w:lang w:val="uk-UA"/>
        </w:rPr>
      </w:pPr>
      <w:r w:rsidRPr="00D12AD6">
        <w:rPr>
          <w:sz w:val="28"/>
          <w:szCs w:val="28"/>
          <w:lang w:val="uk-UA"/>
        </w:rPr>
        <w:t>КУО – колонієутворююча одиниця;</w:t>
      </w:r>
    </w:p>
    <w:p w:rsidR="00B93B12" w:rsidRPr="00D12AD6" w:rsidRDefault="00B93B12" w:rsidP="008E417B">
      <w:pPr>
        <w:spacing w:after="0"/>
        <w:ind w:firstLine="720"/>
        <w:rPr>
          <w:sz w:val="28"/>
          <w:szCs w:val="28"/>
          <w:lang w:val="uk-UA"/>
        </w:rPr>
      </w:pPr>
      <w:r w:rsidRPr="00D12AD6">
        <w:rPr>
          <w:sz w:val="28"/>
          <w:szCs w:val="28"/>
          <w:lang w:val="uk-UA"/>
        </w:rPr>
        <w:t>КФМ - культурально-ферментативний метод;</w:t>
      </w:r>
    </w:p>
    <w:p w:rsidR="00B93B12" w:rsidRDefault="00B93B12" w:rsidP="008E417B">
      <w:pPr>
        <w:spacing w:after="0"/>
        <w:ind w:firstLine="720"/>
        <w:rPr>
          <w:sz w:val="28"/>
          <w:szCs w:val="28"/>
          <w:lang w:val="uk-UA"/>
        </w:rPr>
      </w:pPr>
      <w:r w:rsidRPr="00D12AD6">
        <w:rPr>
          <w:sz w:val="28"/>
          <w:szCs w:val="28"/>
          <w:lang w:val="uk-UA"/>
        </w:rPr>
        <w:t>ЛФ – лактоферин;</w:t>
      </w:r>
    </w:p>
    <w:p w:rsidR="00B93B12" w:rsidRPr="00D12AD6" w:rsidRDefault="00B93B12" w:rsidP="008E417B">
      <w:pPr>
        <w:spacing w:after="0"/>
        <w:ind w:firstLine="720"/>
        <w:rPr>
          <w:sz w:val="28"/>
          <w:szCs w:val="28"/>
          <w:lang w:val="uk-UA"/>
        </w:rPr>
      </w:pPr>
      <w:r>
        <w:rPr>
          <w:sz w:val="28"/>
          <w:szCs w:val="28"/>
          <w:lang w:val="uk-UA"/>
        </w:rPr>
        <w:t>МД – мікробіологічна діагностика;</w:t>
      </w:r>
    </w:p>
    <w:p w:rsidR="00B93B12" w:rsidRPr="00D12AD6" w:rsidRDefault="00B93B12" w:rsidP="008E417B">
      <w:pPr>
        <w:spacing w:after="0"/>
        <w:ind w:firstLine="720"/>
        <w:rPr>
          <w:sz w:val="28"/>
          <w:szCs w:val="28"/>
          <w:lang w:val="uk-UA"/>
        </w:rPr>
      </w:pPr>
      <w:r>
        <w:rPr>
          <w:sz w:val="28"/>
          <w:szCs w:val="28"/>
          <w:lang w:val="uk-UA"/>
        </w:rPr>
        <w:t>М</w:t>
      </w:r>
      <w:r w:rsidRPr="003258A2">
        <w:rPr>
          <w:sz w:val="28"/>
          <w:szCs w:val="28"/>
          <w:lang w:val="uk-UA"/>
        </w:rPr>
        <w:t>ПО – м</w:t>
      </w:r>
      <w:r w:rsidRPr="00D12AD6">
        <w:rPr>
          <w:sz w:val="28"/>
          <w:szCs w:val="28"/>
          <w:lang w:val="uk-UA"/>
        </w:rPr>
        <w:t>іє</w:t>
      </w:r>
      <w:r w:rsidRPr="003258A2">
        <w:rPr>
          <w:sz w:val="28"/>
          <w:szCs w:val="28"/>
          <w:lang w:val="uk-UA"/>
        </w:rPr>
        <w:t>лопероксидаза</w:t>
      </w:r>
      <w:r w:rsidRPr="00D12AD6">
        <w:rPr>
          <w:sz w:val="28"/>
          <w:szCs w:val="28"/>
          <w:lang w:val="uk-UA"/>
        </w:rPr>
        <w:t>;</w:t>
      </w:r>
    </w:p>
    <w:p w:rsidR="00B93B12" w:rsidRPr="00D12AD6" w:rsidRDefault="00B93B12" w:rsidP="008E417B">
      <w:pPr>
        <w:spacing w:after="0"/>
        <w:ind w:firstLine="720"/>
        <w:rPr>
          <w:sz w:val="28"/>
          <w:szCs w:val="28"/>
          <w:lang w:val="uk-UA"/>
        </w:rPr>
      </w:pPr>
      <w:r>
        <w:rPr>
          <w:sz w:val="28"/>
          <w:szCs w:val="28"/>
          <w:lang w:val="uk-UA"/>
        </w:rPr>
        <w:t xml:space="preserve">Мц </w:t>
      </w:r>
      <w:r w:rsidRPr="00D12AD6">
        <w:rPr>
          <w:sz w:val="28"/>
          <w:szCs w:val="28"/>
          <w:lang w:val="uk-UA"/>
        </w:rPr>
        <w:t>– моноцити;</w:t>
      </w:r>
    </w:p>
    <w:p w:rsidR="00B93B12" w:rsidRPr="00D12AD6" w:rsidRDefault="00B93B12" w:rsidP="008E417B">
      <w:pPr>
        <w:spacing w:after="0"/>
        <w:ind w:firstLine="720"/>
        <w:rPr>
          <w:sz w:val="28"/>
          <w:szCs w:val="28"/>
          <w:lang w:val="uk-UA"/>
        </w:rPr>
      </w:pPr>
      <w:r w:rsidRPr="00D12AD6">
        <w:rPr>
          <w:sz w:val="28"/>
          <w:szCs w:val="28"/>
          <w:lang w:val="uk-UA"/>
        </w:rPr>
        <w:t>НСТ – нітросиній тетразолій;</w:t>
      </w:r>
    </w:p>
    <w:p w:rsidR="00B93B12" w:rsidRPr="00D12AD6" w:rsidRDefault="00B93B12" w:rsidP="008E417B">
      <w:pPr>
        <w:spacing w:after="0"/>
        <w:ind w:firstLine="720"/>
        <w:rPr>
          <w:sz w:val="28"/>
          <w:szCs w:val="28"/>
          <w:lang w:val="uk-UA"/>
        </w:rPr>
      </w:pPr>
      <w:r>
        <w:rPr>
          <w:sz w:val="28"/>
          <w:szCs w:val="28"/>
          <w:lang w:val="uk-UA"/>
        </w:rPr>
        <w:t>Нф</w:t>
      </w:r>
      <w:r w:rsidRPr="00D12AD6">
        <w:rPr>
          <w:sz w:val="28"/>
          <w:szCs w:val="28"/>
          <w:lang w:val="uk-UA"/>
        </w:rPr>
        <w:t xml:space="preserve"> – нейтрофіли;</w:t>
      </w:r>
    </w:p>
    <w:p w:rsidR="00B93B12" w:rsidRPr="00D12AD6" w:rsidRDefault="00B93B12" w:rsidP="008E417B">
      <w:pPr>
        <w:spacing w:after="0"/>
        <w:ind w:firstLine="720"/>
        <w:rPr>
          <w:sz w:val="28"/>
          <w:szCs w:val="28"/>
          <w:lang w:val="uk-UA"/>
        </w:rPr>
      </w:pPr>
      <w:r w:rsidRPr="00D12AD6">
        <w:rPr>
          <w:sz w:val="28"/>
          <w:szCs w:val="28"/>
          <w:lang w:val="uk-UA"/>
        </w:rPr>
        <w:t>ПЛР – полімеразна ланцюгова реакція;</w:t>
      </w:r>
    </w:p>
    <w:p w:rsidR="00B93B12" w:rsidRPr="00D12AD6" w:rsidRDefault="00B93B12" w:rsidP="008E417B">
      <w:pPr>
        <w:spacing w:after="0"/>
        <w:ind w:firstLine="720"/>
        <w:rPr>
          <w:sz w:val="28"/>
          <w:szCs w:val="28"/>
          <w:lang w:val="uk-UA"/>
        </w:rPr>
      </w:pPr>
      <w:r w:rsidRPr="00D12AD6">
        <w:rPr>
          <w:sz w:val="28"/>
          <w:szCs w:val="28"/>
          <w:lang w:val="uk-UA"/>
        </w:rPr>
        <w:t>ПФ - показник фагоцитозу;</w:t>
      </w:r>
    </w:p>
    <w:p w:rsidR="00B93B12" w:rsidRPr="00D12AD6" w:rsidRDefault="00B93B12" w:rsidP="008E417B">
      <w:pPr>
        <w:spacing w:after="0"/>
        <w:ind w:firstLine="720"/>
        <w:rPr>
          <w:sz w:val="28"/>
          <w:szCs w:val="28"/>
          <w:lang w:val="uk-UA"/>
        </w:rPr>
      </w:pPr>
      <w:r w:rsidRPr="00D12AD6">
        <w:rPr>
          <w:sz w:val="28"/>
          <w:szCs w:val="28"/>
          <w:lang w:val="uk-UA"/>
        </w:rPr>
        <w:t>С3 – С3-компонент комплементу;</w:t>
      </w:r>
    </w:p>
    <w:p w:rsidR="00B93B12" w:rsidRPr="00D12AD6" w:rsidRDefault="00B93B12" w:rsidP="008E417B">
      <w:pPr>
        <w:spacing w:after="0"/>
        <w:ind w:firstLine="720"/>
        <w:rPr>
          <w:sz w:val="28"/>
          <w:szCs w:val="28"/>
          <w:lang w:val="uk-UA"/>
        </w:rPr>
      </w:pPr>
      <w:r w:rsidRPr="00D12AD6">
        <w:rPr>
          <w:sz w:val="28"/>
          <w:szCs w:val="28"/>
          <w:lang w:val="uk-UA"/>
        </w:rPr>
        <w:t>сНСТ – спонтанний тест с нітросинім тетразолієм;</w:t>
      </w:r>
    </w:p>
    <w:p w:rsidR="00B93B12" w:rsidRPr="007C7826" w:rsidRDefault="00B93B12" w:rsidP="008E417B">
      <w:pPr>
        <w:spacing w:after="0"/>
        <w:ind w:firstLine="720"/>
        <w:rPr>
          <w:sz w:val="28"/>
          <w:szCs w:val="28"/>
          <w:lang w:val="uk-UA"/>
        </w:rPr>
      </w:pPr>
      <w:r w:rsidRPr="007C7826">
        <w:rPr>
          <w:sz w:val="28"/>
          <w:szCs w:val="28"/>
          <w:lang w:val="uk-UA"/>
        </w:rPr>
        <w:t>умов. од. – умовні одиниці</w:t>
      </w:r>
      <w:r>
        <w:rPr>
          <w:sz w:val="28"/>
          <w:szCs w:val="28"/>
          <w:lang w:val="uk-UA"/>
        </w:rPr>
        <w:t>;</w:t>
      </w:r>
    </w:p>
    <w:p w:rsidR="00B93B12" w:rsidRDefault="00B93B12" w:rsidP="008E417B">
      <w:pPr>
        <w:spacing w:after="0"/>
        <w:ind w:firstLine="720"/>
        <w:rPr>
          <w:sz w:val="28"/>
          <w:szCs w:val="28"/>
          <w:lang w:val="uk-UA"/>
        </w:rPr>
      </w:pPr>
      <w:r w:rsidRPr="007C7826">
        <w:rPr>
          <w:sz w:val="28"/>
          <w:szCs w:val="28"/>
          <w:lang w:val="uk-UA"/>
        </w:rPr>
        <w:t>ФНП-</w:t>
      </w:r>
      <w:r w:rsidRPr="007C7826">
        <w:rPr>
          <w:sz w:val="28"/>
          <w:szCs w:val="28"/>
          <w:lang w:val="uk-UA"/>
        </w:rPr>
        <w:sym w:font="Symbol" w:char="F061"/>
      </w:r>
      <w:r>
        <w:rPr>
          <w:sz w:val="28"/>
          <w:szCs w:val="28"/>
          <w:lang w:val="uk-UA"/>
        </w:rPr>
        <w:t xml:space="preserve"> – фактор некроза пухлин </w:t>
      </w:r>
      <w:r w:rsidRPr="007C7826">
        <w:rPr>
          <w:sz w:val="28"/>
          <w:szCs w:val="28"/>
          <w:lang w:val="uk-UA"/>
        </w:rPr>
        <w:sym w:font="Symbol" w:char="F061"/>
      </w:r>
      <w:r>
        <w:rPr>
          <w:sz w:val="28"/>
          <w:szCs w:val="28"/>
          <w:lang w:val="uk-UA"/>
        </w:rPr>
        <w:t>;</w:t>
      </w:r>
    </w:p>
    <w:p w:rsidR="00B93B12" w:rsidRPr="007C7826" w:rsidRDefault="00B93B12" w:rsidP="008E417B">
      <w:pPr>
        <w:spacing w:after="0"/>
        <w:ind w:firstLine="720"/>
        <w:rPr>
          <w:sz w:val="28"/>
          <w:szCs w:val="28"/>
          <w:lang w:val="uk-UA"/>
        </w:rPr>
      </w:pPr>
      <w:r w:rsidRPr="007C7826">
        <w:rPr>
          <w:sz w:val="28"/>
          <w:szCs w:val="28"/>
          <w:lang w:val="uk-UA"/>
        </w:rPr>
        <w:t>ФР – функціональний резерв</w:t>
      </w:r>
      <w:r>
        <w:rPr>
          <w:sz w:val="28"/>
          <w:szCs w:val="28"/>
          <w:lang w:val="uk-UA"/>
        </w:rPr>
        <w:t>;</w:t>
      </w:r>
    </w:p>
    <w:p w:rsidR="00B93B12" w:rsidRPr="00D870AB" w:rsidRDefault="00B93B12" w:rsidP="008E417B">
      <w:pPr>
        <w:spacing w:after="0"/>
        <w:ind w:firstLine="720"/>
        <w:rPr>
          <w:sz w:val="28"/>
          <w:szCs w:val="28"/>
          <w:lang w:val="uk-UA"/>
        </w:rPr>
      </w:pPr>
      <w:r w:rsidRPr="007C7826">
        <w:rPr>
          <w:sz w:val="28"/>
          <w:szCs w:val="28"/>
          <w:lang w:val="uk-UA"/>
        </w:rPr>
        <w:t xml:space="preserve">ФЧ – фагоцитарне </w:t>
      </w:r>
      <w:r w:rsidRPr="00D870AB">
        <w:rPr>
          <w:sz w:val="28"/>
          <w:szCs w:val="28"/>
          <w:lang w:val="uk-UA"/>
        </w:rPr>
        <w:t>число;</w:t>
      </w:r>
    </w:p>
    <w:p w:rsidR="00B93B12" w:rsidRPr="00D870AB" w:rsidRDefault="00B93B12" w:rsidP="008E417B">
      <w:pPr>
        <w:spacing w:after="0"/>
        <w:ind w:firstLine="720"/>
        <w:rPr>
          <w:sz w:val="28"/>
          <w:szCs w:val="28"/>
          <w:lang w:val="uk-UA"/>
        </w:rPr>
      </w:pPr>
      <w:r w:rsidRPr="00D870AB">
        <w:rPr>
          <w:sz w:val="28"/>
          <w:szCs w:val="28"/>
          <w:lang w:val="uk-UA"/>
        </w:rPr>
        <w:t>ХЗХОМТ – хронічні запальні хвороби органів малого таз</w:t>
      </w:r>
      <w:r>
        <w:rPr>
          <w:sz w:val="28"/>
          <w:szCs w:val="28"/>
          <w:lang w:val="uk-UA"/>
        </w:rPr>
        <w:t>а</w:t>
      </w:r>
      <w:r w:rsidRPr="00D870AB">
        <w:rPr>
          <w:sz w:val="28"/>
          <w:szCs w:val="28"/>
          <w:lang w:val="uk-UA"/>
        </w:rPr>
        <w:t>;</w:t>
      </w:r>
    </w:p>
    <w:p w:rsidR="00B93B12" w:rsidRPr="00D870AB" w:rsidRDefault="00B93B12" w:rsidP="008E417B">
      <w:pPr>
        <w:spacing w:after="0"/>
        <w:ind w:firstLine="720"/>
        <w:rPr>
          <w:sz w:val="28"/>
          <w:szCs w:val="28"/>
          <w:lang w:val="uk-UA"/>
        </w:rPr>
      </w:pPr>
      <w:r w:rsidRPr="00D870AB">
        <w:rPr>
          <w:sz w:val="28"/>
          <w:szCs w:val="28"/>
          <w:lang w:val="uk-UA"/>
        </w:rPr>
        <w:t>ЦМВ – цитомегаловірус;</w:t>
      </w:r>
    </w:p>
    <w:p w:rsidR="00B93B12" w:rsidRPr="00D870AB" w:rsidRDefault="00B93B12" w:rsidP="008E417B">
      <w:pPr>
        <w:spacing w:after="0"/>
        <w:ind w:firstLine="720"/>
        <w:rPr>
          <w:sz w:val="28"/>
          <w:szCs w:val="28"/>
          <w:lang w:val="uk-UA"/>
        </w:rPr>
      </w:pPr>
      <w:r w:rsidRPr="00D870AB">
        <w:rPr>
          <w:sz w:val="28"/>
          <w:szCs w:val="28"/>
          <w:lang w:val="uk-UA"/>
        </w:rPr>
        <w:t>ШЗЕ – швидкість зсідання еритроцитів;</w:t>
      </w:r>
    </w:p>
    <w:p w:rsidR="00B93B12" w:rsidRPr="00D870AB" w:rsidRDefault="00B93B12" w:rsidP="008E417B">
      <w:pPr>
        <w:spacing w:after="0"/>
        <w:ind w:firstLine="720"/>
        <w:rPr>
          <w:i/>
          <w:sz w:val="28"/>
          <w:szCs w:val="28"/>
          <w:lang w:val="uk-UA"/>
        </w:rPr>
      </w:pPr>
      <w:r w:rsidRPr="00EE726E">
        <w:rPr>
          <w:i/>
          <w:sz w:val="28"/>
          <w:szCs w:val="28"/>
          <w:lang w:val="es-ES"/>
        </w:rPr>
        <w:t>C</w:t>
      </w:r>
      <w:r w:rsidRPr="00D870AB">
        <w:rPr>
          <w:i/>
          <w:sz w:val="28"/>
          <w:szCs w:val="28"/>
          <w:lang w:val="uk-UA"/>
        </w:rPr>
        <w:t xml:space="preserve">. </w:t>
      </w:r>
      <w:r w:rsidRPr="00EE726E">
        <w:rPr>
          <w:i/>
          <w:sz w:val="28"/>
          <w:szCs w:val="28"/>
          <w:lang w:val="es-ES"/>
        </w:rPr>
        <w:t>trachomatis</w:t>
      </w:r>
      <w:r w:rsidRPr="00D870AB">
        <w:rPr>
          <w:i/>
          <w:sz w:val="28"/>
          <w:szCs w:val="28"/>
          <w:lang w:val="uk-UA"/>
        </w:rPr>
        <w:t xml:space="preserve"> – </w:t>
      </w:r>
      <w:r w:rsidRPr="00EE726E">
        <w:rPr>
          <w:i/>
          <w:sz w:val="28"/>
          <w:szCs w:val="28"/>
          <w:lang w:val="es-ES"/>
        </w:rPr>
        <w:t>Chlamydiatrachomatis</w:t>
      </w:r>
      <w:r w:rsidRPr="00D870AB">
        <w:rPr>
          <w:i/>
          <w:sz w:val="28"/>
          <w:szCs w:val="28"/>
          <w:lang w:val="uk-UA"/>
        </w:rPr>
        <w:t>;</w:t>
      </w:r>
    </w:p>
    <w:p w:rsidR="00B93B12" w:rsidRPr="00D870AB" w:rsidRDefault="00B93B12" w:rsidP="008E417B">
      <w:pPr>
        <w:spacing w:after="0"/>
        <w:ind w:firstLine="720"/>
        <w:rPr>
          <w:sz w:val="28"/>
          <w:szCs w:val="28"/>
          <w:lang w:val="uk-UA"/>
        </w:rPr>
      </w:pPr>
      <w:r w:rsidRPr="00EE726E">
        <w:rPr>
          <w:sz w:val="28"/>
          <w:szCs w:val="28"/>
          <w:lang w:val="es-ES"/>
        </w:rPr>
        <w:t>hBD</w:t>
      </w:r>
      <w:r w:rsidRPr="00D870AB">
        <w:rPr>
          <w:sz w:val="28"/>
          <w:szCs w:val="28"/>
          <w:lang w:val="uk-UA"/>
        </w:rPr>
        <w:t xml:space="preserve">-2 – </w:t>
      </w:r>
      <w:r w:rsidRPr="00EE726E">
        <w:rPr>
          <w:sz w:val="28"/>
          <w:szCs w:val="28"/>
          <w:lang w:val="es-ES"/>
        </w:rPr>
        <w:t>human</w:t>
      </w:r>
      <w:r w:rsidRPr="00D870AB">
        <w:rPr>
          <w:sz w:val="28"/>
          <w:szCs w:val="28"/>
          <w:lang w:val="en-US"/>
        </w:rPr>
        <w:t>β</w:t>
      </w:r>
      <w:r w:rsidRPr="00EE726E">
        <w:rPr>
          <w:sz w:val="28"/>
          <w:szCs w:val="28"/>
          <w:lang w:val="es-ES"/>
        </w:rPr>
        <w:t>defensin</w:t>
      </w:r>
      <w:r w:rsidRPr="00D870AB">
        <w:rPr>
          <w:sz w:val="28"/>
          <w:szCs w:val="28"/>
          <w:lang w:val="uk-UA"/>
        </w:rPr>
        <w:t xml:space="preserve"> 2 (</w:t>
      </w:r>
      <w:r w:rsidRPr="00D870AB">
        <w:rPr>
          <w:sz w:val="28"/>
          <w:szCs w:val="28"/>
          <w:lang w:val="en-US"/>
        </w:rPr>
        <w:t>β</w:t>
      </w:r>
      <w:r w:rsidRPr="00D870AB">
        <w:rPr>
          <w:sz w:val="28"/>
          <w:szCs w:val="28"/>
          <w:lang w:val="uk-UA"/>
        </w:rPr>
        <w:t xml:space="preserve"> дефензин 2);</w:t>
      </w:r>
    </w:p>
    <w:p w:rsidR="00B93B12" w:rsidRPr="00D870AB" w:rsidRDefault="00B93B12" w:rsidP="00D870AB">
      <w:pPr>
        <w:tabs>
          <w:tab w:val="left" w:pos="3749"/>
        </w:tabs>
        <w:spacing w:after="0"/>
        <w:ind w:firstLine="720"/>
        <w:rPr>
          <w:sz w:val="28"/>
          <w:szCs w:val="28"/>
          <w:lang w:val="uk-UA"/>
        </w:rPr>
      </w:pPr>
      <w:r w:rsidRPr="00D870AB">
        <w:rPr>
          <w:sz w:val="28"/>
          <w:szCs w:val="28"/>
          <w:lang w:val="en-US"/>
        </w:rPr>
        <w:t>Ig</w:t>
      </w:r>
      <w:r w:rsidRPr="00D870AB">
        <w:rPr>
          <w:sz w:val="28"/>
          <w:szCs w:val="28"/>
          <w:lang w:val="uk-UA"/>
        </w:rPr>
        <w:t xml:space="preserve"> – імуноглобулін;</w:t>
      </w:r>
      <w:bookmarkStart w:id="1" w:name="_GoBack"/>
      <w:bookmarkEnd w:id="1"/>
    </w:p>
    <w:p w:rsidR="00B93B12" w:rsidRPr="00D870AB" w:rsidRDefault="00B93B12" w:rsidP="008E417B">
      <w:pPr>
        <w:spacing w:after="0"/>
        <w:ind w:firstLine="720"/>
        <w:rPr>
          <w:i/>
          <w:sz w:val="28"/>
          <w:szCs w:val="28"/>
          <w:lang w:val="uk-UA"/>
        </w:rPr>
      </w:pPr>
      <w:r w:rsidRPr="00D870AB">
        <w:rPr>
          <w:i/>
          <w:sz w:val="28"/>
          <w:szCs w:val="28"/>
          <w:lang w:val="en-US"/>
        </w:rPr>
        <w:t>M</w:t>
      </w:r>
      <w:r w:rsidRPr="00D870AB">
        <w:rPr>
          <w:i/>
          <w:sz w:val="28"/>
          <w:szCs w:val="28"/>
          <w:lang w:val="uk-UA"/>
        </w:rPr>
        <w:t xml:space="preserve">. </w:t>
      </w:r>
      <w:r w:rsidRPr="00D870AB">
        <w:rPr>
          <w:i/>
          <w:sz w:val="28"/>
          <w:szCs w:val="28"/>
          <w:lang w:val="en-US"/>
        </w:rPr>
        <w:t>hominis</w:t>
      </w:r>
      <w:r w:rsidRPr="00D870AB">
        <w:rPr>
          <w:i/>
          <w:sz w:val="28"/>
          <w:szCs w:val="28"/>
          <w:lang w:val="uk-UA"/>
        </w:rPr>
        <w:t xml:space="preserve"> – </w:t>
      </w:r>
      <w:r w:rsidRPr="00D870AB">
        <w:rPr>
          <w:i/>
          <w:sz w:val="28"/>
          <w:szCs w:val="28"/>
          <w:lang w:val="en-US"/>
        </w:rPr>
        <w:t>Mycoplasmahominis</w:t>
      </w:r>
      <w:r w:rsidRPr="00D870AB">
        <w:rPr>
          <w:i/>
          <w:sz w:val="28"/>
          <w:szCs w:val="28"/>
          <w:lang w:val="uk-UA"/>
        </w:rPr>
        <w:t>;</w:t>
      </w:r>
    </w:p>
    <w:p w:rsidR="00B93B12" w:rsidRPr="00D870AB" w:rsidRDefault="00B93B12" w:rsidP="008E417B">
      <w:pPr>
        <w:spacing w:after="0"/>
        <w:ind w:firstLine="720"/>
        <w:rPr>
          <w:sz w:val="28"/>
          <w:szCs w:val="28"/>
          <w:lang w:val="uk-UA"/>
        </w:rPr>
      </w:pPr>
      <w:r w:rsidRPr="00D870AB">
        <w:rPr>
          <w:sz w:val="28"/>
          <w:szCs w:val="28"/>
          <w:lang w:val="en-US"/>
        </w:rPr>
        <w:t>sIgA</w:t>
      </w:r>
      <w:r w:rsidRPr="00D870AB">
        <w:rPr>
          <w:sz w:val="28"/>
          <w:szCs w:val="28"/>
          <w:lang w:val="uk-UA"/>
        </w:rPr>
        <w:t xml:space="preserve"> – секреторний імуноглобулін А;</w:t>
      </w:r>
    </w:p>
    <w:p w:rsidR="00B93B12" w:rsidRPr="00D870AB" w:rsidRDefault="00B93B12" w:rsidP="008E417B">
      <w:pPr>
        <w:spacing w:after="0"/>
        <w:ind w:firstLine="720"/>
        <w:rPr>
          <w:sz w:val="28"/>
          <w:szCs w:val="28"/>
          <w:lang w:val="uk-UA"/>
        </w:rPr>
      </w:pPr>
      <w:r w:rsidRPr="00D870AB">
        <w:rPr>
          <w:sz w:val="28"/>
          <w:szCs w:val="28"/>
          <w:lang w:val="en-US"/>
        </w:rPr>
        <w:t>SC</w:t>
      </w:r>
      <w:r w:rsidRPr="00D870AB">
        <w:rPr>
          <w:sz w:val="28"/>
          <w:szCs w:val="28"/>
          <w:lang w:val="uk-UA"/>
        </w:rPr>
        <w:t xml:space="preserve"> – секреторний компонент;</w:t>
      </w:r>
    </w:p>
    <w:p w:rsidR="00B93B12" w:rsidRDefault="00B93B12" w:rsidP="008E417B">
      <w:pPr>
        <w:spacing w:after="0"/>
        <w:ind w:firstLine="720"/>
        <w:rPr>
          <w:i/>
          <w:sz w:val="28"/>
          <w:szCs w:val="28"/>
          <w:lang w:val="uk-UA"/>
        </w:rPr>
      </w:pPr>
      <w:r w:rsidRPr="00D870AB">
        <w:rPr>
          <w:i/>
          <w:sz w:val="28"/>
          <w:szCs w:val="28"/>
          <w:lang w:val="en-US"/>
        </w:rPr>
        <w:t>U</w:t>
      </w:r>
      <w:r w:rsidRPr="00D870AB">
        <w:rPr>
          <w:i/>
          <w:sz w:val="28"/>
          <w:szCs w:val="28"/>
          <w:lang w:val="uk-UA"/>
        </w:rPr>
        <w:t xml:space="preserve">. </w:t>
      </w:r>
      <w:r w:rsidRPr="00D870AB">
        <w:rPr>
          <w:i/>
          <w:sz w:val="28"/>
          <w:szCs w:val="28"/>
          <w:lang w:val="en-US"/>
        </w:rPr>
        <w:t>parvum / urealyticum</w:t>
      </w:r>
      <w:r w:rsidRPr="00D870AB">
        <w:rPr>
          <w:i/>
          <w:sz w:val="28"/>
          <w:szCs w:val="28"/>
          <w:lang w:val="uk-UA"/>
        </w:rPr>
        <w:t xml:space="preserve"> – </w:t>
      </w:r>
      <w:r w:rsidRPr="00D870AB">
        <w:rPr>
          <w:i/>
          <w:sz w:val="28"/>
          <w:szCs w:val="28"/>
          <w:lang w:val="en-US"/>
        </w:rPr>
        <w:t>Ureaplasmaparvum / urealyticum</w:t>
      </w:r>
      <w:r w:rsidRPr="00D870AB">
        <w:rPr>
          <w:i/>
          <w:sz w:val="28"/>
          <w:szCs w:val="28"/>
          <w:lang w:val="uk-UA"/>
        </w:rPr>
        <w:t>.</w:t>
      </w:r>
    </w:p>
    <w:p w:rsidR="00B93B12" w:rsidRPr="00A4369A" w:rsidRDefault="00B93B12" w:rsidP="008E417B">
      <w:pPr>
        <w:ind w:left="540"/>
        <w:jc w:val="center"/>
        <w:rPr>
          <w:color w:val="2E74B5"/>
          <w:lang w:val="uk-UA"/>
        </w:rPr>
      </w:pPr>
    </w:p>
    <w:sectPr w:rsidR="00B93B12" w:rsidRPr="00A4369A" w:rsidSect="009E5BFD">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B12" w:rsidRDefault="00B93B12" w:rsidP="00950C7D">
      <w:pPr>
        <w:spacing w:after="0"/>
      </w:pPr>
      <w:r>
        <w:separator/>
      </w:r>
    </w:p>
  </w:endnote>
  <w:endnote w:type="continuationSeparator" w:id="1">
    <w:p w:rsidR="00B93B12" w:rsidRDefault="00B93B12" w:rsidP="00950C7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l?r ??Ѓfc"/>
    <w:panose1 w:val="02020609040205080304"/>
    <w:charset w:val="80"/>
    <w:family w:val="modern"/>
    <w:pitch w:val="fixed"/>
    <w:sig w:usb0="A00002BF" w:usb1="68C7FCFB" w:usb2="00000010" w:usb3="00000000" w:csb0="0002009F" w:csb1="00000000"/>
  </w:font>
  <w:font w:name="MinionPro-Regular">
    <w:altName w:val="MS Mincho"/>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61002BDF"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B12" w:rsidRDefault="00B93B12" w:rsidP="00950C7D">
      <w:pPr>
        <w:spacing w:after="0"/>
      </w:pPr>
      <w:r>
        <w:separator/>
      </w:r>
    </w:p>
  </w:footnote>
  <w:footnote w:type="continuationSeparator" w:id="1">
    <w:p w:rsidR="00B93B12" w:rsidRDefault="00B93B12" w:rsidP="00950C7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12" w:rsidRDefault="00B93B12">
    <w:pPr>
      <w:pStyle w:val="Header"/>
      <w:jc w:val="center"/>
    </w:pPr>
    <w:fldSimple w:instr="PAGE   \* MERGEFORMAT">
      <w:r>
        <w:rPr>
          <w:noProof/>
        </w:rPr>
        <w:t>2</w:t>
      </w:r>
    </w:fldSimple>
  </w:p>
  <w:p w:rsidR="00B93B12" w:rsidRDefault="00B93B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12" w:rsidRDefault="00B93B12">
    <w:pPr>
      <w:pStyle w:val="Header"/>
      <w:jc w:val="center"/>
    </w:pPr>
    <w:fldSimple w:instr="PAGE   \* MERGEFORMAT">
      <w:r>
        <w:rPr>
          <w:noProof/>
        </w:rPr>
        <w:t>27</w:t>
      </w:r>
    </w:fldSimple>
  </w:p>
  <w:p w:rsidR="00B93B12" w:rsidRDefault="00B93B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12" w:rsidRDefault="00B93B12">
    <w:pPr>
      <w:pStyle w:val="Header"/>
      <w:jc w:val="center"/>
    </w:pPr>
    <w:fldSimple w:instr="PAGE   \* MERGEFORMAT">
      <w:r>
        <w:rPr>
          <w:noProof/>
        </w:rPr>
        <w:t>50</w:t>
      </w:r>
    </w:fldSimple>
  </w:p>
  <w:p w:rsidR="00B93B12" w:rsidRDefault="00B93B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74DC1"/>
    <w:multiLevelType w:val="hybridMultilevel"/>
    <w:tmpl w:val="3740EB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3081603"/>
    <w:multiLevelType w:val="hybridMultilevel"/>
    <w:tmpl w:val="1438E590"/>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C086881"/>
    <w:multiLevelType w:val="hybridMultilevel"/>
    <w:tmpl w:val="CE3AFEFE"/>
    <w:lvl w:ilvl="0" w:tplc="35348E5C">
      <w:start w:val="2"/>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54092C9A"/>
    <w:multiLevelType w:val="hybridMultilevel"/>
    <w:tmpl w:val="E89C3E64"/>
    <w:lvl w:ilvl="0" w:tplc="48EE38A2">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651D8E"/>
    <w:multiLevelType w:val="multilevel"/>
    <w:tmpl w:val="F4B20B8A"/>
    <w:lvl w:ilvl="0">
      <w:start w:val="1"/>
      <w:numFmt w:val="decimal"/>
      <w:lvlText w:val="%1."/>
      <w:lvlJc w:val="left"/>
      <w:pPr>
        <w:ind w:left="720" w:hanging="360"/>
      </w:pPr>
      <w:rPr>
        <w:rFonts w:cs="Times New Roman"/>
      </w:rPr>
    </w:lvl>
    <w:lvl w:ilvl="1">
      <w:start w:val="1"/>
      <w:numFmt w:val="decimal"/>
      <w:isLgl/>
      <w:lvlText w:val="%1.%2"/>
      <w:lvlJc w:val="left"/>
      <w:pPr>
        <w:ind w:left="1635" w:hanging="420"/>
      </w:pPr>
      <w:rPr>
        <w:rFonts w:cs="Times New Roman" w:hint="default"/>
        <w:color w:val="auto"/>
      </w:rPr>
    </w:lvl>
    <w:lvl w:ilvl="2">
      <w:start w:val="1"/>
      <w:numFmt w:val="decimal"/>
      <w:isLgl/>
      <w:lvlText w:val="%1.%2.%3"/>
      <w:lvlJc w:val="left"/>
      <w:pPr>
        <w:ind w:left="1980" w:hanging="720"/>
      </w:pPr>
      <w:rPr>
        <w:rFonts w:cs="Times New Roman" w:hint="default"/>
        <w:color w:val="auto"/>
      </w:rPr>
    </w:lvl>
    <w:lvl w:ilvl="3">
      <w:start w:val="1"/>
      <w:numFmt w:val="decimal"/>
      <w:isLgl/>
      <w:lvlText w:val="%1.%2.%3.%4"/>
      <w:lvlJc w:val="left"/>
      <w:pPr>
        <w:ind w:left="4005" w:hanging="1080"/>
      </w:pPr>
      <w:rPr>
        <w:rFonts w:cs="Times New Roman" w:hint="default"/>
        <w:color w:val="auto"/>
      </w:rPr>
    </w:lvl>
    <w:lvl w:ilvl="4">
      <w:start w:val="1"/>
      <w:numFmt w:val="decimal"/>
      <w:isLgl/>
      <w:lvlText w:val="%1.%2.%3.%4.%5"/>
      <w:lvlJc w:val="left"/>
      <w:pPr>
        <w:ind w:left="4860" w:hanging="1080"/>
      </w:pPr>
      <w:rPr>
        <w:rFonts w:cs="Times New Roman" w:hint="default"/>
        <w:color w:val="auto"/>
      </w:rPr>
    </w:lvl>
    <w:lvl w:ilvl="5">
      <w:start w:val="1"/>
      <w:numFmt w:val="decimal"/>
      <w:isLgl/>
      <w:lvlText w:val="%1.%2.%3.%4.%5.%6"/>
      <w:lvlJc w:val="left"/>
      <w:pPr>
        <w:ind w:left="6075" w:hanging="1440"/>
      </w:pPr>
      <w:rPr>
        <w:rFonts w:cs="Times New Roman" w:hint="default"/>
        <w:color w:val="auto"/>
      </w:rPr>
    </w:lvl>
    <w:lvl w:ilvl="6">
      <w:start w:val="1"/>
      <w:numFmt w:val="decimal"/>
      <w:isLgl/>
      <w:lvlText w:val="%1.%2.%3.%4.%5.%6.%7"/>
      <w:lvlJc w:val="left"/>
      <w:pPr>
        <w:ind w:left="6930" w:hanging="1440"/>
      </w:pPr>
      <w:rPr>
        <w:rFonts w:cs="Times New Roman" w:hint="default"/>
        <w:color w:val="auto"/>
      </w:rPr>
    </w:lvl>
    <w:lvl w:ilvl="7">
      <w:start w:val="1"/>
      <w:numFmt w:val="decimal"/>
      <w:isLgl/>
      <w:lvlText w:val="%1.%2.%3.%4.%5.%6.%7.%8"/>
      <w:lvlJc w:val="left"/>
      <w:pPr>
        <w:ind w:left="8145" w:hanging="1800"/>
      </w:pPr>
      <w:rPr>
        <w:rFonts w:cs="Times New Roman" w:hint="default"/>
        <w:color w:val="auto"/>
      </w:rPr>
    </w:lvl>
    <w:lvl w:ilvl="8">
      <w:start w:val="1"/>
      <w:numFmt w:val="decimal"/>
      <w:isLgl/>
      <w:lvlText w:val="%1.%2.%3.%4.%5.%6.%7.%8.%9"/>
      <w:lvlJc w:val="left"/>
      <w:pPr>
        <w:ind w:left="9360" w:hanging="2160"/>
      </w:pPr>
      <w:rPr>
        <w:rFonts w:cs="Times New Roman" w:hint="default"/>
        <w:color w:val="auto"/>
      </w:rPr>
    </w:lvl>
  </w:abstractNum>
  <w:abstractNum w:abstractNumId="5">
    <w:nsid w:val="70B64793"/>
    <w:multiLevelType w:val="hybridMultilevel"/>
    <w:tmpl w:val="5F3C0AD0"/>
    <w:lvl w:ilvl="0" w:tplc="35B4892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4D0F"/>
    <w:rsid w:val="00001F02"/>
    <w:rsid w:val="00006880"/>
    <w:rsid w:val="00011828"/>
    <w:rsid w:val="0001384C"/>
    <w:rsid w:val="00023339"/>
    <w:rsid w:val="000234A3"/>
    <w:rsid w:val="000256DD"/>
    <w:rsid w:val="00027421"/>
    <w:rsid w:val="00030988"/>
    <w:rsid w:val="00033EBB"/>
    <w:rsid w:val="00035B26"/>
    <w:rsid w:val="0004546F"/>
    <w:rsid w:val="00046FB4"/>
    <w:rsid w:val="000517E4"/>
    <w:rsid w:val="000531FD"/>
    <w:rsid w:val="00056A65"/>
    <w:rsid w:val="00057B2D"/>
    <w:rsid w:val="000620C9"/>
    <w:rsid w:val="00064F64"/>
    <w:rsid w:val="00073BFB"/>
    <w:rsid w:val="00075C24"/>
    <w:rsid w:val="000771ED"/>
    <w:rsid w:val="0008089C"/>
    <w:rsid w:val="00081CF1"/>
    <w:rsid w:val="0008242B"/>
    <w:rsid w:val="0008607D"/>
    <w:rsid w:val="00093761"/>
    <w:rsid w:val="000A02BF"/>
    <w:rsid w:val="000A0FC3"/>
    <w:rsid w:val="000A3940"/>
    <w:rsid w:val="000A4942"/>
    <w:rsid w:val="000B462D"/>
    <w:rsid w:val="000D084E"/>
    <w:rsid w:val="000D601F"/>
    <w:rsid w:val="000D6B1D"/>
    <w:rsid w:val="00105BEE"/>
    <w:rsid w:val="0011395B"/>
    <w:rsid w:val="001149B0"/>
    <w:rsid w:val="001167CB"/>
    <w:rsid w:val="00116ECE"/>
    <w:rsid w:val="00117A62"/>
    <w:rsid w:val="0012094F"/>
    <w:rsid w:val="0013452B"/>
    <w:rsid w:val="00140071"/>
    <w:rsid w:val="00140BD3"/>
    <w:rsid w:val="00142495"/>
    <w:rsid w:val="00143903"/>
    <w:rsid w:val="00147447"/>
    <w:rsid w:val="00164691"/>
    <w:rsid w:val="00164C09"/>
    <w:rsid w:val="001726A0"/>
    <w:rsid w:val="00175292"/>
    <w:rsid w:val="001860F6"/>
    <w:rsid w:val="001A2A3C"/>
    <w:rsid w:val="001A2AFD"/>
    <w:rsid w:val="001A44CF"/>
    <w:rsid w:val="001B4551"/>
    <w:rsid w:val="001B4757"/>
    <w:rsid w:val="001C592B"/>
    <w:rsid w:val="001C6A08"/>
    <w:rsid w:val="001D1A3E"/>
    <w:rsid w:val="001D7B73"/>
    <w:rsid w:val="001E0072"/>
    <w:rsid w:val="001E0FD8"/>
    <w:rsid w:val="001E407C"/>
    <w:rsid w:val="001E42E3"/>
    <w:rsid w:val="001E693A"/>
    <w:rsid w:val="001F3552"/>
    <w:rsid w:val="00204EE2"/>
    <w:rsid w:val="00217934"/>
    <w:rsid w:val="00226D28"/>
    <w:rsid w:val="0023018E"/>
    <w:rsid w:val="00233C9A"/>
    <w:rsid w:val="00234B91"/>
    <w:rsid w:val="00237741"/>
    <w:rsid w:val="0026237E"/>
    <w:rsid w:val="00263485"/>
    <w:rsid w:val="00267CD4"/>
    <w:rsid w:val="00272A07"/>
    <w:rsid w:val="00277DDB"/>
    <w:rsid w:val="00282134"/>
    <w:rsid w:val="00282882"/>
    <w:rsid w:val="00283F45"/>
    <w:rsid w:val="00284D0F"/>
    <w:rsid w:val="002948B7"/>
    <w:rsid w:val="002959E9"/>
    <w:rsid w:val="002A17B3"/>
    <w:rsid w:val="002A3BEA"/>
    <w:rsid w:val="002A69BE"/>
    <w:rsid w:val="002A6C93"/>
    <w:rsid w:val="002B111D"/>
    <w:rsid w:val="002B2E13"/>
    <w:rsid w:val="002C53A5"/>
    <w:rsid w:val="002C6BD6"/>
    <w:rsid w:val="002C7CB5"/>
    <w:rsid w:val="002D1EA8"/>
    <w:rsid w:val="002D2318"/>
    <w:rsid w:val="002F150B"/>
    <w:rsid w:val="002F6B4D"/>
    <w:rsid w:val="0030037E"/>
    <w:rsid w:val="003029A2"/>
    <w:rsid w:val="00311A20"/>
    <w:rsid w:val="00314305"/>
    <w:rsid w:val="003258A2"/>
    <w:rsid w:val="0033246C"/>
    <w:rsid w:val="00335C5E"/>
    <w:rsid w:val="00340BDC"/>
    <w:rsid w:val="003417C9"/>
    <w:rsid w:val="00344152"/>
    <w:rsid w:val="003450A1"/>
    <w:rsid w:val="003527A1"/>
    <w:rsid w:val="00360001"/>
    <w:rsid w:val="003639D5"/>
    <w:rsid w:val="00367323"/>
    <w:rsid w:val="0036734F"/>
    <w:rsid w:val="003759EB"/>
    <w:rsid w:val="00382C4B"/>
    <w:rsid w:val="00386CDE"/>
    <w:rsid w:val="00392641"/>
    <w:rsid w:val="0039394C"/>
    <w:rsid w:val="003967F9"/>
    <w:rsid w:val="003A4A83"/>
    <w:rsid w:val="003A50AF"/>
    <w:rsid w:val="003B0469"/>
    <w:rsid w:val="003B07F0"/>
    <w:rsid w:val="003B2E99"/>
    <w:rsid w:val="003B5596"/>
    <w:rsid w:val="003C2381"/>
    <w:rsid w:val="003C290B"/>
    <w:rsid w:val="003C38B8"/>
    <w:rsid w:val="003C3BDD"/>
    <w:rsid w:val="003C6219"/>
    <w:rsid w:val="003D6DAB"/>
    <w:rsid w:val="003E7A96"/>
    <w:rsid w:val="003F7946"/>
    <w:rsid w:val="00405DF8"/>
    <w:rsid w:val="004134AA"/>
    <w:rsid w:val="004142C9"/>
    <w:rsid w:val="00430EDE"/>
    <w:rsid w:val="0043522A"/>
    <w:rsid w:val="0043737C"/>
    <w:rsid w:val="00440F9B"/>
    <w:rsid w:val="004432BD"/>
    <w:rsid w:val="004500A6"/>
    <w:rsid w:val="0045328B"/>
    <w:rsid w:val="00472858"/>
    <w:rsid w:val="00474188"/>
    <w:rsid w:val="0047469B"/>
    <w:rsid w:val="00475825"/>
    <w:rsid w:val="00497F46"/>
    <w:rsid w:val="004A3319"/>
    <w:rsid w:val="004B1B8D"/>
    <w:rsid w:val="004B2E55"/>
    <w:rsid w:val="004B72A1"/>
    <w:rsid w:val="004C213F"/>
    <w:rsid w:val="004C32CA"/>
    <w:rsid w:val="004C5793"/>
    <w:rsid w:val="004D1D1B"/>
    <w:rsid w:val="004D2E3C"/>
    <w:rsid w:val="004E7567"/>
    <w:rsid w:val="005006ED"/>
    <w:rsid w:val="00501A51"/>
    <w:rsid w:val="00506916"/>
    <w:rsid w:val="00506BCF"/>
    <w:rsid w:val="00531253"/>
    <w:rsid w:val="00537268"/>
    <w:rsid w:val="00544223"/>
    <w:rsid w:val="0054749C"/>
    <w:rsid w:val="005526CA"/>
    <w:rsid w:val="0055317F"/>
    <w:rsid w:val="005536C2"/>
    <w:rsid w:val="00561BE2"/>
    <w:rsid w:val="00566A8C"/>
    <w:rsid w:val="00570AA2"/>
    <w:rsid w:val="00571FEE"/>
    <w:rsid w:val="005736F4"/>
    <w:rsid w:val="00576A82"/>
    <w:rsid w:val="00580D20"/>
    <w:rsid w:val="00581021"/>
    <w:rsid w:val="00581F1B"/>
    <w:rsid w:val="00582597"/>
    <w:rsid w:val="005902FB"/>
    <w:rsid w:val="00591BD5"/>
    <w:rsid w:val="00592B3A"/>
    <w:rsid w:val="005963F1"/>
    <w:rsid w:val="00597240"/>
    <w:rsid w:val="005A3E54"/>
    <w:rsid w:val="005B3E70"/>
    <w:rsid w:val="005C1157"/>
    <w:rsid w:val="005C3DEC"/>
    <w:rsid w:val="005D1779"/>
    <w:rsid w:val="005D3CAC"/>
    <w:rsid w:val="005D6C83"/>
    <w:rsid w:val="005D7884"/>
    <w:rsid w:val="005E51C7"/>
    <w:rsid w:val="0060332E"/>
    <w:rsid w:val="006142CF"/>
    <w:rsid w:val="00625DDC"/>
    <w:rsid w:val="006334F0"/>
    <w:rsid w:val="00640F77"/>
    <w:rsid w:val="00642837"/>
    <w:rsid w:val="0064463F"/>
    <w:rsid w:val="0064593E"/>
    <w:rsid w:val="0065194F"/>
    <w:rsid w:val="00651D14"/>
    <w:rsid w:val="006661B6"/>
    <w:rsid w:val="00670075"/>
    <w:rsid w:val="00670E62"/>
    <w:rsid w:val="006721FF"/>
    <w:rsid w:val="00675A3B"/>
    <w:rsid w:val="006774FD"/>
    <w:rsid w:val="006851EB"/>
    <w:rsid w:val="00685689"/>
    <w:rsid w:val="00695C65"/>
    <w:rsid w:val="006B0F8D"/>
    <w:rsid w:val="006B2220"/>
    <w:rsid w:val="006B659F"/>
    <w:rsid w:val="006C00C4"/>
    <w:rsid w:val="006C0CFD"/>
    <w:rsid w:val="006C51C0"/>
    <w:rsid w:val="006C5707"/>
    <w:rsid w:val="006D1487"/>
    <w:rsid w:val="006D6EA8"/>
    <w:rsid w:val="006E5752"/>
    <w:rsid w:val="006F00BA"/>
    <w:rsid w:val="006F1DEB"/>
    <w:rsid w:val="006F3C8F"/>
    <w:rsid w:val="006F62F2"/>
    <w:rsid w:val="0070056A"/>
    <w:rsid w:val="00700D4E"/>
    <w:rsid w:val="00701F8D"/>
    <w:rsid w:val="00702A5D"/>
    <w:rsid w:val="0070531E"/>
    <w:rsid w:val="00711404"/>
    <w:rsid w:val="00714216"/>
    <w:rsid w:val="00724AA5"/>
    <w:rsid w:val="007308CC"/>
    <w:rsid w:val="0073481E"/>
    <w:rsid w:val="00735C83"/>
    <w:rsid w:val="00742A09"/>
    <w:rsid w:val="00744CE7"/>
    <w:rsid w:val="00750B92"/>
    <w:rsid w:val="007561D3"/>
    <w:rsid w:val="00756560"/>
    <w:rsid w:val="00761757"/>
    <w:rsid w:val="007714AD"/>
    <w:rsid w:val="00772330"/>
    <w:rsid w:val="0077373D"/>
    <w:rsid w:val="007807BC"/>
    <w:rsid w:val="00783788"/>
    <w:rsid w:val="00784BDF"/>
    <w:rsid w:val="00794A68"/>
    <w:rsid w:val="00796BB8"/>
    <w:rsid w:val="007972FF"/>
    <w:rsid w:val="00797613"/>
    <w:rsid w:val="007A28AC"/>
    <w:rsid w:val="007A39FE"/>
    <w:rsid w:val="007A554F"/>
    <w:rsid w:val="007A5729"/>
    <w:rsid w:val="007A5B87"/>
    <w:rsid w:val="007B0A0C"/>
    <w:rsid w:val="007B134C"/>
    <w:rsid w:val="007B1E82"/>
    <w:rsid w:val="007B5C81"/>
    <w:rsid w:val="007B6AA2"/>
    <w:rsid w:val="007C3DC2"/>
    <w:rsid w:val="007C5EEC"/>
    <w:rsid w:val="007C7826"/>
    <w:rsid w:val="007D620D"/>
    <w:rsid w:val="007D6289"/>
    <w:rsid w:val="007E1722"/>
    <w:rsid w:val="007E298A"/>
    <w:rsid w:val="007E78F0"/>
    <w:rsid w:val="00804E05"/>
    <w:rsid w:val="008057C1"/>
    <w:rsid w:val="00806808"/>
    <w:rsid w:val="0080742D"/>
    <w:rsid w:val="00807D64"/>
    <w:rsid w:val="00825975"/>
    <w:rsid w:val="008267D9"/>
    <w:rsid w:val="00832957"/>
    <w:rsid w:val="00835299"/>
    <w:rsid w:val="00840D26"/>
    <w:rsid w:val="00841181"/>
    <w:rsid w:val="00845590"/>
    <w:rsid w:val="00847E0F"/>
    <w:rsid w:val="00860CC6"/>
    <w:rsid w:val="00867F45"/>
    <w:rsid w:val="00886875"/>
    <w:rsid w:val="008A1FCB"/>
    <w:rsid w:val="008A40CD"/>
    <w:rsid w:val="008B207C"/>
    <w:rsid w:val="008B45ED"/>
    <w:rsid w:val="008B7C63"/>
    <w:rsid w:val="008C05AF"/>
    <w:rsid w:val="008C06AB"/>
    <w:rsid w:val="008C3099"/>
    <w:rsid w:val="008E417B"/>
    <w:rsid w:val="008F0682"/>
    <w:rsid w:val="008F1447"/>
    <w:rsid w:val="008F157D"/>
    <w:rsid w:val="008F2878"/>
    <w:rsid w:val="008F2B9C"/>
    <w:rsid w:val="008F3DBC"/>
    <w:rsid w:val="008F68E7"/>
    <w:rsid w:val="008F69E7"/>
    <w:rsid w:val="008F6C17"/>
    <w:rsid w:val="00903A2E"/>
    <w:rsid w:val="00905E8D"/>
    <w:rsid w:val="00906EA9"/>
    <w:rsid w:val="009153C7"/>
    <w:rsid w:val="009160A3"/>
    <w:rsid w:val="009175AE"/>
    <w:rsid w:val="009176B6"/>
    <w:rsid w:val="009214ED"/>
    <w:rsid w:val="0092377B"/>
    <w:rsid w:val="00924BCD"/>
    <w:rsid w:val="009309BF"/>
    <w:rsid w:val="00935B30"/>
    <w:rsid w:val="009401C9"/>
    <w:rsid w:val="00945B86"/>
    <w:rsid w:val="009472EE"/>
    <w:rsid w:val="00950C7D"/>
    <w:rsid w:val="00951DBD"/>
    <w:rsid w:val="00957B19"/>
    <w:rsid w:val="00962DD0"/>
    <w:rsid w:val="00972DF1"/>
    <w:rsid w:val="00980F9E"/>
    <w:rsid w:val="009830D8"/>
    <w:rsid w:val="00991DA5"/>
    <w:rsid w:val="009975ED"/>
    <w:rsid w:val="009A12A3"/>
    <w:rsid w:val="009A366E"/>
    <w:rsid w:val="009B0EEB"/>
    <w:rsid w:val="009B2315"/>
    <w:rsid w:val="009B56EC"/>
    <w:rsid w:val="009B7335"/>
    <w:rsid w:val="009C026E"/>
    <w:rsid w:val="009C321F"/>
    <w:rsid w:val="009C6B92"/>
    <w:rsid w:val="009C70C0"/>
    <w:rsid w:val="009D191C"/>
    <w:rsid w:val="009E10FF"/>
    <w:rsid w:val="009E41D7"/>
    <w:rsid w:val="009E5BFD"/>
    <w:rsid w:val="00A24C39"/>
    <w:rsid w:val="00A35F17"/>
    <w:rsid w:val="00A364F2"/>
    <w:rsid w:val="00A369A7"/>
    <w:rsid w:val="00A413E7"/>
    <w:rsid w:val="00A41A7F"/>
    <w:rsid w:val="00A4369A"/>
    <w:rsid w:val="00A44B68"/>
    <w:rsid w:val="00A462E6"/>
    <w:rsid w:val="00A474C1"/>
    <w:rsid w:val="00A527A2"/>
    <w:rsid w:val="00A644F6"/>
    <w:rsid w:val="00A83285"/>
    <w:rsid w:val="00A83C35"/>
    <w:rsid w:val="00A91D4C"/>
    <w:rsid w:val="00A932A7"/>
    <w:rsid w:val="00AA2073"/>
    <w:rsid w:val="00AB33DF"/>
    <w:rsid w:val="00AC475E"/>
    <w:rsid w:val="00AD447C"/>
    <w:rsid w:val="00AE3B13"/>
    <w:rsid w:val="00AE4281"/>
    <w:rsid w:val="00AE59AC"/>
    <w:rsid w:val="00AE77F4"/>
    <w:rsid w:val="00AF09E4"/>
    <w:rsid w:val="00AF537E"/>
    <w:rsid w:val="00AF57F8"/>
    <w:rsid w:val="00B01A88"/>
    <w:rsid w:val="00B02816"/>
    <w:rsid w:val="00B02F65"/>
    <w:rsid w:val="00B03AED"/>
    <w:rsid w:val="00B12065"/>
    <w:rsid w:val="00B15130"/>
    <w:rsid w:val="00B35974"/>
    <w:rsid w:val="00B420D4"/>
    <w:rsid w:val="00B52EEF"/>
    <w:rsid w:val="00B5672D"/>
    <w:rsid w:val="00B57B2B"/>
    <w:rsid w:val="00B61563"/>
    <w:rsid w:val="00B620CF"/>
    <w:rsid w:val="00B65481"/>
    <w:rsid w:val="00B7154F"/>
    <w:rsid w:val="00B75B3D"/>
    <w:rsid w:val="00B77F83"/>
    <w:rsid w:val="00B93393"/>
    <w:rsid w:val="00B9360E"/>
    <w:rsid w:val="00B93B12"/>
    <w:rsid w:val="00BA0589"/>
    <w:rsid w:val="00BA0E83"/>
    <w:rsid w:val="00BA411D"/>
    <w:rsid w:val="00BA4985"/>
    <w:rsid w:val="00BA58D8"/>
    <w:rsid w:val="00BA7CE3"/>
    <w:rsid w:val="00BB0E7D"/>
    <w:rsid w:val="00BC6465"/>
    <w:rsid w:val="00BD5112"/>
    <w:rsid w:val="00BE3453"/>
    <w:rsid w:val="00BE360F"/>
    <w:rsid w:val="00BE6095"/>
    <w:rsid w:val="00BF0EC3"/>
    <w:rsid w:val="00BF3DF4"/>
    <w:rsid w:val="00C123D5"/>
    <w:rsid w:val="00C1552C"/>
    <w:rsid w:val="00C22B1F"/>
    <w:rsid w:val="00C233DA"/>
    <w:rsid w:val="00C234A7"/>
    <w:rsid w:val="00C24AF4"/>
    <w:rsid w:val="00C3138D"/>
    <w:rsid w:val="00C321FD"/>
    <w:rsid w:val="00C330CC"/>
    <w:rsid w:val="00C34DD8"/>
    <w:rsid w:val="00C37D9D"/>
    <w:rsid w:val="00C45BE8"/>
    <w:rsid w:val="00C4686C"/>
    <w:rsid w:val="00C508CC"/>
    <w:rsid w:val="00C520D8"/>
    <w:rsid w:val="00C52E5A"/>
    <w:rsid w:val="00C6408E"/>
    <w:rsid w:val="00C663C7"/>
    <w:rsid w:val="00C67317"/>
    <w:rsid w:val="00C703C8"/>
    <w:rsid w:val="00C81A19"/>
    <w:rsid w:val="00C918AD"/>
    <w:rsid w:val="00C92349"/>
    <w:rsid w:val="00CA18D0"/>
    <w:rsid w:val="00CA2E3A"/>
    <w:rsid w:val="00CA76F0"/>
    <w:rsid w:val="00CB0E69"/>
    <w:rsid w:val="00CB243D"/>
    <w:rsid w:val="00CB2B24"/>
    <w:rsid w:val="00CB2C7C"/>
    <w:rsid w:val="00CC2498"/>
    <w:rsid w:val="00CC29DF"/>
    <w:rsid w:val="00CD304A"/>
    <w:rsid w:val="00CD456D"/>
    <w:rsid w:val="00CD66A5"/>
    <w:rsid w:val="00CF1976"/>
    <w:rsid w:val="00CF408E"/>
    <w:rsid w:val="00CF47B2"/>
    <w:rsid w:val="00CF6B63"/>
    <w:rsid w:val="00D03968"/>
    <w:rsid w:val="00D1166E"/>
    <w:rsid w:val="00D1215D"/>
    <w:rsid w:val="00D12AD6"/>
    <w:rsid w:val="00D17191"/>
    <w:rsid w:val="00D41A4A"/>
    <w:rsid w:val="00D46929"/>
    <w:rsid w:val="00D569A4"/>
    <w:rsid w:val="00D66B9F"/>
    <w:rsid w:val="00D7263C"/>
    <w:rsid w:val="00D74416"/>
    <w:rsid w:val="00D75B16"/>
    <w:rsid w:val="00D80315"/>
    <w:rsid w:val="00D870AB"/>
    <w:rsid w:val="00DA600B"/>
    <w:rsid w:val="00DA7E39"/>
    <w:rsid w:val="00DB680C"/>
    <w:rsid w:val="00DC6948"/>
    <w:rsid w:val="00DD2872"/>
    <w:rsid w:val="00DF5550"/>
    <w:rsid w:val="00E00FD6"/>
    <w:rsid w:val="00E01CB6"/>
    <w:rsid w:val="00E07C48"/>
    <w:rsid w:val="00E159EB"/>
    <w:rsid w:val="00E16688"/>
    <w:rsid w:val="00E2190D"/>
    <w:rsid w:val="00E260A8"/>
    <w:rsid w:val="00E314AA"/>
    <w:rsid w:val="00E34985"/>
    <w:rsid w:val="00E37FC1"/>
    <w:rsid w:val="00E42E85"/>
    <w:rsid w:val="00E43DE7"/>
    <w:rsid w:val="00E45A81"/>
    <w:rsid w:val="00E46C06"/>
    <w:rsid w:val="00E50BC7"/>
    <w:rsid w:val="00E55AD2"/>
    <w:rsid w:val="00E565A4"/>
    <w:rsid w:val="00E568BE"/>
    <w:rsid w:val="00E64ED9"/>
    <w:rsid w:val="00E650E1"/>
    <w:rsid w:val="00E7106B"/>
    <w:rsid w:val="00E77465"/>
    <w:rsid w:val="00E77E4F"/>
    <w:rsid w:val="00E8614D"/>
    <w:rsid w:val="00E870B2"/>
    <w:rsid w:val="00E91532"/>
    <w:rsid w:val="00E916A0"/>
    <w:rsid w:val="00EB381A"/>
    <w:rsid w:val="00EC07F8"/>
    <w:rsid w:val="00EC2A34"/>
    <w:rsid w:val="00EC4503"/>
    <w:rsid w:val="00EC5DFB"/>
    <w:rsid w:val="00ED2AF3"/>
    <w:rsid w:val="00ED702F"/>
    <w:rsid w:val="00EE17CE"/>
    <w:rsid w:val="00EE2626"/>
    <w:rsid w:val="00EE4537"/>
    <w:rsid w:val="00EE532C"/>
    <w:rsid w:val="00EE6419"/>
    <w:rsid w:val="00EE726E"/>
    <w:rsid w:val="00EF0817"/>
    <w:rsid w:val="00EF2F56"/>
    <w:rsid w:val="00F002A7"/>
    <w:rsid w:val="00F02DFA"/>
    <w:rsid w:val="00F05828"/>
    <w:rsid w:val="00F14793"/>
    <w:rsid w:val="00F245B2"/>
    <w:rsid w:val="00F26BD4"/>
    <w:rsid w:val="00F2739E"/>
    <w:rsid w:val="00F3300F"/>
    <w:rsid w:val="00F41BEC"/>
    <w:rsid w:val="00F43C96"/>
    <w:rsid w:val="00F501A8"/>
    <w:rsid w:val="00F53EB3"/>
    <w:rsid w:val="00F60ED2"/>
    <w:rsid w:val="00F62EE2"/>
    <w:rsid w:val="00F6311E"/>
    <w:rsid w:val="00F64859"/>
    <w:rsid w:val="00F6662C"/>
    <w:rsid w:val="00F72B68"/>
    <w:rsid w:val="00F72DD7"/>
    <w:rsid w:val="00F739E9"/>
    <w:rsid w:val="00F80CD7"/>
    <w:rsid w:val="00F83EDF"/>
    <w:rsid w:val="00F84876"/>
    <w:rsid w:val="00F8506E"/>
    <w:rsid w:val="00F87DE6"/>
    <w:rsid w:val="00F911A9"/>
    <w:rsid w:val="00FA5ABD"/>
    <w:rsid w:val="00FA5B7D"/>
    <w:rsid w:val="00FB50B6"/>
    <w:rsid w:val="00FB7B8C"/>
    <w:rsid w:val="00FC15DA"/>
    <w:rsid w:val="00FC636D"/>
    <w:rsid w:val="00FD530F"/>
    <w:rsid w:val="00FE4556"/>
    <w:rsid w:val="00FF3DEF"/>
    <w:rsid w:val="00FF3E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F17"/>
    <w:pPr>
      <w:widowControl w:val="0"/>
      <w:autoSpaceDE w:val="0"/>
      <w:autoSpaceDN w:val="0"/>
      <w:adjustRightInd w:val="0"/>
      <w:spacing w:after="8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35F17"/>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99"/>
    <w:rsid w:val="000824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C636D"/>
    <w:pPr>
      <w:widowControl/>
      <w:autoSpaceDE/>
      <w:autoSpaceDN/>
      <w:adjustRightInd/>
      <w:spacing w:after="200" w:line="276" w:lineRule="auto"/>
      <w:ind w:left="720"/>
      <w:contextualSpacing/>
    </w:pPr>
    <w:rPr>
      <w:rFonts w:eastAsia="Calibri"/>
      <w:sz w:val="28"/>
      <w:szCs w:val="28"/>
      <w:lang w:eastAsia="en-US"/>
    </w:rPr>
  </w:style>
  <w:style w:type="paragraph" w:styleId="Header">
    <w:name w:val="header"/>
    <w:basedOn w:val="Normal"/>
    <w:link w:val="HeaderChar"/>
    <w:uiPriority w:val="99"/>
    <w:rsid w:val="00950C7D"/>
    <w:pPr>
      <w:tabs>
        <w:tab w:val="center" w:pos="4677"/>
        <w:tab w:val="right" w:pos="9355"/>
      </w:tabs>
      <w:spacing w:after="0"/>
    </w:pPr>
  </w:style>
  <w:style w:type="character" w:customStyle="1" w:styleId="HeaderChar">
    <w:name w:val="Header Char"/>
    <w:basedOn w:val="DefaultParagraphFont"/>
    <w:link w:val="Header"/>
    <w:uiPriority w:val="99"/>
    <w:locked/>
    <w:rsid w:val="00950C7D"/>
    <w:rPr>
      <w:rFonts w:ascii="Times New Roman" w:hAnsi="Times New Roman" w:cs="Times New Roman"/>
      <w:sz w:val="20"/>
      <w:szCs w:val="20"/>
      <w:lang w:eastAsia="ru-RU"/>
    </w:rPr>
  </w:style>
  <w:style w:type="paragraph" w:styleId="Footer">
    <w:name w:val="footer"/>
    <w:basedOn w:val="Normal"/>
    <w:link w:val="FooterChar"/>
    <w:uiPriority w:val="99"/>
    <w:rsid w:val="00950C7D"/>
    <w:pPr>
      <w:tabs>
        <w:tab w:val="center" w:pos="4677"/>
        <w:tab w:val="right" w:pos="9355"/>
      </w:tabs>
      <w:spacing w:after="0"/>
    </w:pPr>
  </w:style>
  <w:style w:type="character" w:customStyle="1" w:styleId="FooterChar">
    <w:name w:val="Footer Char"/>
    <w:basedOn w:val="DefaultParagraphFont"/>
    <w:link w:val="Footer"/>
    <w:uiPriority w:val="99"/>
    <w:locked/>
    <w:rsid w:val="00950C7D"/>
    <w:rPr>
      <w:rFonts w:ascii="Times New Roman" w:hAnsi="Times New Roman" w:cs="Times New Roman"/>
      <w:sz w:val="20"/>
      <w:szCs w:val="20"/>
      <w:lang w:eastAsia="ru-RU"/>
    </w:rPr>
  </w:style>
  <w:style w:type="character" w:styleId="Hyperlink">
    <w:name w:val="Hyperlink"/>
    <w:basedOn w:val="DefaultParagraphFont"/>
    <w:uiPriority w:val="99"/>
    <w:rsid w:val="00675A3B"/>
    <w:rPr>
      <w:rFonts w:cs="Times New Roman"/>
      <w:color w:val="0000FF"/>
      <w:u w:val="single"/>
    </w:rPr>
  </w:style>
  <w:style w:type="paragraph" w:styleId="NormalWeb">
    <w:name w:val="Normal (Web)"/>
    <w:basedOn w:val="Normal"/>
    <w:uiPriority w:val="99"/>
    <w:rsid w:val="00675A3B"/>
    <w:pPr>
      <w:widowControl/>
      <w:autoSpaceDE/>
      <w:autoSpaceDN/>
      <w:adjustRightInd/>
      <w:spacing w:before="100" w:beforeAutospacing="1" w:after="100" w:afterAutospacing="1"/>
    </w:pPr>
    <w:rPr>
      <w:sz w:val="24"/>
      <w:szCs w:val="24"/>
    </w:rPr>
  </w:style>
  <w:style w:type="character" w:styleId="Strong">
    <w:name w:val="Strong"/>
    <w:basedOn w:val="DefaultParagraphFont"/>
    <w:uiPriority w:val="99"/>
    <w:qFormat/>
    <w:rsid w:val="00675A3B"/>
    <w:rPr>
      <w:rFonts w:cs="Times New Roman"/>
      <w:b/>
      <w:bCs/>
    </w:rPr>
  </w:style>
  <w:style w:type="paragraph" w:styleId="NoSpacing">
    <w:name w:val="No Spacing"/>
    <w:uiPriority w:val="99"/>
    <w:qFormat/>
    <w:rsid w:val="00675A3B"/>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jpe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5.jpeg"/><Relationship Id="rId25"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oleObject" Target="embeddings/oleObject5.bin"/><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medstatistic.ru/theory/tpars.html" TargetMode="External"/><Relationship Id="rId14" Type="http://schemas.openxmlformats.org/officeDocument/2006/relationships/header" Target="header1.xml"/><Relationship Id="rId22" Type="http://schemas.openxmlformats.org/officeDocument/2006/relationships/image" Target="media/image9.png"/><Relationship Id="rId27" Type="http://schemas.openxmlformats.org/officeDocument/2006/relationships/oleObject" Target="embeddings/oleObject7.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TotalTime>
  <Pages>52</Pages>
  <Words>18385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XXX</cp:lastModifiedBy>
  <cp:revision>18</cp:revision>
  <dcterms:created xsi:type="dcterms:W3CDTF">2020-07-28T14:52:00Z</dcterms:created>
  <dcterms:modified xsi:type="dcterms:W3CDTF">2020-08-10T07:57:00Z</dcterms:modified>
</cp:coreProperties>
</file>